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43" w:rsidRDefault="001F2EEF" w:rsidP="00AB6343">
      <w:pPr>
        <w:pStyle w:val="Address"/>
      </w:pPr>
      <w:r>
        <w:t>Development Management</w:t>
      </w:r>
    </w:p>
    <w:p w:rsidR="001F2EEF" w:rsidRDefault="001F2EEF" w:rsidP="00AB6343">
      <w:pPr>
        <w:pStyle w:val="Address"/>
      </w:pPr>
      <w:r>
        <w:t>Camden Town Hall Extension</w:t>
      </w:r>
    </w:p>
    <w:p w:rsidR="001F2EEF" w:rsidRDefault="001F2EEF" w:rsidP="00AB6343">
      <w:pPr>
        <w:pStyle w:val="Address"/>
      </w:pPr>
      <w:r>
        <w:t>Argyle Street</w:t>
      </w:r>
    </w:p>
    <w:p w:rsidR="001F2EEF" w:rsidRDefault="001F2EEF" w:rsidP="00AB6343">
      <w:pPr>
        <w:pStyle w:val="Address"/>
      </w:pPr>
      <w:r>
        <w:t>London</w:t>
      </w:r>
    </w:p>
    <w:p w:rsidR="001F2EEF" w:rsidRDefault="001F2EEF" w:rsidP="00AB6343">
      <w:pPr>
        <w:pStyle w:val="Address"/>
      </w:pPr>
      <w:r>
        <w:t>WC1H 8EQ</w:t>
      </w:r>
    </w:p>
    <w:p w:rsidR="00D45700" w:rsidRDefault="00D45700" w:rsidP="001F2EEF">
      <w:pPr>
        <w:pStyle w:val="Address"/>
      </w:pPr>
    </w:p>
    <w:p w:rsidR="00D45700" w:rsidRDefault="00D45700"/>
    <w:p w:rsidR="00D45700" w:rsidRDefault="001F2EEF" w:rsidP="004046E1">
      <w:r>
        <w:t>Dear Sir / Madam</w:t>
      </w:r>
    </w:p>
    <w:p w:rsidR="001E0884" w:rsidRPr="00990554" w:rsidRDefault="001F2EEF" w:rsidP="00060413">
      <w:pPr>
        <w:pStyle w:val="Subjectline"/>
      </w:pPr>
      <w:r>
        <w:t>wagamama, 123 kingsway, london, wc2B 6pp</w:t>
      </w:r>
    </w:p>
    <w:p w:rsidR="00B82646" w:rsidRDefault="001F2EEF" w:rsidP="00EE23D8">
      <w:pPr>
        <w:spacing w:after="200"/>
        <w:jc w:val="both"/>
      </w:pPr>
      <w:r>
        <w:t>Please find enclosed an application for consent to display advertisements at our client’s unit at 123 Kingsway, London.</w:t>
      </w:r>
    </w:p>
    <w:p w:rsidR="001F2EEF" w:rsidRDefault="001F2EEF" w:rsidP="00EE23D8">
      <w:pPr>
        <w:spacing w:after="200"/>
        <w:jc w:val="both"/>
      </w:pPr>
      <w:r>
        <w:t>The proposed internally illuminated advertisements would replace an existing fascia sign above the unit’s entrance from Kingsway and an existing projecting sign on the face of the building.</w:t>
      </w:r>
    </w:p>
    <w:p w:rsidR="001F2EEF" w:rsidRDefault="001F2EEF" w:rsidP="00EE23D8">
      <w:pPr>
        <w:spacing w:after="200"/>
        <w:jc w:val="both"/>
      </w:pPr>
      <w:r>
        <w:t>The proposed fa</w:t>
      </w:r>
      <w:r w:rsidR="00416EAD">
        <w:t>s</w:t>
      </w:r>
      <w:r>
        <w:t>cia sign is in a slightly larger script that the existing and closely resembles, in location and relationship to the modern shop front, that recently approved for the adjacent Scribbler unit on the opposite side of the entrance to 121 Kingsway, (Council ref: 2013/6738/A).</w:t>
      </w:r>
    </w:p>
    <w:p w:rsidR="001F2EEF" w:rsidRDefault="001F2EEF" w:rsidP="00EE23D8">
      <w:pPr>
        <w:spacing w:after="200"/>
        <w:jc w:val="both"/>
      </w:pPr>
      <w:r>
        <w:t>The replacement fascia sign comprising</w:t>
      </w:r>
      <w:r w:rsidR="00416EAD">
        <w:t xml:space="preserve"> individual aluminium letters will be mounted to the shop front via two horizontal aluminium runner bars and will not obscure any architectural features of the host building.</w:t>
      </w:r>
    </w:p>
    <w:p w:rsidR="00416EAD" w:rsidRDefault="00416EAD" w:rsidP="00EE23D8">
      <w:pPr>
        <w:spacing w:after="200"/>
        <w:jc w:val="both"/>
      </w:pPr>
      <w:r>
        <w:t>The replacement projecting sign is a direct copy of the existing but for a small illuminated upstand around three of its leading edges.</w:t>
      </w:r>
    </w:p>
    <w:p w:rsidR="00416EAD" w:rsidRDefault="00416EAD" w:rsidP="00EE23D8">
      <w:pPr>
        <w:spacing w:after="200"/>
        <w:jc w:val="both"/>
      </w:pPr>
      <w:r>
        <w:t>Both signs will conform to advice in Paragraphs 8.12 and 8.14 of Camden’s Design Guidance for Advertisements, Signs and Hoardings in that they are considered sympathetic to the design of the building on which they are proposed to be located and only the individual letters are illuminated rather than the whole fascia, or projecting sign.</w:t>
      </w:r>
    </w:p>
    <w:p w:rsidR="00416EAD" w:rsidRDefault="00416EAD">
      <w:pPr>
        <w:spacing w:after="200"/>
      </w:pPr>
      <w:r>
        <w:t>The application is accompanied by:</w:t>
      </w:r>
    </w:p>
    <w:p w:rsidR="00416EAD" w:rsidRDefault="00416EAD" w:rsidP="00416EAD">
      <w:pPr>
        <w:pStyle w:val="Bullet1"/>
      </w:pPr>
      <w:r>
        <w:t>The completed application forms;</w:t>
      </w:r>
    </w:p>
    <w:p w:rsidR="00416EAD" w:rsidRDefault="00416EAD" w:rsidP="00416EAD">
      <w:pPr>
        <w:pStyle w:val="Bullet1"/>
      </w:pPr>
      <w:r>
        <w:t>Site location plan;</w:t>
      </w:r>
    </w:p>
    <w:p w:rsidR="00416EAD" w:rsidRDefault="00416EAD" w:rsidP="00416EAD">
      <w:pPr>
        <w:pStyle w:val="Bullet1"/>
      </w:pPr>
      <w:r>
        <w:t>Photographs of the existing and proposed advertisement signs;</w:t>
      </w:r>
    </w:p>
    <w:p w:rsidR="00416EAD" w:rsidRDefault="00416EAD" w:rsidP="00416EAD">
      <w:pPr>
        <w:pStyle w:val="Bullet1"/>
      </w:pPr>
      <w:r>
        <w:t>Drawings of the proposed signs.</w:t>
      </w:r>
    </w:p>
    <w:p w:rsidR="00416EAD" w:rsidRDefault="00416EAD" w:rsidP="00416EAD">
      <w:r>
        <w:t>The application fee of £110 has been paid electronically via the Planning Portal.</w:t>
      </w:r>
    </w:p>
    <w:p w:rsidR="00416EAD" w:rsidRDefault="00416EAD" w:rsidP="00416EAD"/>
    <w:p w:rsidR="00416EAD" w:rsidRDefault="00416EAD" w:rsidP="00416EAD"/>
    <w:p w:rsidR="00416EAD" w:rsidRDefault="00416EAD" w:rsidP="00416EAD">
      <w:r>
        <w:lastRenderedPageBreak/>
        <w:t>We trust you have all the necessary drawings to validate and register the application but should you require further information no doubt you will contact us.</w:t>
      </w:r>
    </w:p>
    <w:p w:rsidR="00B976F9" w:rsidRDefault="00060413" w:rsidP="00571EFE">
      <w:r>
        <w:t>Yours faithfully</w:t>
      </w:r>
    </w:p>
    <w:p w:rsidR="00D45700" w:rsidRDefault="00D45700" w:rsidP="00D45700"/>
    <w:p w:rsidR="00D45700" w:rsidRDefault="00060413" w:rsidP="00D45700">
      <w:proofErr w:type="spellStart"/>
      <w:r>
        <w:rPr>
          <w:b/>
        </w:rPr>
        <w:t>Bidwells</w:t>
      </w:r>
      <w:proofErr w:type="spellEnd"/>
      <w:r>
        <w:rPr>
          <w:b/>
        </w:rPr>
        <w:t xml:space="preserve"> LLP</w:t>
      </w:r>
      <w:r w:rsidR="00D45700" w:rsidRPr="00A53865">
        <w:rPr>
          <w:b/>
        </w:rPr>
        <w:br/>
      </w:r>
    </w:p>
    <w:p w:rsidR="00A318F9" w:rsidRPr="00A318F9" w:rsidRDefault="00A318F9" w:rsidP="00D45700">
      <w:pPr>
        <w:rPr>
          <w:b/>
          <w:color w:val="152359" w:themeColor="text2"/>
        </w:rPr>
      </w:pPr>
      <w:r w:rsidRPr="00A318F9">
        <w:rPr>
          <w:b/>
          <w:color w:val="152359" w:themeColor="text2"/>
        </w:rPr>
        <w:t>Enclosures</w:t>
      </w:r>
      <w:r w:rsidR="00060413">
        <w:rPr>
          <w:b/>
          <w:color w:val="152359" w:themeColor="text2"/>
        </w:rPr>
        <w:t xml:space="preserve"> </w:t>
      </w:r>
    </w:p>
    <w:sectPr w:rsidR="00A318F9" w:rsidRPr="00A318F9" w:rsidSect="002942ED">
      <w:headerReference w:type="even" r:id="rId7"/>
      <w:headerReference w:type="default" r:id="rId8"/>
      <w:footerReference w:type="even" r:id="rId9"/>
      <w:footerReference w:type="default" r:id="rId10"/>
      <w:headerReference w:type="first" r:id="rId11"/>
      <w:footerReference w:type="first" r:id="rId12"/>
      <w:pgSz w:w="11906" w:h="16838"/>
      <w:pgMar w:top="1440" w:right="1304" w:bottom="1440" w:left="1304" w:header="96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85" w:rsidRDefault="00806985" w:rsidP="00D45700">
      <w:pPr>
        <w:spacing w:after="0" w:line="240" w:lineRule="auto"/>
      </w:pPr>
      <w:r>
        <w:separator/>
      </w:r>
    </w:p>
  </w:endnote>
  <w:endnote w:type="continuationSeparator" w:id="0">
    <w:p w:rsidR="00806985" w:rsidRDefault="00806985" w:rsidP="00D4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F9" w:rsidRDefault="007F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8F" w:rsidRPr="006F499A" w:rsidRDefault="00E1048F" w:rsidP="006F499A">
    <w:pPr>
      <w:pStyle w:val="PageNumber1"/>
    </w:pPr>
    <w:r w:rsidRPr="006F499A">
      <w:drawing>
        <wp:anchor distT="0" distB="0" distL="114300" distR="114300" simplePos="0" relativeHeight="251655680" behindDoc="0" locked="1" layoutInCell="1" allowOverlap="1" wp14:anchorId="16F684BD" wp14:editId="0A4EF724">
          <wp:simplePos x="0" y="0"/>
          <wp:positionH relativeFrom="margin">
            <wp:posOffset>5328285</wp:posOffset>
          </wp:positionH>
          <wp:positionV relativeFrom="page">
            <wp:posOffset>360045</wp:posOffset>
          </wp:positionV>
          <wp:extent cx="1011600" cy="360000"/>
          <wp:effectExtent l="0" t="0" r="0" b="2540"/>
          <wp:wrapNone/>
          <wp:docPr id="4" name="99" descr="G:\Bidwells\logo.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idwells\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0D3" w:rsidRPr="006F499A">
      <w:t xml:space="preserve">Page </w:t>
    </w:r>
    <w:r w:rsidR="003B10D3" w:rsidRPr="006F499A">
      <w:fldChar w:fldCharType="begin"/>
    </w:r>
    <w:r w:rsidR="003B10D3" w:rsidRPr="006F499A">
      <w:instrText xml:space="preserve"> PAGE   \* MERGEFORMAT </w:instrText>
    </w:r>
    <w:r w:rsidR="003B10D3" w:rsidRPr="006F499A">
      <w:fldChar w:fldCharType="separate"/>
    </w:r>
    <w:r w:rsidR="007F03F9">
      <w:t>2</w:t>
    </w:r>
    <w:r w:rsidR="003B10D3" w:rsidRPr="006F499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7F" w:rsidRPr="00C72E63" w:rsidRDefault="00CE2C7F" w:rsidP="0044370E">
    <w:pPr>
      <w:pStyle w:val="Officeaddress"/>
      <w:rPr>
        <w:lang w:val="en-GB"/>
      </w:rPr>
    </w:pPr>
    <w:proofErr w:type="spellStart"/>
    <w:r>
      <w:rPr>
        <w:lang w:val="en-GB"/>
      </w:rPr>
      <w:t>Seacourt</w:t>
    </w:r>
    <w:proofErr w:type="spellEnd"/>
    <w:r>
      <w:rPr>
        <w:lang w:val="en-GB"/>
      </w:rPr>
      <w:t xml:space="preserve"> Tower, West Way, Oxford </w:t>
    </w:r>
    <w:r w:rsidRPr="0044370E">
      <w:rPr>
        <w:lang w:val="en-GB"/>
      </w:rPr>
      <w:t>OX2 0JJ</w:t>
    </w:r>
  </w:p>
  <w:p w:rsidR="00CE2C7F" w:rsidRPr="006F499A" w:rsidRDefault="00CE2C7F" w:rsidP="006F499A">
    <w:pPr>
      <w:pStyle w:val="Officeaddress"/>
    </w:pPr>
    <w:r w:rsidRPr="006F499A">
      <w:t xml:space="preserve">T: </w:t>
    </w:r>
    <w:r w:rsidRPr="0044370E">
      <w:t>01865 790116</w:t>
    </w:r>
    <w:r>
      <w:t xml:space="preserve">  </w:t>
    </w:r>
    <w:r w:rsidRPr="006F499A">
      <w:t xml:space="preserve">E: info@bidwells.co.uk  </w:t>
    </w:r>
    <w:r>
      <w:t>W</w:t>
    </w:r>
    <w:r w:rsidRPr="006F499A">
      <w:t>:</w:t>
    </w:r>
    <w:r>
      <w:t xml:space="preserve"> </w:t>
    </w:r>
    <w:r w:rsidRPr="006F499A">
      <w:t>bidwells.co.uk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85" w:rsidRDefault="00806985" w:rsidP="00D45700">
      <w:pPr>
        <w:spacing w:after="0" w:line="240" w:lineRule="auto"/>
      </w:pPr>
      <w:r>
        <w:separator/>
      </w:r>
    </w:p>
  </w:footnote>
  <w:footnote w:type="continuationSeparator" w:id="0">
    <w:p w:rsidR="00806985" w:rsidRDefault="00806985" w:rsidP="00D4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F9" w:rsidRDefault="007F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EF" w:rsidRPr="004C4C44" w:rsidRDefault="00EE23D8" w:rsidP="004C4C44">
    <w:pPr>
      <w:pStyle w:val="headerreferencetext"/>
    </w:pPr>
    <w:r>
      <w:t>Wagamama, 123 Kingsway, London</w:t>
    </w:r>
  </w:p>
  <w:p w:rsidR="004C4C44" w:rsidRDefault="004C4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D3" w:rsidRDefault="003F6FCE" w:rsidP="00D45700">
    <w:pPr>
      <w:pStyle w:val="Header"/>
    </w:pPr>
    <w:r>
      <w:rPr>
        <w:noProof/>
        <w:lang w:eastAsia="en-GB"/>
      </w:rPr>
      <mc:AlternateContent>
        <mc:Choice Requires="wps">
          <w:drawing>
            <wp:anchor distT="0" distB="0" distL="114300" distR="114300" simplePos="0" relativeHeight="251661824" behindDoc="0" locked="1" layoutInCell="1" allowOverlap="1" wp14:anchorId="2D6F5318" wp14:editId="22D39B49">
              <wp:simplePos x="0" y="0"/>
              <wp:positionH relativeFrom="column">
                <wp:posOffset>3963035</wp:posOffset>
              </wp:positionH>
              <wp:positionV relativeFrom="page">
                <wp:posOffset>1943100</wp:posOffset>
              </wp:positionV>
              <wp:extent cx="2588260" cy="2325370"/>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588260" cy="2325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41A" w:rsidRDefault="00060413" w:rsidP="002A541A">
                          <w:pPr>
                            <w:pStyle w:val="Options"/>
                          </w:pPr>
                          <w:r>
                            <w:t>By Planning Portal Only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F5318" id="_x0000_t202" coordsize="21600,21600" o:spt="202" path="m,l,21600r21600,l21600,xe">
              <v:stroke joinstyle="miter"/>
              <v:path gradientshapeok="t" o:connecttype="rect"/>
            </v:shapetype>
            <v:shape id="Text Box 1" o:spid="_x0000_s1026" type="#_x0000_t202" style="position:absolute;margin-left:312.05pt;margin-top:153pt;width:203.8pt;height:18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" filled="f" stroked="f" strokeweight=".5pt">
              <v:textbox inset="0,0,0,0">
                <w:txbxContent>
                  <w:p w:rsidR="002A541A" w:rsidRDefault="00060413" w:rsidP="002A541A">
                    <w:pPr>
                      <w:pStyle w:val="Options"/>
                    </w:pPr>
                    <w:r>
                      <w:t>By Planning Portal Only</w:t>
                    </w:r>
                  </w:p>
                </w:txbxContent>
              </v:textbox>
              <w10:wrap anchory="page"/>
              <w10:anchorlock/>
            </v:shape>
          </w:pict>
        </mc:Fallback>
      </mc:AlternateContent>
    </w:r>
  </w:p>
  <w:p w:rsidR="004C4C44" w:rsidRDefault="004C4C44" w:rsidP="00D45700">
    <w:pPr>
      <w:pStyle w:val="Header"/>
    </w:pPr>
  </w:p>
  <w:p w:rsidR="004C4C44" w:rsidRDefault="004C4C44" w:rsidP="00D45700">
    <w:pPr>
      <w:pStyle w:val="Header"/>
    </w:pPr>
  </w:p>
  <w:p w:rsidR="004C4C44" w:rsidRDefault="004C4C44" w:rsidP="00D45700">
    <w:pPr>
      <w:pStyle w:val="Header"/>
    </w:pPr>
  </w:p>
  <w:tbl>
    <w:tblPr>
      <w:tblStyle w:val="TableGrid"/>
      <w:tblW w:w="4022"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851"/>
      <w:gridCol w:w="3171"/>
    </w:tblGrid>
    <w:tr w:rsidR="00A25A06" w:rsidTr="00702DFB">
      <w:tc>
        <w:tcPr>
          <w:tcW w:w="851" w:type="dxa"/>
        </w:tcPr>
        <w:p w:rsidR="00A25A06" w:rsidRPr="00702DFB" w:rsidRDefault="00773FD3" w:rsidP="00702DFB">
          <w:pPr>
            <w:pStyle w:val="letterheadreferences"/>
            <w:rPr>
              <w:color w:val="152359" w:themeColor="text2"/>
              <w:sz w:val="14"/>
            </w:rPr>
          </w:pPr>
          <w:r w:rsidRPr="00702DFB">
            <w:rPr>
              <w:color w:val="152359" w:themeColor="text2"/>
              <w:sz w:val="14"/>
            </w:rPr>
            <w:t>Your ref:</w:t>
          </w:r>
        </w:p>
      </w:tc>
      <w:tc>
        <w:tcPr>
          <w:tcW w:w="3171" w:type="dxa"/>
        </w:tcPr>
        <w:p w:rsidR="00A25A06" w:rsidRPr="00702DFB" w:rsidRDefault="00A25A06" w:rsidP="00702DFB">
          <w:pPr>
            <w:pStyle w:val="letterheadreferences"/>
            <w:rPr>
              <w:sz w:val="14"/>
            </w:rPr>
          </w:pPr>
        </w:p>
      </w:tc>
    </w:tr>
    <w:tr w:rsidR="00A25A06" w:rsidTr="00702DFB">
      <w:tc>
        <w:tcPr>
          <w:tcW w:w="851" w:type="dxa"/>
        </w:tcPr>
        <w:p w:rsidR="00A25A06" w:rsidRPr="00702DFB" w:rsidRDefault="00773FD3" w:rsidP="00702DFB">
          <w:pPr>
            <w:pStyle w:val="letterheadreferences"/>
            <w:rPr>
              <w:color w:val="152359" w:themeColor="text2"/>
              <w:sz w:val="14"/>
            </w:rPr>
          </w:pPr>
          <w:r w:rsidRPr="00702DFB">
            <w:rPr>
              <w:color w:val="152359" w:themeColor="text2"/>
              <w:sz w:val="14"/>
            </w:rPr>
            <w:t>Our ref:</w:t>
          </w:r>
        </w:p>
      </w:tc>
      <w:tc>
        <w:tcPr>
          <w:tcW w:w="3171" w:type="dxa"/>
        </w:tcPr>
        <w:p w:rsidR="00A25A06" w:rsidRPr="00702DFB" w:rsidRDefault="0068562C" w:rsidP="00702DFB">
          <w:pPr>
            <w:pStyle w:val="letterheadreferences"/>
            <w:rPr>
              <w:sz w:val="14"/>
            </w:rPr>
          </w:pPr>
          <w:r>
            <w:rPr>
              <w:noProof/>
              <w:lang w:eastAsia="en-GB"/>
            </w:rPr>
            <w:drawing>
              <wp:anchor distT="0" distB="0" distL="114300" distR="114300" simplePos="0" relativeHeight="251662848" behindDoc="0" locked="1" layoutInCell="1" allowOverlap="1" wp14:anchorId="086BBF82" wp14:editId="289E95E6">
                <wp:simplePos x="0" y="0"/>
                <wp:positionH relativeFrom="page">
                  <wp:posOffset>3810</wp:posOffset>
                </wp:positionH>
                <wp:positionV relativeFrom="margin">
                  <wp:posOffset>-915035</wp:posOffset>
                </wp:positionV>
                <wp:extent cx="1799590" cy="643890"/>
                <wp:effectExtent l="0" t="0" r="0" b="3810"/>
                <wp:wrapNone/>
                <wp:docPr id="5" name="l999" descr="K:\Documents\Bidwells\logo.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cuments\Bidwells\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985">
            <w:rPr>
              <w:sz w:val="14"/>
            </w:rPr>
            <w:t>38892</w:t>
          </w:r>
        </w:p>
      </w:tc>
    </w:tr>
    <w:tr w:rsidR="00773FD3" w:rsidTr="00702DFB">
      <w:tc>
        <w:tcPr>
          <w:tcW w:w="851" w:type="dxa"/>
        </w:tcPr>
        <w:p w:rsidR="00773FD3" w:rsidRPr="00702DFB" w:rsidRDefault="00773FD3" w:rsidP="00702DFB">
          <w:pPr>
            <w:pStyle w:val="letterheadreferences"/>
            <w:rPr>
              <w:color w:val="152359" w:themeColor="text2"/>
              <w:sz w:val="14"/>
            </w:rPr>
          </w:pPr>
          <w:r w:rsidRPr="00702DFB">
            <w:rPr>
              <w:color w:val="152359" w:themeColor="text2"/>
              <w:sz w:val="14"/>
            </w:rPr>
            <w:t>DD:</w:t>
          </w:r>
        </w:p>
      </w:tc>
      <w:tc>
        <w:tcPr>
          <w:tcW w:w="3171" w:type="dxa"/>
        </w:tcPr>
        <w:p w:rsidR="00773FD3" w:rsidRPr="00702DFB" w:rsidRDefault="00806985" w:rsidP="00702DFB">
          <w:pPr>
            <w:pStyle w:val="letterheadreferences"/>
            <w:rPr>
              <w:sz w:val="14"/>
            </w:rPr>
          </w:pPr>
          <w:r>
            <w:rPr>
              <w:sz w:val="14"/>
            </w:rPr>
            <w:t>01865 592633</w:t>
          </w:r>
        </w:p>
      </w:tc>
    </w:tr>
    <w:tr w:rsidR="00773FD3" w:rsidTr="00702DFB">
      <w:tc>
        <w:tcPr>
          <w:tcW w:w="851" w:type="dxa"/>
        </w:tcPr>
        <w:p w:rsidR="00773FD3" w:rsidRPr="00702DFB" w:rsidRDefault="00773FD3" w:rsidP="00702DFB">
          <w:pPr>
            <w:pStyle w:val="letterheadreferences"/>
            <w:rPr>
              <w:color w:val="152359" w:themeColor="text2"/>
              <w:sz w:val="14"/>
            </w:rPr>
          </w:pPr>
          <w:r w:rsidRPr="00702DFB">
            <w:rPr>
              <w:color w:val="152359" w:themeColor="text2"/>
              <w:sz w:val="14"/>
            </w:rPr>
            <w:t>E:</w:t>
          </w:r>
        </w:p>
      </w:tc>
      <w:tc>
        <w:tcPr>
          <w:tcW w:w="3171" w:type="dxa"/>
        </w:tcPr>
        <w:p w:rsidR="00773FD3" w:rsidRPr="00702DFB" w:rsidRDefault="00060413" w:rsidP="00870262">
          <w:pPr>
            <w:pStyle w:val="letterheadreferences"/>
            <w:rPr>
              <w:sz w:val="14"/>
            </w:rPr>
          </w:pPr>
          <w:r>
            <w:rPr>
              <w:sz w:val="14"/>
            </w:rPr>
            <w:t>paul.semple</w:t>
          </w:r>
          <w:r w:rsidR="00702DFB" w:rsidRPr="00702DFB">
            <w:rPr>
              <w:sz w:val="14"/>
            </w:rPr>
            <w:t>@bidwells.co.uk</w:t>
          </w:r>
        </w:p>
      </w:tc>
    </w:tr>
    <w:tr w:rsidR="00773FD3" w:rsidTr="00702DFB">
      <w:tc>
        <w:tcPr>
          <w:tcW w:w="851" w:type="dxa"/>
        </w:tcPr>
        <w:p w:rsidR="00773FD3" w:rsidRPr="00702DFB" w:rsidRDefault="00773FD3" w:rsidP="00702DFB">
          <w:pPr>
            <w:pStyle w:val="letterheadreferences"/>
            <w:rPr>
              <w:color w:val="152359" w:themeColor="text2"/>
              <w:sz w:val="14"/>
            </w:rPr>
          </w:pPr>
          <w:r w:rsidRPr="00702DFB">
            <w:rPr>
              <w:color w:val="152359" w:themeColor="text2"/>
              <w:sz w:val="14"/>
            </w:rPr>
            <w:t>Date:</w:t>
          </w:r>
        </w:p>
      </w:tc>
      <w:tc>
        <w:tcPr>
          <w:tcW w:w="3171" w:type="dxa"/>
        </w:tcPr>
        <w:p w:rsidR="00773FD3" w:rsidRPr="00702DFB" w:rsidRDefault="007F03F9" w:rsidP="00702DFB">
          <w:pPr>
            <w:pStyle w:val="letterheadreferences"/>
            <w:rPr>
              <w:sz w:val="14"/>
            </w:rPr>
          </w:pPr>
          <w:r>
            <w:rPr>
              <w:sz w:val="14"/>
            </w:rPr>
            <w:t>14</w:t>
          </w:r>
          <w:bookmarkStart w:id="0" w:name="_GoBack"/>
          <w:bookmarkEnd w:id="0"/>
          <w:r w:rsidR="00773FD3" w:rsidRPr="00702DFB">
            <w:rPr>
              <w:sz w:val="14"/>
            </w:rPr>
            <w:t>/</w:t>
          </w:r>
          <w:r w:rsidR="00060413">
            <w:rPr>
              <w:sz w:val="14"/>
            </w:rPr>
            <w:t>03</w:t>
          </w:r>
          <w:r w:rsidR="00773FD3" w:rsidRPr="00702DFB">
            <w:rPr>
              <w:sz w:val="14"/>
            </w:rPr>
            <w:t>/</w:t>
          </w:r>
          <w:r w:rsidR="00060413">
            <w:rPr>
              <w:sz w:val="14"/>
            </w:rPr>
            <w:t>2017</w:t>
          </w:r>
        </w:p>
      </w:tc>
    </w:tr>
  </w:tbl>
  <w:p w:rsidR="00D45700" w:rsidRDefault="00D4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4364"/>
    <w:multiLevelType w:val="multilevel"/>
    <w:tmpl w:val="28B64EE8"/>
    <w:lvl w:ilvl="0">
      <w:start w:val="1"/>
      <w:numFmt w:val="decimal"/>
      <w:pStyle w:val="Number1"/>
      <w:lvlText w:val="%1.0"/>
      <w:lvlJc w:val="right"/>
      <w:pPr>
        <w:ind w:left="680" w:hanging="680"/>
      </w:pPr>
      <w:rPr>
        <w:rFonts w:hint="default"/>
        <w:sz w:val="36"/>
      </w:rPr>
    </w:lvl>
    <w:lvl w:ilvl="1">
      <w:start w:val="1"/>
      <w:numFmt w:val="decimal"/>
      <w:pStyle w:val="Number2"/>
      <w:lvlText w:val="%1.%2"/>
      <w:lvlJc w:val="right"/>
      <w:pPr>
        <w:ind w:left="680" w:hanging="680"/>
      </w:pPr>
      <w:rPr>
        <w:rFonts w:hint="default"/>
      </w:rPr>
    </w:lvl>
    <w:lvl w:ilvl="2">
      <w:start w:val="1"/>
      <w:numFmt w:val="decimal"/>
      <w:pStyle w:val="Number3"/>
      <w:lvlText w:val="%1.%2.%3"/>
      <w:lvlJc w:val="right"/>
      <w:pPr>
        <w:ind w:left="680" w:hanging="680"/>
      </w:pPr>
      <w:rPr>
        <w:rFonts w:hint="default"/>
      </w:rPr>
    </w:lvl>
    <w:lvl w:ilvl="3">
      <w:start w:val="1"/>
      <w:numFmt w:val="decimal"/>
      <w:pStyle w:val="Number4"/>
      <w:lvlText w:val="%1.%2.%3.%4"/>
      <w:lvlJc w:val="right"/>
      <w:pPr>
        <w:ind w:left="680" w:hanging="680"/>
      </w:pPr>
      <w:rPr>
        <w:rFonts w:hint="default"/>
      </w:rPr>
    </w:lvl>
    <w:lvl w:ilvl="4">
      <w:start w:val="1"/>
      <w:numFmt w:val="decimal"/>
      <w:pStyle w:val="Number5"/>
      <w:lvlText w:val="%1.%2.%3.%4.%5"/>
      <w:lvlJc w:val="right"/>
      <w:pPr>
        <w:ind w:left="680" w:hanging="680"/>
      </w:pPr>
      <w:rPr>
        <w:rFonts w:hint="default"/>
        <w:sz w:val="16"/>
      </w:rPr>
    </w:lvl>
    <w:lvl w:ilvl="5">
      <w:start w:val="1"/>
      <w:numFmt w:val="decimal"/>
      <w:lvlText w:val="%1.%2.%3.%4.%5.%6"/>
      <w:lvlJc w:val="right"/>
      <w:pPr>
        <w:ind w:left="680" w:hanging="680"/>
      </w:pPr>
      <w:rPr>
        <w:rFonts w:hint="default"/>
      </w:rPr>
    </w:lvl>
    <w:lvl w:ilvl="6">
      <w:start w:val="1"/>
      <w:numFmt w:val="decimal"/>
      <w:lvlText w:val="%7."/>
      <w:lvlJc w:val="right"/>
      <w:pPr>
        <w:ind w:left="680" w:hanging="680"/>
      </w:pPr>
      <w:rPr>
        <w:rFonts w:hint="default"/>
      </w:rPr>
    </w:lvl>
    <w:lvl w:ilvl="7">
      <w:start w:val="1"/>
      <w:numFmt w:val="lowerLetter"/>
      <w:lvlText w:val="%8."/>
      <w:lvlJc w:val="right"/>
      <w:pPr>
        <w:ind w:left="680" w:hanging="680"/>
      </w:pPr>
      <w:rPr>
        <w:rFonts w:hint="default"/>
      </w:rPr>
    </w:lvl>
    <w:lvl w:ilvl="8">
      <w:start w:val="1"/>
      <w:numFmt w:val="lowerRoman"/>
      <w:lvlText w:val="%9."/>
      <w:lvlJc w:val="right"/>
      <w:pPr>
        <w:ind w:left="680" w:hanging="680"/>
      </w:pPr>
      <w:rPr>
        <w:rFonts w:hint="default"/>
      </w:rPr>
    </w:lvl>
  </w:abstractNum>
  <w:abstractNum w:abstractNumId="1" w15:restartNumberingAfterBreak="0">
    <w:nsid w:val="15B73FF0"/>
    <w:multiLevelType w:val="multilevel"/>
    <w:tmpl w:val="8AC8993C"/>
    <w:lvl w:ilvl="0">
      <w:start w:val="1"/>
      <w:numFmt w:val="bullet"/>
      <w:pStyle w:val="Bullet1"/>
      <w:lvlText w:val="●"/>
      <w:lvlJc w:val="left"/>
      <w:pPr>
        <w:tabs>
          <w:tab w:val="num" w:pos="340"/>
        </w:tabs>
        <w:ind w:left="340" w:hanging="340"/>
      </w:pPr>
      <w:rPr>
        <w:rFonts w:ascii="Calibri" w:hAnsi="Calibri" w:hint="default"/>
        <w:color w:val="ABD8ED" w:themeColor="accent2"/>
      </w:rPr>
    </w:lvl>
    <w:lvl w:ilvl="1">
      <w:start w:val="1"/>
      <w:numFmt w:val="bullet"/>
      <w:pStyle w:val="Bullet2"/>
      <w:lvlText w:val=""/>
      <w:lvlJc w:val="left"/>
      <w:pPr>
        <w:tabs>
          <w:tab w:val="num" w:pos="680"/>
        </w:tabs>
        <w:ind w:left="680" w:hanging="340"/>
      </w:pPr>
      <w:rPr>
        <w:rFonts w:ascii="Symbol" w:hAnsi="Symbol" w:hint="default"/>
        <w:color w:val="000000" w:themeColor="text1"/>
      </w:rPr>
    </w:lvl>
    <w:lvl w:ilvl="2">
      <w:start w:val="1"/>
      <w:numFmt w:val="bullet"/>
      <w:pStyle w:val="Bullet3"/>
      <w:lvlText w:val="●"/>
      <w:lvlJc w:val="left"/>
      <w:pPr>
        <w:tabs>
          <w:tab w:val="num" w:pos="1020"/>
        </w:tabs>
        <w:ind w:left="1020" w:hanging="340"/>
      </w:pPr>
      <w:rPr>
        <w:rFonts w:ascii="Calibri" w:hAnsi="Calibri" w:hint="default"/>
        <w:color w:val="ABD8ED" w:themeColor="accent2"/>
      </w:rPr>
    </w:lvl>
    <w:lvl w:ilvl="3">
      <w:start w:val="1"/>
      <w:numFmt w:val="bullet"/>
      <w:pStyle w:val="Bullet4"/>
      <w:lvlText w:val=""/>
      <w:lvlJc w:val="left"/>
      <w:pPr>
        <w:tabs>
          <w:tab w:val="num" w:pos="1360"/>
        </w:tabs>
        <w:ind w:left="1360" w:hanging="340"/>
      </w:pPr>
      <w:rPr>
        <w:rFonts w:ascii="Symbol" w:hAnsi="Symbol" w:hint="default"/>
        <w:color w:val="000000" w:themeColor="text1"/>
      </w:rPr>
    </w:lvl>
    <w:lvl w:ilvl="4">
      <w:start w:val="1"/>
      <w:numFmt w:val="bullet"/>
      <w:pStyle w:val="Bullet5"/>
      <w:lvlText w:val="●"/>
      <w:lvlJc w:val="left"/>
      <w:pPr>
        <w:tabs>
          <w:tab w:val="num" w:pos="1700"/>
        </w:tabs>
        <w:ind w:left="1700" w:hanging="340"/>
      </w:pPr>
      <w:rPr>
        <w:rFonts w:ascii="Calibri" w:hAnsi="Calibri" w:hint="default"/>
        <w:color w:val="ABD8ED" w:themeColor="accent2"/>
      </w:rPr>
    </w:lvl>
    <w:lvl w:ilvl="5">
      <w:start w:val="1"/>
      <w:numFmt w:val="bullet"/>
      <w:pStyle w:val="Bullet6"/>
      <w:lvlText w:val=""/>
      <w:lvlJc w:val="left"/>
      <w:pPr>
        <w:tabs>
          <w:tab w:val="num" w:pos="2040"/>
        </w:tabs>
        <w:ind w:left="2040" w:hanging="340"/>
      </w:pPr>
      <w:rPr>
        <w:rFonts w:ascii="Symbol" w:hAnsi="Symbol" w:hint="default"/>
        <w:color w:val="000000" w:themeColor="text1"/>
      </w:rPr>
    </w:lvl>
    <w:lvl w:ilvl="6">
      <w:start w:val="1"/>
      <w:numFmt w:val="bullet"/>
      <w:pStyle w:val="Bullet7"/>
      <w:lvlText w:val="●"/>
      <w:lvlJc w:val="left"/>
      <w:pPr>
        <w:tabs>
          <w:tab w:val="num" w:pos="2380"/>
        </w:tabs>
        <w:ind w:left="2380" w:hanging="340"/>
      </w:pPr>
      <w:rPr>
        <w:rFonts w:ascii="Calibri" w:hAnsi="Calibri" w:hint="default"/>
        <w:color w:val="ABD8ED" w:themeColor="accent2"/>
      </w:rPr>
    </w:lvl>
    <w:lvl w:ilvl="7">
      <w:start w:val="1"/>
      <w:numFmt w:val="bullet"/>
      <w:pStyle w:val="Bullet8"/>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Calibri" w:hAnsi="Calibri" w:hint="default"/>
        <w:color w:val="ABD8ED" w:themeColor="accent2"/>
      </w:rPr>
    </w:lvl>
  </w:abstractNum>
  <w:abstractNum w:abstractNumId="2" w15:restartNumberingAfterBreak="0">
    <w:nsid w:val="65FD6B4F"/>
    <w:multiLevelType w:val="multilevel"/>
    <w:tmpl w:val="A18851C8"/>
    <w:lvl w:ilvl="0">
      <w:start w:val="1"/>
      <w:numFmt w:val="decimal"/>
      <w:pStyle w:val="LegalNumber1"/>
      <w:lvlText w:val="%1.0"/>
      <w:lvlJc w:val="right"/>
      <w:pPr>
        <w:tabs>
          <w:tab w:val="num" w:pos="680"/>
        </w:tabs>
        <w:ind w:left="680" w:hanging="680"/>
      </w:pPr>
      <w:rPr>
        <w:rFonts w:hint="default"/>
      </w:rPr>
    </w:lvl>
    <w:lvl w:ilvl="1">
      <w:start w:val="1"/>
      <w:numFmt w:val="decimal"/>
      <w:pStyle w:val="LegalNumber2"/>
      <w:lvlText w:val="%1.%2"/>
      <w:lvlJc w:val="right"/>
      <w:pPr>
        <w:ind w:left="680" w:hanging="680"/>
      </w:pPr>
      <w:rPr>
        <w:rFonts w:hint="default"/>
      </w:rPr>
    </w:lvl>
    <w:lvl w:ilvl="2">
      <w:start w:val="1"/>
      <w:numFmt w:val="decimal"/>
      <w:pStyle w:val="LegalNumber3"/>
      <w:lvlText w:val="%1.%2.%3"/>
      <w:lvlJc w:val="right"/>
      <w:pPr>
        <w:ind w:left="680" w:hanging="680"/>
      </w:pPr>
      <w:rPr>
        <w:rFonts w:hint="default"/>
      </w:rPr>
    </w:lvl>
    <w:lvl w:ilvl="3">
      <w:start w:val="1"/>
      <w:numFmt w:val="decimal"/>
      <w:pStyle w:val="LegalNumber4"/>
      <w:lvlText w:val="%1.%2.%3.%4"/>
      <w:lvlJc w:val="right"/>
      <w:pPr>
        <w:ind w:left="680" w:hanging="680"/>
      </w:pPr>
      <w:rPr>
        <w:rFonts w:hint="default"/>
      </w:rPr>
    </w:lvl>
    <w:lvl w:ilvl="4">
      <w:start w:val="1"/>
      <w:numFmt w:val="decimal"/>
      <w:pStyle w:val="LegalNumber5"/>
      <w:lvlText w:val="%1.%2.%3.%4.%5"/>
      <w:lvlJc w:val="right"/>
      <w:pPr>
        <w:ind w:left="680" w:hanging="680"/>
      </w:pPr>
      <w:rPr>
        <w:rFonts w:hint="default"/>
      </w:rPr>
    </w:lvl>
    <w:lvl w:ilvl="5">
      <w:start w:val="1"/>
      <w:numFmt w:val="decimal"/>
      <w:pStyle w:val="LegalNumber6"/>
      <w:lvlText w:val="%1.%2.%3.%4.%5.%6"/>
      <w:lvlJc w:val="right"/>
      <w:pPr>
        <w:ind w:left="680" w:hanging="680"/>
      </w:pPr>
      <w:rPr>
        <w:rFonts w:hint="default"/>
      </w:rPr>
    </w:lvl>
    <w:lvl w:ilvl="6">
      <w:start w:val="1"/>
      <w:numFmt w:val="decimal"/>
      <w:lvlText w:val="%1.%2.%3.%4.%5.%6.%7"/>
      <w:lvlJc w:val="right"/>
      <w:pPr>
        <w:ind w:left="0" w:firstLine="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ize" w:val="Letter"/>
  </w:docVars>
  <w:rsids>
    <w:rsidRoot w:val="00806985"/>
    <w:rsid w:val="00013C94"/>
    <w:rsid w:val="00024806"/>
    <w:rsid w:val="00045EBF"/>
    <w:rsid w:val="00060413"/>
    <w:rsid w:val="00072439"/>
    <w:rsid w:val="0007272F"/>
    <w:rsid w:val="0009246A"/>
    <w:rsid w:val="000960BC"/>
    <w:rsid w:val="000A23DD"/>
    <w:rsid w:val="000D17D7"/>
    <w:rsid w:val="000D74F6"/>
    <w:rsid w:val="000E34E1"/>
    <w:rsid w:val="00100A9B"/>
    <w:rsid w:val="0011059D"/>
    <w:rsid w:val="00117FF1"/>
    <w:rsid w:val="00130716"/>
    <w:rsid w:val="00154177"/>
    <w:rsid w:val="00185544"/>
    <w:rsid w:val="00187C20"/>
    <w:rsid w:val="0019076E"/>
    <w:rsid w:val="001E0884"/>
    <w:rsid w:val="001F2EEF"/>
    <w:rsid w:val="001F6122"/>
    <w:rsid w:val="00226F35"/>
    <w:rsid w:val="0024325C"/>
    <w:rsid w:val="002451C0"/>
    <w:rsid w:val="00256195"/>
    <w:rsid w:val="00262E2F"/>
    <w:rsid w:val="00277EB3"/>
    <w:rsid w:val="0029003B"/>
    <w:rsid w:val="002942ED"/>
    <w:rsid w:val="002A541A"/>
    <w:rsid w:val="002B6227"/>
    <w:rsid w:val="002C554E"/>
    <w:rsid w:val="00334B73"/>
    <w:rsid w:val="003362B3"/>
    <w:rsid w:val="00341D09"/>
    <w:rsid w:val="003A1DEC"/>
    <w:rsid w:val="003B10D3"/>
    <w:rsid w:val="003E6CC3"/>
    <w:rsid w:val="003F3CCC"/>
    <w:rsid w:val="003F6FCE"/>
    <w:rsid w:val="004046E1"/>
    <w:rsid w:val="00416EAD"/>
    <w:rsid w:val="00444001"/>
    <w:rsid w:val="00463283"/>
    <w:rsid w:val="00466C65"/>
    <w:rsid w:val="004C4C44"/>
    <w:rsid w:val="004D1FF7"/>
    <w:rsid w:val="00524BB8"/>
    <w:rsid w:val="00562848"/>
    <w:rsid w:val="00571EFE"/>
    <w:rsid w:val="005D5164"/>
    <w:rsid w:val="005D7689"/>
    <w:rsid w:val="005E1529"/>
    <w:rsid w:val="005F3CFF"/>
    <w:rsid w:val="005F4399"/>
    <w:rsid w:val="0062131B"/>
    <w:rsid w:val="00643C7F"/>
    <w:rsid w:val="00666387"/>
    <w:rsid w:val="00667100"/>
    <w:rsid w:val="0068562C"/>
    <w:rsid w:val="006F499A"/>
    <w:rsid w:val="00702DFB"/>
    <w:rsid w:val="00773FD3"/>
    <w:rsid w:val="007804C0"/>
    <w:rsid w:val="007C4D9C"/>
    <w:rsid w:val="007C6A86"/>
    <w:rsid w:val="007D0557"/>
    <w:rsid w:val="007D76D9"/>
    <w:rsid w:val="007F03F9"/>
    <w:rsid w:val="00806985"/>
    <w:rsid w:val="0082245C"/>
    <w:rsid w:val="00870262"/>
    <w:rsid w:val="00874C0C"/>
    <w:rsid w:val="00880985"/>
    <w:rsid w:val="008D1794"/>
    <w:rsid w:val="0090128E"/>
    <w:rsid w:val="00914F3A"/>
    <w:rsid w:val="00924FA2"/>
    <w:rsid w:val="00943411"/>
    <w:rsid w:val="00950C99"/>
    <w:rsid w:val="009624C6"/>
    <w:rsid w:val="009642BE"/>
    <w:rsid w:val="0097289F"/>
    <w:rsid w:val="00990554"/>
    <w:rsid w:val="009D6038"/>
    <w:rsid w:val="00A15187"/>
    <w:rsid w:val="00A25A06"/>
    <w:rsid w:val="00A318F9"/>
    <w:rsid w:val="00A53865"/>
    <w:rsid w:val="00A81444"/>
    <w:rsid w:val="00AB6343"/>
    <w:rsid w:val="00AE35F9"/>
    <w:rsid w:val="00AF5BE2"/>
    <w:rsid w:val="00B4592C"/>
    <w:rsid w:val="00B64961"/>
    <w:rsid w:val="00B82646"/>
    <w:rsid w:val="00B976F9"/>
    <w:rsid w:val="00BA446C"/>
    <w:rsid w:val="00BB0DF2"/>
    <w:rsid w:val="00BE2EA0"/>
    <w:rsid w:val="00BE2ED2"/>
    <w:rsid w:val="00BF1822"/>
    <w:rsid w:val="00C25827"/>
    <w:rsid w:val="00C321DD"/>
    <w:rsid w:val="00C639EF"/>
    <w:rsid w:val="00C6485B"/>
    <w:rsid w:val="00C6541C"/>
    <w:rsid w:val="00C72E63"/>
    <w:rsid w:val="00C7621E"/>
    <w:rsid w:val="00C84106"/>
    <w:rsid w:val="00CE2C7F"/>
    <w:rsid w:val="00D004B8"/>
    <w:rsid w:val="00D30538"/>
    <w:rsid w:val="00D33961"/>
    <w:rsid w:val="00D45700"/>
    <w:rsid w:val="00D541A2"/>
    <w:rsid w:val="00D65C1E"/>
    <w:rsid w:val="00D76ED3"/>
    <w:rsid w:val="00D82E9B"/>
    <w:rsid w:val="00D867FC"/>
    <w:rsid w:val="00D93D54"/>
    <w:rsid w:val="00DA3818"/>
    <w:rsid w:val="00DB08A0"/>
    <w:rsid w:val="00DB6429"/>
    <w:rsid w:val="00DF5B93"/>
    <w:rsid w:val="00E1048F"/>
    <w:rsid w:val="00E14D85"/>
    <w:rsid w:val="00E249D0"/>
    <w:rsid w:val="00E25531"/>
    <w:rsid w:val="00E25599"/>
    <w:rsid w:val="00E47293"/>
    <w:rsid w:val="00E603FC"/>
    <w:rsid w:val="00EB525E"/>
    <w:rsid w:val="00EC4D16"/>
    <w:rsid w:val="00EC6E86"/>
    <w:rsid w:val="00EE23D8"/>
    <w:rsid w:val="00EE3919"/>
    <w:rsid w:val="00F102F0"/>
    <w:rsid w:val="00F11FF6"/>
    <w:rsid w:val="00F1268B"/>
    <w:rsid w:val="00F6532F"/>
    <w:rsid w:val="00F66B5E"/>
    <w:rsid w:val="00FA0AD1"/>
    <w:rsid w:val="00FB3A8C"/>
    <w:rsid w:val="00FB548F"/>
    <w:rsid w:val="00FC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0251D"/>
  <w15:docId w15:val="{0FA2494B-90CE-428E-968A-7B52786F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4106"/>
    <w:pPr>
      <w:spacing w:after="240"/>
    </w:pPr>
    <w:rPr>
      <w:sz w:val="20"/>
    </w:rPr>
  </w:style>
  <w:style w:type="paragraph" w:styleId="Heading1">
    <w:name w:val="heading 1"/>
    <w:basedOn w:val="Normal"/>
    <w:next w:val="Normal"/>
    <w:link w:val="Heading1Char"/>
    <w:uiPriority w:val="9"/>
    <w:qFormat/>
    <w:rsid w:val="004046E1"/>
    <w:pPr>
      <w:keepNext/>
      <w:keepLines/>
      <w:spacing w:before="480" w:after="0"/>
      <w:outlineLvl w:val="0"/>
    </w:pPr>
    <w:rPr>
      <w:rFonts w:asciiTheme="majorHAnsi" w:eastAsiaTheme="majorEastAsia" w:hAnsiTheme="majorHAnsi" w:cstheme="majorBidi"/>
      <w:b/>
      <w:bCs/>
      <w:color w:val="0F1A42" w:themeColor="accent1" w:themeShade="BF"/>
      <w:sz w:val="28"/>
      <w:szCs w:val="28"/>
    </w:rPr>
  </w:style>
  <w:style w:type="paragraph" w:styleId="Heading2">
    <w:name w:val="heading 2"/>
    <w:basedOn w:val="Normal"/>
    <w:next w:val="Normal"/>
    <w:link w:val="Heading2Char"/>
    <w:uiPriority w:val="9"/>
    <w:unhideWhenUsed/>
    <w:qFormat/>
    <w:rsid w:val="004046E1"/>
    <w:pPr>
      <w:keepNext/>
      <w:keepLines/>
      <w:spacing w:before="200" w:after="0"/>
      <w:outlineLvl w:val="1"/>
    </w:pPr>
    <w:rPr>
      <w:rFonts w:asciiTheme="majorHAnsi" w:eastAsiaTheme="majorEastAsia" w:hAnsiTheme="majorHAnsi" w:cstheme="majorBidi"/>
      <w:b/>
      <w:bCs/>
      <w:color w:val="152359" w:themeColor="accent1"/>
      <w:sz w:val="26"/>
      <w:szCs w:val="26"/>
    </w:rPr>
  </w:style>
  <w:style w:type="paragraph" w:styleId="Heading3">
    <w:name w:val="heading 3"/>
    <w:basedOn w:val="Normal"/>
    <w:next w:val="Normal"/>
    <w:link w:val="Heading3Char"/>
    <w:uiPriority w:val="9"/>
    <w:unhideWhenUsed/>
    <w:qFormat/>
    <w:rsid w:val="00100A9B"/>
    <w:pPr>
      <w:keepNext/>
      <w:keepLines/>
      <w:spacing w:before="200" w:after="0"/>
      <w:outlineLvl w:val="2"/>
    </w:pPr>
    <w:rPr>
      <w:rFonts w:asciiTheme="majorHAnsi" w:eastAsiaTheme="majorEastAsia" w:hAnsiTheme="majorHAnsi" w:cstheme="majorBidi"/>
      <w:b/>
      <w:bCs/>
      <w:color w:val="152359" w:themeColor="accent1"/>
    </w:rPr>
  </w:style>
  <w:style w:type="paragraph" w:styleId="Heading4">
    <w:name w:val="heading 4"/>
    <w:basedOn w:val="Normal"/>
    <w:next w:val="Normal"/>
    <w:link w:val="Heading4Char"/>
    <w:uiPriority w:val="9"/>
    <w:unhideWhenUsed/>
    <w:rsid w:val="00100A9B"/>
    <w:pPr>
      <w:keepNext/>
      <w:keepLines/>
      <w:spacing w:before="200" w:after="0"/>
      <w:outlineLvl w:val="3"/>
    </w:pPr>
    <w:rPr>
      <w:rFonts w:asciiTheme="majorHAnsi" w:eastAsiaTheme="majorEastAsia" w:hAnsiTheme="majorHAnsi" w:cstheme="majorBidi"/>
      <w:b/>
      <w:bCs/>
      <w:i/>
      <w:iCs/>
      <w:color w:val="152359" w:themeColor="accent1"/>
    </w:rPr>
  </w:style>
  <w:style w:type="paragraph" w:styleId="Heading5">
    <w:name w:val="heading 5"/>
    <w:basedOn w:val="Normal"/>
    <w:next w:val="Normal"/>
    <w:link w:val="Heading5Char"/>
    <w:uiPriority w:val="9"/>
    <w:unhideWhenUsed/>
    <w:rsid w:val="00100A9B"/>
    <w:pPr>
      <w:keepNext/>
      <w:keepLines/>
      <w:spacing w:before="200" w:after="0"/>
      <w:outlineLvl w:val="4"/>
    </w:pPr>
    <w:rPr>
      <w:rFonts w:asciiTheme="majorHAnsi" w:eastAsiaTheme="majorEastAsia" w:hAnsiTheme="majorHAnsi" w:cstheme="majorBidi"/>
      <w:color w:val="0A112C" w:themeColor="accent1" w:themeShade="7F"/>
    </w:rPr>
  </w:style>
  <w:style w:type="paragraph" w:styleId="Heading6">
    <w:name w:val="heading 6"/>
    <w:basedOn w:val="Normal"/>
    <w:next w:val="Normal"/>
    <w:link w:val="Heading6Char"/>
    <w:uiPriority w:val="9"/>
    <w:semiHidden/>
    <w:unhideWhenUsed/>
    <w:rsid w:val="00F102F0"/>
    <w:pPr>
      <w:keepNext/>
      <w:keepLines/>
      <w:spacing w:before="40" w:after="0"/>
      <w:outlineLvl w:val="5"/>
    </w:pPr>
    <w:rPr>
      <w:rFonts w:asciiTheme="majorHAnsi" w:eastAsiaTheme="majorEastAsia" w:hAnsiTheme="majorHAnsi" w:cstheme="majorBidi"/>
      <w:color w:val="0A112C" w:themeColor="accent1" w:themeShade="7F"/>
    </w:rPr>
  </w:style>
  <w:style w:type="paragraph" w:styleId="Heading7">
    <w:name w:val="heading 7"/>
    <w:basedOn w:val="Normal"/>
    <w:next w:val="Normal"/>
    <w:link w:val="Heading7Char"/>
    <w:uiPriority w:val="9"/>
    <w:semiHidden/>
    <w:unhideWhenUsed/>
    <w:qFormat/>
    <w:rsid w:val="00F102F0"/>
    <w:pPr>
      <w:keepNext/>
      <w:keepLines/>
      <w:spacing w:before="40" w:after="0"/>
      <w:outlineLvl w:val="6"/>
    </w:pPr>
    <w:rPr>
      <w:rFonts w:asciiTheme="majorHAnsi" w:eastAsiaTheme="majorEastAsia" w:hAnsiTheme="majorHAnsi" w:cstheme="majorBidi"/>
      <w:i/>
      <w:iCs/>
      <w:color w:val="0A11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00"/>
    <w:rPr>
      <w:rFonts w:ascii="Tahoma" w:hAnsi="Tahoma" w:cs="Tahoma"/>
      <w:sz w:val="16"/>
      <w:szCs w:val="16"/>
    </w:rPr>
  </w:style>
  <w:style w:type="paragraph" w:styleId="Header">
    <w:name w:val="header"/>
    <w:basedOn w:val="Normal"/>
    <w:link w:val="HeaderChar"/>
    <w:uiPriority w:val="99"/>
    <w:semiHidden/>
    <w:rsid w:val="00D45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46E1"/>
  </w:style>
  <w:style w:type="paragraph" w:styleId="Footer">
    <w:name w:val="footer"/>
    <w:basedOn w:val="Normal"/>
    <w:link w:val="FooterChar"/>
    <w:uiPriority w:val="99"/>
    <w:semiHidden/>
    <w:rsid w:val="006F499A"/>
    <w:pPr>
      <w:keepNext/>
      <w:keepLines/>
      <w:tabs>
        <w:tab w:val="right" w:pos="10490"/>
      </w:tabs>
      <w:spacing w:before="240" w:after="0" w:line="240" w:lineRule="auto"/>
      <w:contextualSpacing/>
    </w:pPr>
    <w:rPr>
      <w:color w:val="000000" w:themeColor="text1"/>
      <w:sz w:val="11"/>
      <w:szCs w:val="11"/>
    </w:rPr>
  </w:style>
  <w:style w:type="character" w:customStyle="1" w:styleId="FooterChar">
    <w:name w:val="Footer Char"/>
    <w:basedOn w:val="DefaultParagraphFont"/>
    <w:link w:val="Footer"/>
    <w:uiPriority w:val="99"/>
    <w:semiHidden/>
    <w:rsid w:val="00562848"/>
    <w:rPr>
      <w:color w:val="000000" w:themeColor="text1"/>
      <w:sz w:val="11"/>
      <w:szCs w:val="11"/>
    </w:rPr>
  </w:style>
  <w:style w:type="character" w:customStyle="1" w:styleId="Heading1Char">
    <w:name w:val="Heading 1 Char"/>
    <w:basedOn w:val="DefaultParagraphFont"/>
    <w:link w:val="Heading1"/>
    <w:uiPriority w:val="9"/>
    <w:rsid w:val="004046E1"/>
    <w:rPr>
      <w:rFonts w:asciiTheme="majorHAnsi" w:eastAsiaTheme="majorEastAsia" w:hAnsiTheme="majorHAnsi" w:cstheme="majorBidi"/>
      <w:b/>
      <w:bCs/>
      <w:color w:val="0F1A42" w:themeColor="accent1" w:themeShade="BF"/>
      <w:sz w:val="28"/>
      <w:szCs w:val="28"/>
    </w:rPr>
  </w:style>
  <w:style w:type="character" w:customStyle="1" w:styleId="Heading2Char">
    <w:name w:val="Heading 2 Char"/>
    <w:basedOn w:val="DefaultParagraphFont"/>
    <w:link w:val="Heading2"/>
    <w:uiPriority w:val="9"/>
    <w:rsid w:val="004046E1"/>
    <w:rPr>
      <w:rFonts w:asciiTheme="majorHAnsi" w:eastAsiaTheme="majorEastAsia" w:hAnsiTheme="majorHAnsi" w:cstheme="majorBidi"/>
      <w:b/>
      <w:bCs/>
      <w:color w:val="152359" w:themeColor="accent1"/>
      <w:sz w:val="26"/>
      <w:szCs w:val="26"/>
    </w:rPr>
  </w:style>
  <w:style w:type="paragraph" w:styleId="NoSpacing">
    <w:name w:val="No Spacing"/>
    <w:uiPriority w:val="1"/>
    <w:semiHidden/>
    <w:qFormat/>
    <w:rsid w:val="004046E1"/>
    <w:pPr>
      <w:spacing w:after="0" w:line="240" w:lineRule="auto"/>
    </w:pPr>
  </w:style>
  <w:style w:type="paragraph" w:customStyle="1" w:styleId="letterheadreferences">
    <w:name w:val="letterhead references"/>
    <w:basedOn w:val="Normal"/>
    <w:semiHidden/>
    <w:qFormat/>
    <w:rsid w:val="00013C94"/>
    <w:pPr>
      <w:spacing w:after="0" w:line="283" w:lineRule="auto"/>
    </w:pPr>
    <w:rPr>
      <w:color w:val="000000" w:themeColor="text1"/>
      <w:sz w:val="16"/>
    </w:rPr>
  </w:style>
  <w:style w:type="character" w:styleId="Strong">
    <w:name w:val="Strong"/>
    <w:basedOn w:val="DefaultParagraphFont"/>
    <w:uiPriority w:val="22"/>
    <w:semiHidden/>
    <w:qFormat/>
    <w:rsid w:val="00100A9B"/>
    <w:rPr>
      <w:b/>
      <w:bCs/>
    </w:rPr>
  </w:style>
  <w:style w:type="character" w:customStyle="1" w:styleId="Heading3Char">
    <w:name w:val="Heading 3 Char"/>
    <w:basedOn w:val="DefaultParagraphFont"/>
    <w:link w:val="Heading3"/>
    <w:uiPriority w:val="9"/>
    <w:rsid w:val="00100A9B"/>
    <w:rPr>
      <w:rFonts w:asciiTheme="majorHAnsi" w:eastAsiaTheme="majorEastAsia" w:hAnsiTheme="majorHAnsi" w:cstheme="majorBidi"/>
      <w:b/>
      <w:bCs/>
      <w:color w:val="152359" w:themeColor="accent1"/>
    </w:rPr>
  </w:style>
  <w:style w:type="character" w:customStyle="1" w:styleId="Heading4Char">
    <w:name w:val="Heading 4 Char"/>
    <w:basedOn w:val="DefaultParagraphFont"/>
    <w:link w:val="Heading4"/>
    <w:uiPriority w:val="9"/>
    <w:rsid w:val="00100A9B"/>
    <w:rPr>
      <w:rFonts w:asciiTheme="majorHAnsi" w:eastAsiaTheme="majorEastAsia" w:hAnsiTheme="majorHAnsi" w:cstheme="majorBidi"/>
      <w:b/>
      <w:bCs/>
      <w:i/>
      <w:iCs/>
      <w:color w:val="152359" w:themeColor="accent1"/>
    </w:rPr>
  </w:style>
  <w:style w:type="character" w:customStyle="1" w:styleId="Heading5Char">
    <w:name w:val="Heading 5 Char"/>
    <w:basedOn w:val="DefaultParagraphFont"/>
    <w:link w:val="Heading5"/>
    <w:uiPriority w:val="9"/>
    <w:rsid w:val="00100A9B"/>
    <w:rPr>
      <w:rFonts w:asciiTheme="majorHAnsi" w:eastAsiaTheme="majorEastAsia" w:hAnsiTheme="majorHAnsi" w:cstheme="majorBidi"/>
      <w:color w:val="0A112C" w:themeColor="accent1" w:themeShade="7F"/>
    </w:rPr>
  </w:style>
  <w:style w:type="table" w:styleId="LightList-Accent4">
    <w:name w:val="Light List Accent 4"/>
    <w:basedOn w:val="TableNormal"/>
    <w:uiPriority w:val="61"/>
    <w:rsid w:val="007D0557"/>
    <w:pPr>
      <w:spacing w:before="60" w:after="60" w:line="240" w:lineRule="auto"/>
    </w:pPr>
    <w:rPr>
      <w:color w:val="000000" w:themeColor="text1"/>
      <w:sz w:val="20"/>
      <w:szCs w:val="20"/>
    </w:rPr>
    <w:tblPr>
      <w:tblStyleRowBandSize w:val="1"/>
      <w:tblStyleColBandSize w:val="1"/>
      <w:tblInd w:w="1361" w:type="dxa"/>
      <w:tblBorders>
        <w:insideH w:val="single" w:sz="2" w:space="0" w:color="E3F3FB" w:themeColor="accent3"/>
      </w:tblBorders>
    </w:tblPr>
    <w:tblStylePr w:type="firstRow">
      <w:pPr>
        <w:wordWrap/>
        <w:spacing w:beforeLines="60" w:before="60" w:beforeAutospacing="0" w:afterLines="60" w:after="60" w:afterAutospacing="0" w:line="240" w:lineRule="auto"/>
        <w:jc w:val="left"/>
      </w:pPr>
      <w:rPr>
        <w:b/>
        <w:bCs/>
        <w:color w:val="FFFFFF" w:themeColor="background1"/>
      </w:rPr>
      <w:tblPr/>
      <w:tcPr>
        <w:tcBorders>
          <w:top w:val="nil"/>
          <w:left w:val="nil"/>
          <w:bottom w:val="nil"/>
          <w:right w:val="nil"/>
          <w:insideH w:val="nil"/>
          <w:insideV w:val="nil"/>
          <w:tl2br w:val="nil"/>
          <w:tr2bl w:val="nil"/>
        </w:tcBorders>
        <w:shd w:val="clear" w:color="auto" w:fill="63BFB5" w:themeFill="accent4"/>
        <w:vAlign w:val="bottom"/>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single" w:sz="2" w:space="0" w:color="E3F3FB" w:themeColor="accent3"/>
          <w:right w:val="nil"/>
          <w:insideH w:val="nil"/>
          <w:insideV w:val="nil"/>
          <w:tl2br w:val="nil"/>
          <w:tr2bl w:val="nil"/>
        </w:tcBorders>
      </w:tcPr>
    </w:tblStylePr>
    <w:tblStylePr w:type="band2Vert">
      <w:tblPr/>
      <w:tcPr>
        <w:tcBorders>
          <w:top w:val="nil"/>
          <w:left w:val="nil"/>
          <w:bottom w:val="single" w:sz="2" w:space="0" w:color="E3F3FB" w:themeColor="accent3"/>
          <w:right w:val="nil"/>
          <w:insideH w:val="nil"/>
          <w:insideV w:val="nil"/>
          <w:tl2br w:val="nil"/>
          <w:tr2bl w:val="nil"/>
        </w:tcBorders>
      </w:tcPr>
    </w:tblStylePr>
    <w:tblStylePr w:type="band1Horz">
      <w:tblPr/>
      <w:tcPr>
        <w:tcBorders>
          <w:top w:val="nil"/>
          <w:left w:val="nil"/>
          <w:bottom w:val="nil"/>
          <w:right w:val="nil"/>
          <w:insideH w:val="nil"/>
          <w:insideV w:val="nil"/>
        </w:tcBorders>
        <w:shd w:val="clear" w:color="auto" w:fill="ABD8ED" w:themeFill="accent2"/>
      </w:tcPr>
    </w:tblStylePr>
    <w:tblStylePr w:type="band2Horz">
      <w:tblPr/>
      <w:tcPr>
        <w:tcBorders>
          <w:top w:val="nil"/>
          <w:left w:val="nil"/>
          <w:bottom w:val="nil"/>
          <w:right w:val="nil"/>
          <w:insideH w:val="nil"/>
          <w:insideV w:val="nil"/>
          <w:tl2br w:val="nil"/>
          <w:tr2bl w:val="nil"/>
        </w:tcBorders>
      </w:tcPr>
    </w:tblStylePr>
  </w:style>
  <w:style w:type="paragraph" w:customStyle="1" w:styleId="Bullet1">
    <w:name w:val="Bullet 1"/>
    <w:basedOn w:val="Normal"/>
    <w:uiPriority w:val="11"/>
    <w:qFormat/>
    <w:rsid w:val="005F3CFF"/>
    <w:pPr>
      <w:numPr>
        <w:numId w:val="8"/>
      </w:numPr>
      <w:spacing w:after="120"/>
    </w:pPr>
    <w:rPr>
      <w:color w:val="000000" w:themeColor="text1"/>
      <w:szCs w:val="20"/>
    </w:rPr>
  </w:style>
  <w:style w:type="paragraph" w:customStyle="1" w:styleId="Bullet2">
    <w:name w:val="Bullet 2"/>
    <w:basedOn w:val="Bullet1"/>
    <w:uiPriority w:val="11"/>
    <w:qFormat/>
    <w:rsid w:val="00117FF1"/>
    <w:pPr>
      <w:numPr>
        <w:ilvl w:val="1"/>
      </w:numPr>
    </w:pPr>
  </w:style>
  <w:style w:type="paragraph" w:customStyle="1" w:styleId="Bullet3">
    <w:name w:val="Bullet 3"/>
    <w:basedOn w:val="Bullet2"/>
    <w:uiPriority w:val="11"/>
    <w:unhideWhenUsed/>
    <w:rsid w:val="00117FF1"/>
    <w:pPr>
      <w:numPr>
        <w:ilvl w:val="2"/>
      </w:numPr>
    </w:pPr>
  </w:style>
  <w:style w:type="paragraph" w:customStyle="1" w:styleId="Bullet4">
    <w:name w:val="Bullet 4"/>
    <w:basedOn w:val="Bullet3"/>
    <w:uiPriority w:val="11"/>
    <w:unhideWhenUsed/>
    <w:rsid w:val="00117FF1"/>
    <w:pPr>
      <w:numPr>
        <w:ilvl w:val="3"/>
      </w:numPr>
    </w:pPr>
  </w:style>
  <w:style w:type="paragraph" w:customStyle="1" w:styleId="Bullet5">
    <w:name w:val="Bullet 5"/>
    <w:basedOn w:val="Bullet4"/>
    <w:uiPriority w:val="11"/>
    <w:unhideWhenUsed/>
    <w:rsid w:val="00117FF1"/>
    <w:pPr>
      <w:numPr>
        <w:ilvl w:val="4"/>
      </w:numPr>
    </w:pPr>
  </w:style>
  <w:style w:type="paragraph" w:customStyle="1" w:styleId="Bullet6">
    <w:name w:val="Bullet 6"/>
    <w:basedOn w:val="Bullet5"/>
    <w:uiPriority w:val="11"/>
    <w:unhideWhenUsed/>
    <w:rsid w:val="00117FF1"/>
    <w:pPr>
      <w:numPr>
        <w:ilvl w:val="5"/>
      </w:numPr>
    </w:pPr>
  </w:style>
  <w:style w:type="paragraph" w:customStyle="1" w:styleId="Bullet7">
    <w:name w:val="Bullet 7"/>
    <w:basedOn w:val="Bullet6"/>
    <w:uiPriority w:val="11"/>
    <w:unhideWhenUsed/>
    <w:rsid w:val="00117FF1"/>
    <w:pPr>
      <w:numPr>
        <w:ilvl w:val="6"/>
      </w:numPr>
    </w:pPr>
  </w:style>
  <w:style w:type="paragraph" w:customStyle="1" w:styleId="Bullet8">
    <w:name w:val="Bullet 8"/>
    <w:basedOn w:val="Bullet7"/>
    <w:uiPriority w:val="11"/>
    <w:unhideWhenUsed/>
    <w:rsid w:val="00117FF1"/>
    <w:pPr>
      <w:numPr>
        <w:ilvl w:val="7"/>
      </w:numPr>
    </w:pPr>
  </w:style>
  <w:style w:type="paragraph" w:customStyle="1" w:styleId="letterheadreferencessmall">
    <w:name w:val="letterhead references small"/>
    <w:basedOn w:val="BalloonText"/>
    <w:semiHidden/>
    <w:rsid w:val="008D1794"/>
    <w:pPr>
      <w:spacing w:after="100"/>
    </w:pPr>
    <w:rPr>
      <w:rFonts w:asciiTheme="minorHAnsi" w:hAnsiTheme="minorHAnsi" w:cstheme="minorHAnsi"/>
      <w:sz w:val="10"/>
    </w:rPr>
  </w:style>
  <w:style w:type="table" w:styleId="TableGrid">
    <w:name w:val="Table Grid"/>
    <w:basedOn w:val="TableNormal"/>
    <w:uiPriority w:val="59"/>
    <w:rsid w:val="00A2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
    <w:name w:val="Bold Blue"/>
    <w:basedOn w:val="Normal"/>
    <w:next w:val="Normal"/>
    <w:uiPriority w:val="14"/>
    <w:semiHidden/>
    <w:qFormat/>
    <w:rsid w:val="00F6532F"/>
    <w:rPr>
      <w:b/>
      <w:iCs/>
      <w:color w:val="152359" w:themeColor="accent1"/>
    </w:rPr>
  </w:style>
  <w:style w:type="paragraph" w:customStyle="1" w:styleId="Officeaddress">
    <w:name w:val="Office address"/>
    <w:basedOn w:val="BoldBlue"/>
    <w:next w:val="Normal"/>
    <w:semiHidden/>
    <w:qFormat/>
    <w:rsid w:val="00154177"/>
    <w:pPr>
      <w:spacing w:before="840" w:after="0"/>
      <w:contextualSpacing/>
    </w:pPr>
    <w:rPr>
      <w:b w:val="0"/>
      <w:color w:val="152359"/>
      <w:sz w:val="16"/>
      <w:lang w:val="de-DE"/>
    </w:rPr>
  </w:style>
  <w:style w:type="paragraph" w:customStyle="1" w:styleId="PageNumber1">
    <w:name w:val="Page Number1"/>
    <w:basedOn w:val="Footer"/>
    <w:semiHidden/>
    <w:qFormat/>
    <w:rsid w:val="006F499A"/>
    <w:pPr>
      <w:jc w:val="right"/>
    </w:pPr>
    <w:rPr>
      <w:b/>
      <w:noProof/>
      <w:color w:val="152359" w:themeColor="text2"/>
      <w:sz w:val="16"/>
      <w:szCs w:val="16"/>
      <w:lang w:eastAsia="en-GB"/>
    </w:rPr>
  </w:style>
  <w:style w:type="paragraph" w:customStyle="1" w:styleId="disc">
    <w:name w:val="disc"/>
    <w:basedOn w:val="Footer"/>
    <w:semiHidden/>
    <w:rsid w:val="00880985"/>
    <w:rPr>
      <w:color w:val="FFFFFF"/>
    </w:rPr>
  </w:style>
  <w:style w:type="paragraph" w:customStyle="1" w:styleId="headerreferencetext">
    <w:name w:val="header reference text"/>
    <w:basedOn w:val="Header"/>
    <w:semiHidden/>
    <w:qFormat/>
    <w:rsid w:val="004C4C44"/>
    <w:pPr>
      <w:spacing w:after="360"/>
      <w:contextualSpacing/>
    </w:pPr>
    <w:rPr>
      <w:b/>
      <w:color w:val="152359" w:themeColor="text2"/>
      <w:sz w:val="16"/>
    </w:rPr>
  </w:style>
  <w:style w:type="paragraph" w:customStyle="1" w:styleId="Subjectline">
    <w:name w:val="Subject line"/>
    <w:basedOn w:val="Normal"/>
    <w:qFormat/>
    <w:rsid w:val="0009246A"/>
    <w:rPr>
      <w:b/>
      <w:caps/>
    </w:rPr>
  </w:style>
  <w:style w:type="paragraph" w:customStyle="1" w:styleId="Address">
    <w:name w:val="Address"/>
    <w:basedOn w:val="Normal"/>
    <w:qFormat/>
    <w:rsid w:val="00AB6343"/>
    <w:pPr>
      <w:spacing w:after="0"/>
    </w:pPr>
  </w:style>
  <w:style w:type="table" w:customStyle="1" w:styleId="Bidwellsindented">
    <w:name w:val="Bidwells indented"/>
    <w:basedOn w:val="Bidwells"/>
    <w:uiPriority w:val="99"/>
    <w:rsid w:val="00C6541C"/>
    <w:tblPr>
      <w:tblInd w:w="680" w:type="dxa"/>
    </w:tblPr>
    <w:tblStylePr w:type="firstRow">
      <w:pPr>
        <w:jc w:val="left"/>
      </w:pPr>
      <w:rPr>
        <w:b/>
        <w:caps/>
        <w:smallCaps w:val="0"/>
        <w:strike w:val="0"/>
        <w:dstrike w:val="0"/>
        <w:vanish w:val="0"/>
        <w:color w:val="ABD8ED" w:themeColor="accent2"/>
        <w:vertAlign w:val="baseline"/>
      </w:rPr>
      <w:tblPr/>
      <w:tcPr>
        <w:shd w:val="clear" w:color="auto" w:fill="152359" w:themeFill="text2"/>
        <w:vAlign w:val="bottom"/>
      </w:tcPr>
    </w:tblStylePr>
    <w:tblStylePr w:type="lastRow">
      <w:rPr>
        <w:b/>
        <w:caps/>
        <w:smallCaps w:val="0"/>
        <w:strike w:val="0"/>
        <w:dstrike w:val="0"/>
        <w:vanish w:val="0"/>
        <w:color w:val="152359" w:themeColor="text2"/>
        <w:vertAlign w:val="baseline"/>
      </w:rPr>
      <w:tblPr/>
      <w:tcPr>
        <w:shd w:val="clear" w:color="auto" w:fill="ABD8ED" w:themeFill="accent2"/>
      </w:tcPr>
    </w:tblStylePr>
    <w:tblStylePr w:type="firstCol">
      <w:rPr>
        <w:b/>
      </w:rPr>
    </w:tblStylePr>
    <w:tblStylePr w:type="band1Horz">
      <w:tblPr/>
      <w:tcPr>
        <w:shd w:val="clear" w:color="auto" w:fill="EEECE1" w:themeFill="background2"/>
      </w:tcPr>
    </w:tblStylePr>
  </w:style>
  <w:style w:type="table" w:styleId="TableGridLight">
    <w:name w:val="Grid Table Light"/>
    <w:basedOn w:val="TableNormal"/>
    <w:uiPriority w:val="40"/>
    <w:rsid w:val="00EC4D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4D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C4D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4D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EC4D16"/>
    <w:pPr>
      <w:spacing w:after="0" w:line="240" w:lineRule="auto"/>
    </w:pPr>
    <w:tblPr>
      <w:tblStyleRowBandSize w:val="1"/>
      <w:tblStyleColBandSize w:val="1"/>
      <w:tblBorders>
        <w:top w:val="single" w:sz="4" w:space="0" w:color="7D91E0" w:themeColor="accent1" w:themeTint="66"/>
        <w:left w:val="single" w:sz="4" w:space="0" w:color="7D91E0" w:themeColor="accent1" w:themeTint="66"/>
        <w:bottom w:val="single" w:sz="4" w:space="0" w:color="7D91E0" w:themeColor="accent1" w:themeTint="66"/>
        <w:right w:val="single" w:sz="4" w:space="0" w:color="7D91E0" w:themeColor="accent1" w:themeTint="66"/>
        <w:insideH w:val="single" w:sz="4" w:space="0" w:color="7D91E0" w:themeColor="accent1" w:themeTint="66"/>
        <w:insideV w:val="single" w:sz="4" w:space="0" w:color="7D91E0" w:themeColor="accent1" w:themeTint="66"/>
      </w:tblBorders>
    </w:tblPr>
    <w:tblStylePr w:type="firstRow">
      <w:rPr>
        <w:b/>
        <w:bCs/>
      </w:rPr>
      <w:tblPr/>
      <w:tcPr>
        <w:tcBorders>
          <w:bottom w:val="single" w:sz="12" w:space="0" w:color="3C5BD1" w:themeColor="accent1" w:themeTint="99"/>
        </w:tcBorders>
      </w:tcPr>
    </w:tblStylePr>
    <w:tblStylePr w:type="lastRow">
      <w:rPr>
        <w:b/>
        <w:bCs/>
      </w:rPr>
      <w:tblPr/>
      <w:tcPr>
        <w:tcBorders>
          <w:top w:val="double" w:sz="2" w:space="0" w:color="3C5BD1" w:themeColor="accent1" w:themeTint="99"/>
        </w:tcBorders>
      </w:tcPr>
    </w:tblStylePr>
    <w:tblStylePr w:type="firstCol">
      <w:rPr>
        <w:b/>
        <w:bCs/>
      </w:rPr>
    </w:tblStylePr>
    <w:tblStylePr w:type="lastCol">
      <w:rPr>
        <w:b/>
        <w:bCs/>
      </w:rPr>
    </w:tblStylePr>
  </w:style>
  <w:style w:type="table" w:customStyle="1" w:styleId="Bidwells">
    <w:name w:val="Bidwells"/>
    <w:basedOn w:val="TableNormal"/>
    <w:uiPriority w:val="99"/>
    <w:rsid w:val="00C6541C"/>
    <w:pPr>
      <w:spacing w:before="60" w:after="60"/>
    </w:pPr>
    <w:rPr>
      <w:color w:val="000000" w:themeColor="text1"/>
      <w:sz w:val="20"/>
      <w:szCs w:val="20"/>
    </w:rPr>
    <w:tblPr>
      <w:tblStyleRowBandSize w:val="1"/>
      <w:tblBorders>
        <w:left w:val="single" w:sz="2" w:space="0" w:color="152359" w:themeColor="text2"/>
        <w:bottom w:val="single" w:sz="4" w:space="0" w:color="152359" w:themeColor="text2"/>
        <w:right w:val="single" w:sz="2" w:space="0" w:color="152359" w:themeColor="text2"/>
        <w:insideH w:val="single" w:sz="2" w:space="0" w:color="152359" w:themeColor="text2"/>
        <w:insideV w:val="single" w:sz="2" w:space="0" w:color="152359" w:themeColor="text2"/>
      </w:tblBorders>
    </w:tblPr>
    <w:tblStylePr w:type="firstRow">
      <w:pPr>
        <w:jc w:val="left"/>
      </w:pPr>
      <w:rPr>
        <w:b/>
        <w:caps/>
        <w:smallCaps w:val="0"/>
        <w:strike w:val="0"/>
        <w:dstrike w:val="0"/>
        <w:vanish w:val="0"/>
        <w:color w:val="ABD8ED" w:themeColor="accent2"/>
        <w:vertAlign w:val="baseline"/>
      </w:rPr>
      <w:tblPr/>
      <w:tcPr>
        <w:shd w:val="clear" w:color="auto" w:fill="152359" w:themeFill="text2"/>
        <w:vAlign w:val="bottom"/>
      </w:tcPr>
    </w:tblStylePr>
    <w:tblStylePr w:type="lastRow">
      <w:rPr>
        <w:b/>
        <w:caps/>
        <w:smallCaps w:val="0"/>
        <w:strike w:val="0"/>
        <w:dstrike w:val="0"/>
        <w:vanish w:val="0"/>
        <w:color w:val="152359" w:themeColor="text2"/>
        <w:vertAlign w:val="baseline"/>
      </w:rPr>
      <w:tblPr/>
      <w:tcPr>
        <w:shd w:val="clear" w:color="auto" w:fill="ABD8ED" w:themeFill="accent2"/>
      </w:tcPr>
    </w:tblStylePr>
    <w:tblStylePr w:type="firstCol">
      <w:rPr>
        <w:b/>
      </w:rPr>
    </w:tblStylePr>
    <w:tblStylePr w:type="band1Horz">
      <w:tblPr/>
      <w:tcPr>
        <w:shd w:val="clear" w:color="auto" w:fill="EEECE1" w:themeFill="background2"/>
      </w:tcPr>
    </w:tblStylePr>
  </w:style>
  <w:style w:type="paragraph" w:customStyle="1" w:styleId="LegalNumber1">
    <w:name w:val="Legal Number 1"/>
    <w:basedOn w:val="NormalIndent"/>
    <w:uiPriority w:val="13"/>
    <w:qFormat/>
    <w:rsid w:val="00C84106"/>
    <w:pPr>
      <w:numPr>
        <w:numId w:val="15"/>
      </w:numPr>
      <w:spacing w:before="360" w:after="120"/>
    </w:pPr>
    <w:rPr>
      <w:color w:val="000000" w:themeColor="text1"/>
      <w:szCs w:val="20"/>
    </w:rPr>
  </w:style>
  <w:style w:type="paragraph" w:styleId="NormalIndent">
    <w:name w:val="Normal Indent"/>
    <w:basedOn w:val="Normal"/>
    <w:uiPriority w:val="99"/>
    <w:semiHidden/>
    <w:unhideWhenUsed/>
    <w:rsid w:val="00C84106"/>
    <w:pPr>
      <w:ind w:left="720"/>
    </w:pPr>
  </w:style>
  <w:style w:type="paragraph" w:customStyle="1" w:styleId="LegalNumber2">
    <w:name w:val="Legal Number 2"/>
    <w:basedOn w:val="LegalNumber1"/>
    <w:uiPriority w:val="13"/>
    <w:qFormat/>
    <w:rsid w:val="00C84106"/>
    <w:pPr>
      <w:numPr>
        <w:ilvl w:val="1"/>
      </w:numPr>
    </w:pPr>
  </w:style>
  <w:style w:type="paragraph" w:customStyle="1" w:styleId="LegalNumber3">
    <w:name w:val="Legal Number 3"/>
    <w:basedOn w:val="LegalNumber2"/>
    <w:uiPriority w:val="13"/>
    <w:qFormat/>
    <w:rsid w:val="00C84106"/>
    <w:pPr>
      <w:numPr>
        <w:ilvl w:val="2"/>
      </w:numPr>
    </w:pPr>
  </w:style>
  <w:style w:type="paragraph" w:customStyle="1" w:styleId="LegalNumber4">
    <w:name w:val="Legal Number 4"/>
    <w:basedOn w:val="LegalNumber3"/>
    <w:uiPriority w:val="13"/>
    <w:unhideWhenUsed/>
    <w:qFormat/>
    <w:rsid w:val="00C84106"/>
    <w:pPr>
      <w:numPr>
        <w:ilvl w:val="3"/>
      </w:numPr>
    </w:pPr>
  </w:style>
  <w:style w:type="paragraph" w:customStyle="1" w:styleId="LegalNumber5">
    <w:name w:val="Legal Number 5"/>
    <w:basedOn w:val="LegalNumber4"/>
    <w:uiPriority w:val="13"/>
    <w:unhideWhenUsed/>
    <w:qFormat/>
    <w:rsid w:val="00C84106"/>
    <w:pPr>
      <w:numPr>
        <w:ilvl w:val="4"/>
      </w:numPr>
    </w:pPr>
  </w:style>
  <w:style w:type="paragraph" w:customStyle="1" w:styleId="LegalNumber6">
    <w:name w:val="Legal Number 6"/>
    <w:basedOn w:val="LegalNumber5"/>
    <w:uiPriority w:val="13"/>
    <w:unhideWhenUsed/>
    <w:qFormat/>
    <w:rsid w:val="00C84106"/>
    <w:pPr>
      <w:numPr>
        <w:ilvl w:val="5"/>
      </w:numPr>
    </w:pPr>
  </w:style>
  <w:style w:type="paragraph" w:customStyle="1" w:styleId="Options">
    <w:name w:val="Options"/>
    <w:basedOn w:val="Normal"/>
    <w:qFormat/>
    <w:rsid w:val="002A541A"/>
    <w:pPr>
      <w:spacing w:after="0"/>
    </w:pPr>
    <w:rPr>
      <w:color w:val="152359" w:themeColor="text2"/>
    </w:rPr>
  </w:style>
  <w:style w:type="paragraph" w:customStyle="1" w:styleId="Number1">
    <w:name w:val="Number 1"/>
    <w:basedOn w:val="Heading3"/>
    <w:next w:val="Normal"/>
    <w:uiPriority w:val="1"/>
    <w:qFormat/>
    <w:rsid w:val="00F102F0"/>
    <w:pPr>
      <w:keepLines w:val="0"/>
      <w:numPr>
        <w:numId w:val="20"/>
      </w:numPr>
      <w:tabs>
        <w:tab w:val="left" w:pos="1361"/>
      </w:tabs>
      <w:spacing w:before="480" w:after="120" w:line="240" w:lineRule="auto"/>
    </w:pPr>
    <w:rPr>
      <w:rFonts w:eastAsiaTheme="minorHAnsi"/>
      <w:sz w:val="36"/>
      <w:szCs w:val="26"/>
    </w:rPr>
  </w:style>
  <w:style w:type="paragraph" w:customStyle="1" w:styleId="Number2">
    <w:name w:val="Number 2"/>
    <w:basedOn w:val="Heading4"/>
    <w:next w:val="NormalIndent"/>
    <w:uiPriority w:val="1"/>
    <w:qFormat/>
    <w:rsid w:val="00F102F0"/>
    <w:pPr>
      <w:keepLines w:val="0"/>
      <w:numPr>
        <w:ilvl w:val="1"/>
        <w:numId w:val="20"/>
      </w:numPr>
      <w:tabs>
        <w:tab w:val="left" w:pos="680"/>
        <w:tab w:val="left" w:pos="1361"/>
      </w:tabs>
    </w:pPr>
    <w:rPr>
      <w:bCs w:val="0"/>
      <w:i w:val="0"/>
      <w:color w:val="000000" w:themeColor="text1"/>
      <w:szCs w:val="26"/>
    </w:rPr>
  </w:style>
  <w:style w:type="paragraph" w:customStyle="1" w:styleId="Number3">
    <w:name w:val="Number 3"/>
    <w:basedOn w:val="Heading5"/>
    <w:uiPriority w:val="1"/>
    <w:unhideWhenUsed/>
    <w:qFormat/>
    <w:rsid w:val="00F102F0"/>
    <w:pPr>
      <w:keepNext w:val="0"/>
      <w:keepLines w:val="0"/>
      <w:numPr>
        <w:ilvl w:val="2"/>
        <w:numId w:val="20"/>
      </w:numPr>
      <w:tabs>
        <w:tab w:val="left" w:pos="680"/>
        <w:tab w:val="left" w:pos="1361"/>
      </w:tabs>
      <w:spacing w:before="120"/>
    </w:pPr>
    <w:rPr>
      <w:b/>
      <w:iCs/>
      <w:color w:val="000000" w:themeColor="text1"/>
      <w:szCs w:val="26"/>
    </w:rPr>
  </w:style>
  <w:style w:type="paragraph" w:customStyle="1" w:styleId="Number4">
    <w:name w:val="Number 4"/>
    <w:basedOn w:val="Heading6"/>
    <w:uiPriority w:val="1"/>
    <w:unhideWhenUsed/>
    <w:qFormat/>
    <w:rsid w:val="00F102F0"/>
    <w:pPr>
      <w:keepNext w:val="0"/>
      <w:keepLines w:val="0"/>
      <w:numPr>
        <w:ilvl w:val="3"/>
        <w:numId w:val="20"/>
      </w:numPr>
      <w:tabs>
        <w:tab w:val="left" w:pos="680"/>
        <w:tab w:val="left" w:pos="1361"/>
      </w:tabs>
      <w:spacing w:before="120"/>
    </w:pPr>
    <w:rPr>
      <w:b/>
      <w:color w:val="000000" w:themeColor="text1"/>
      <w:szCs w:val="26"/>
    </w:rPr>
  </w:style>
  <w:style w:type="character" w:customStyle="1" w:styleId="Heading6Char">
    <w:name w:val="Heading 6 Char"/>
    <w:basedOn w:val="DefaultParagraphFont"/>
    <w:link w:val="Heading6"/>
    <w:uiPriority w:val="9"/>
    <w:semiHidden/>
    <w:rsid w:val="00F102F0"/>
    <w:rPr>
      <w:rFonts w:asciiTheme="majorHAnsi" w:eastAsiaTheme="majorEastAsia" w:hAnsiTheme="majorHAnsi" w:cstheme="majorBidi"/>
      <w:color w:val="0A112C" w:themeColor="accent1" w:themeShade="7F"/>
      <w:sz w:val="20"/>
    </w:rPr>
  </w:style>
  <w:style w:type="paragraph" w:customStyle="1" w:styleId="Number5">
    <w:name w:val="Number 5"/>
    <w:basedOn w:val="Heading7"/>
    <w:uiPriority w:val="1"/>
    <w:unhideWhenUsed/>
    <w:qFormat/>
    <w:rsid w:val="00F102F0"/>
    <w:pPr>
      <w:keepNext w:val="0"/>
      <w:keepLines w:val="0"/>
      <w:numPr>
        <w:ilvl w:val="4"/>
        <w:numId w:val="20"/>
      </w:numPr>
      <w:tabs>
        <w:tab w:val="left" w:pos="680"/>
        <w:tab w:val="left" w:pos="1361"/>
      </w:tabs>
      <w:spacing w:before="120"/>
    </w:pPr>
    <w:rPr>
      <w:b/>
      <w:i w:val="0"/>
      <w:color w:val="000000" w:themeColor="text1"/>
      <w:szCs w:val="26"/>
    </w:rPr>
  </w:style>
  <w:style w:type="character" w:customStyle="1" w:styleId="Heading7Char">
    <w:name w:val="Heading 7 Char"/>
    <w:basedOn w:val="DefaultParagraphFont"/>
    <w:link w:val="Heading7"/>
    <w:uiPriority w:val="9"/>
    <w:semiHidden/>
    <w:rsid w:val="00F102F0"/>
    <w:rPr>
      <w:rFonts w:asciiTheme="majorHAnsi" w:eastAsiaTheme="majorEastAsia" w:hAnsiTheme="majorHAnsi" w:cstheme="majorBidi"/>
      <w:i/>
      <w:iCs/>
      <w:color w:val="0A112C"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Templates\Letter%20Oxford.dotx" TargetMode="External"/></Relationships>
</file>

<file path=word/theme/theme1.xml><?xml version="1.0" encoding="utf-8"?>
<a:theme xmlns:a="http://schemas.openxmlformats.org/drawingml/2006/main" name="Bidwells new">
  <a:themeElements>
    <a:clrScheme name="Bidwells">
      <a:dk1>
        <a:sysClr val="windowText" lastClr="000000"/>
      </a:dk1>
      <a:lt1>
        <a:sysClr val="window" lastClr="FFFFFF"/>
      </a:lt1>
      <a:dk2>
        <a:srgbClr val="152359"/>
      </a:dk2>
      <a:lt2>
        <a:srgbClr val="EEECE1"/>
      </a:lt2>
      <a:accent1>
        <a:srgbClr val="152359"/>
      </a:accent1>
      <a:accent2>
        <a:srgbClr val="ABD8ED"/>
      </a:accent2>
      <a:accent3>
        <a:srgbClr val="E3F3FB"/>
      </a:accent3>
      <a:accent4>
        <a:srgbClr val="63BFB5"/>
      </a:accent4>
      <a:accent5>
        <a:srgbClr val="E8CCA2"/>
      </a:accent5>
      <a:accent6>
        <a:srgbClr val="E83C4E"/>
      </a:accent6>
      <a:hlink>
        <a:srgbClr val="037674"/>
      </a:hlink>
      <a:folHlink>
        <a:srgbClr val="962029"/>
      </a:folHlink>
    </a:clrScheme>
    <a:fontScheme name="Bidwe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Oxford</Template>
  <TotalTime>31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Evans</dc:creator>
  <cp:lastModifiedBy>Paul Semple</cp:lastModifiedBy>
  <cp:revision>2</cp:revision>
  <cp:lastPrinted>2016-08-08T13:27:00Z</cp:lastPrinted>
  <dcterms:created xsi:type="dcterms:W3CDTF">2017-03-09T09:18:00Z</dcterms:created>
  <dcterms:modified xsi:type="dcterms:W3CDTF">2017-03-14T10:44:00Z</dcterms:modified>
</cp:coreProperties>
</file>