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72" w:rsidRDefault="004019C7" w:rsidP="00C12EFB">
      <w:pPr>
        <w:pStyle w:val="NoSpacing"/>
        <w:jc w:val="right"/>
      </w:pPr>
      <w:bookmarkStart w:id="0" w:name="_GoBack"/>
      <w:bookmarkEnd w:id="0"/>
      <w:r>
        <w:t xml:space="preserve">                                                                                   </w:t>
      </w:r>
      <w:r>
        <w:rPr>
          <w:noProof/>
          <w:lang w:eastAsia="en-GB"/>
        </w:rPr>
        <w:drawing>
          <wp:inline distT="0" distB="0" distL="0" distR="0" wp14:anchorId="3B78E05E" wp14:editId="274453BC">
            <wp:extent cx="3087687" cy="2005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rd_blu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6768" cy="2011680"/>
                    </a:xfrm>
                    <a:prstGeom prst="rect">
                      <a:avLst/>
                    </a:prstGeom>
                  </pic:spPr>
                </pic:pic>
              </a:graphicData>
            </a:graphic>
          </wp:inline>
        </w:drawing>
      </w:r>
    </w:p>
    <w:p w:rsidR="004019C7" w:rsidRDefault="004019C7" w:rsidP="00C12EFB">
      <w:pPr>
        <w:pStyle w:val="NoSpacing"/>
        <w:jc w:val="right"/>
      </w:pPr>
    </w:p>
    <w:p w:rsidR="00C12EFB" w:rsidRPr="00C12EFB" w:rsidRDefault="00C12EFB" w:rsidP="00C12EFB">
      <w:pPr>
        <w:pStyle w:val="NoSpacing"/>
        <w:jc w:val="right"/>
        <w:rPr>
          <w:sz w:val="24"/>
          <w:szCs w:val="24"/>
        </w:rPr>
      </w:pPr>
      <w:r w:rsidRPr="00C12EFB">
        <w:rPr>
          <w:sz w:val="24"/>
          <w:szCs w:val="24"/>
        </w:rPr>
        <w:t>15 Ardleigh Road</w:t>
      </w:r>
    </w:p>
    <w:p w:rsidR="00C12EFB" w:rsidRPr="00C12EFB" w:rsidRDefault="00C12EFB" w:rsidP="00C12EFB">
      <w:pPr>
        <w:pStyle w:val="NoSpacing"/>
        <w:jc w:val="right"/>
        <w:rPr>
          <w:sz w:val="24"/>
          <w:szCs w:val="24"/>
        </w:rPr>
      </w:pPr>
      <w:r w:rsidRPr="00C12EFB">
        <w:rPr>
          <w:sz w:val="24"/>
          <w:szCs w:val="24"/>
        </w:rPr>
        <w:t xml:space="preserve">London </w:t>
      </w:r>
    </w:p>
    <w:p w:rsidR="00C12EFB" w:rsidRDefault="00C12EFB" w:rsidP="00C12EFB">
      <w:pPr>
        <w:pStyle w:val="NoSpacing"/>
        <w:jc w:val="right"/>
        <w:rPr>
          <w:sz w:val="24"/>
          <w:szCs w:val="24"/>
        </w:rPr>
      </w:pPr>
      <w:r w:rsidRPr="00C12EFB">
        <w:rPr>
          <w:sz w:val="24"/>
          <w:szCs w:val="24"/>
        </w:rPr>
        <w:t>N1 4HS</w:t>
      </w:r>
    </w:p>
    <w:p w:rsidR="000745AE" w:rsidRDefault="000745AE" w:rsidP="00C12EFB">
      <w:pPr>
        <w:pStyle w:val="NoSpacing"/>
        <w:jc w:val="right"/>
        <w:rPr>
          <w:sz w:val="24"/>
          <w:szCs w:val="24"/>
        </w:rPr>
      </w:pPr>
      <w:r>
        <w:rPr>
          <w:sz w:val="24"/>
          <w:szCs w:val="24"/>
        </w:rPr>
        <w:t>07930313070</w:t>
      </w:r>
    </w:p>
    <w:p w:rsidR="00C12EFB" w:rsidRPr="00C12EFB" w:rsidRDefault="002200CD" w:rsidP="00C12EFB">
      <w:pPr>
        <w:pStyle w:val="NoSpacing"/>
        <w:rPr>
          <w:sz w:val="24"/>
          <w:szCs w:val="24"/>
        </w:rPr>
      </w:pPr>
      <w:r>
        <w:rPr>
          <w:sz w:val="24"/>
          <w:szCs w:val="24"/>
        </w:rPr>
        <w:t>24</w:t>
      </w:r>
      <w:r w:rsidR="00C12EFB">
        <w:rPr>
          <w:sz w:val="24"/>
          <w:szCs w:val="24"/>
        </w:rPr>
        <w:t>/11/2016</w:t>
      </w:r>
    </w:p>
    <w:p w:rsidR="00C12EFB" w:rsidRPr="00C12EFB" w:rsidRDefault="00C12EFB" w:rsidP="00C12EFB">
      <w:pPr>
        <w:pStyle w:val="NoSpacing"/>
      </w:pPr>
    </w:p>
    <w:p w:rsidR="00C12EFB" w:rsidRPr="00C12EFB" w:rsidRDefault="00C12EFB" w:rsidP="00C12EFB">
      <w:pPr>
        <w:pStyle w:val="NoSpacing"/>
      </w:pPr>
      <w:r w:rsidRPr="00C12EFB">
        <w:t>Mr Rob Tulloch</w:t>
      </w:r>
    </w:p>
    <w:p w:rsidR="00C12EFB" w:rsidRPr="00C12EFB" w:rsidRDefault="00C12EFB" w:rsidP="00C12EFB">
      <w:pPr>
        <w:pStyle w:val="NoSpacing"/>
      </w:pPr>
      <w:r w:rsidRPr="00C12EFB">
        <w:t>Planning Department</w:t>
      </w:r>
    </w:p>
    <w:p w:rsidR="00C12EFB" w:rsidRDefault="00C12EFB" w:rsidP="00C12EFB">
      <w:pPr>
        <w:pStyle w:val="NoSpacing"/>
      </w:pPr>
      <w:r w:rsidRPr="00C12EFB">
        <w:t>London Borough of Camden</w:t>
      </w:r>
    </w:p>
    <w:p w:rsidR="004B620C" w:rsidRDefault="004B620C" w:rsidP="00C12EFB">
      <w:pPr>
        <w:pStyle w:val="NoSpacing"/>
      </w:pPr>
      <w:r>
        <w:t>5 Pancras Square</w:t>
      </w:r>
    </w:p>
    <w:p w:rsidR="004B620C" w:rsidRPr="00C12EFB" w:rsidRDefault="004B620C" w:rsidP="00C12EFB">
      <w:pPr>
        <w:pStyle w:val="NoSpacing"/>
      </w:pPr>
      <w:r>
        <w:t>London N1C 4AG</w:t>
      </w:r>
    </w:p>
    <w:p w:rsidR="00C12EFB" w:rsidRDefault="00C12EFB" w:rsidP="00C12EFB"/>
    <w:p w:rsidR="00C12EFB" w:rsidRDefault="00C12EFB" w:rsidP="00C12EFB"/>
    <w:p w:rsidR="00C12EFB" w:rsidRPr="00CC31FA" w:rsidRDefault="00C12EFB" w:rsidP="00C12EFB">
      <w:pPr>
        <w:rPr>
          <w:sz w:val="24"/>
          <w:szCs w:val="24"/>
        </w:rPr>
      </w:pPr>
      <w:r w:rsidRPr="00CC31FA">
        <w:rPr>
          <w:sz w:val="24"/>
          <w:szCs w:val="24"/>
        </w:rPr>
        <w:t>Dear Rob</w:t>
      </w:r>
    </w:p>
    <w:p w:rsidR="00C12EFB" w:rsidRPr="00CC31FA" w:rsidRDefault="00C12EFB" w:rsidP="00C12EFB">
      <w:pPr>
        <w:rPr>
          <w:b/>
          <w:sz w:val="24"/>
          <w:szCs w:val="24"/>
        </w:rPr>
      </w:pPr>
      <w:r w:rsidRPr="00CC31FA">
        <w:rPr>
          <w:b/>
          <w:sz w:val="24"/>
          <w:szCs w:val="24"/>
        </w:rPr>
        <w:t>Land Adjacent to 42 Falkland Road, London, NW5 2PX; S73 Application Pursuant to Application 2014/5539/P</w:t>
      </w:r>
      <w:r w:rsidR="0037180A">
        <w:rPr>
          <w:b/>
          <w:sz w:val="24"/>
          <w:szCs w:val="24"/>
        </w:rPr>
        <w:t xml:space="preserve"> Variation of condition </w:t>
      </w:r>
      <w:r w:rsidR="00FF6CE0">
        <w:rPr>
          <w:b/>
          <w:sz w:val="24"/>
          <w:szCs w:val="24"/>
        </w:rPr>
        <w:t>2</w:t>
      </w:r>
      <w:r w:rsidR="0037180A">
        <w:rPr>
          <w:b/>
          <w:sz w:val="24"/>
          <w:szCs w:val="24"/>
        </w:rPr>
        <w:t xml:space="preserve"> the development permitted shall be carried out in accordance with the following approved plans.</w:t>
      </w:r>
      <w:r w:rsidR="00FF6CE0">
        <w:rPr>
          <w:b/>
          <w:sz w:val="24"/>
          <w:szCs w:val="24"/>
        </w:rPr>
        <w:t xml:space="preserve"> </w:t>
      </w:r>
    </w:p>
    <w:p w:rsidR="00261DF9" w:rsidRPr="00CC31FA" w:rsidRDefault="00261DF9" w:rsidP="00C12EFB">
      <w:pPr>
        <w:rPr>
          <w:b/>
          <w:sz w:val="24"/>
          <w:szCs w:val="24"/>
        </w:rPr>
      </w:pPr>
      <w:r w:rsidRPr="00CC31FA">
        <w:rPr>
          <w:b/>
          <w:sz w:val="24"/>
          <w:szCs w:val="24"/>
        </w:rPr>
        <w:t>Introduction</w:t>
      </w:r>
    </w:p>
    <w:p w:rsidR="00C65F9A" w:rsidRDefault="00C12EFB" w:rsidP="00C65F9A">
      <w:pPr>
        <w:rPr>
          <w:sz w:val="24"/>
          <w:szCs w:val="24"/>
        </w:rPr>
      </w:pPr>
      <w:r w:rsidRPr="00CC31FA">
        <w:rPr>
          <w:sz w:val="24"/>
          <w:szCs w:val="24"/>
        </w:rPr>
        <w:t xml:space="preserve">This </w:t>
      </w:r>
      <w:r w:rsidR="007013E6">
        <w:rPr>
          <w:sz w:val="24"/>
          <w:szCs w:val="24"/>
        </w:rPr>
        <w:t>covering letter/planning s</w:t>
      </w:r>
      <w:r w:rsidRPr="00CC31FA">
        <w:rPr>
          <w:sz w:val="24"/>
          <w:szCs w:val="24"/>
        </w:rPr>
        <w:t xml:space="preserve">tatement accompanies an application for amendments under Section 73 of the Town and Country Planning Act 1990 to the 2014 Planning Permission for the above site made on behalf of my clients </w:t>
      </w:r>
      <w:proofErr w:type="spellStart"/>
      <w:r w:rsidRPr="00CC31FA">
        <w:rPr>
          <w:sz w:val="24"/>
          <w:szCs w:val="24"/>
        </w:rPr>
        <w:t>Zadah</w:t>
      </w:r>
      <w:proofErr w:type="spellEnd"/>
      <w:r w:rsidRPr="00CC31FA">
        <w:rPr>
          <w:sz w:val="24"/>
          <w:szCs w:val="24"/>
        </w:rPr>
        <w:t xml:space="preserve"> Developments Ltd.</w:t>
      </w:r>
      <w:r w:rsidR="005D737C" w:rsidRPr="00CC31FA">
        <w:rPr>
          <w:sz w:val="24"/>
          <w:szCs w:val="24"/>
        </w:rPr>
        <w:t xml:space="preserve"> </w:t>
      </w:r>
    </w:p>
    <w:p w:rsidR="00C65F9A" w:rsidRDefault="00C65F9A" w:rsidP="00C65F9A">
      <w:pPr>
        <w:rPr>
          <w:sz w:val="24"/>
          <w:szCs w:val="24"/>
        </w:rPr>
      </w:pPr>
      <w:r>
        <w:rPr>
          <w:sz w:val="24"/>
          <w:szCs w:val="24"/>
        </w:rPr>
        <w:t xml:space="preserve"> </w:t>
      </w:r>
      <w:r w:rsidR="005D737C" w:rsidRPr="00CC31FA">
        <w:rPr>
          <w:sz w:val="24"/>
          <w:szCs w:val="24"/>
        </w:rPr>
        <w:t>Application for Amendments t</w:t>
      </w:r>
      <w:r w:rsidR="005D737C">
        <w:rPr>
          <w:sz w:val="24"/>
          <w:szCs w:val="24"/>
        </w:rPr>
        <w:t>o the planning permission dated</w:t>
      </w:r>
      <w:r w:rsidR="005D737C" w:rsidRPr="00CC31FA">
        <w:rPr>
          <w:sz w:val="24"/>
          <w:szCs w:val="24"/>
        </w:rPr>
        <w:t xml:space="preserve"> (LPA ref 2014/5539/P) </w:t>
      </w:r>
      <w:r>
        <w:rPr>
          <w:sz w:val="24"/>
          <w:szCs w:val="24"/>
        </w:rPr>
        <w:t>to vary condition 2 ‘the development permitted shall be carried out in accordance with the following approved plans: Site Location Plan 1099-BA-100; 101;102;103;104;105; 106 Rev B; 107 Rev B; 108 Rev</w:t>
      </w:r>
      <w:r w:rsidR="004B620C">
        <w:rPr>
          <w:sz w:val="24"/>
          <w:szCs w:val="24"/>
        </w:rPr>
        <w:t xml:space="preserve"> </w:t>
      </w:r>
      <w:r>
        <w:rPr>
          <w:sz w:val="24"/>
          <w:szCs w:val="24"/>
        </w:rPr>
        <w:t xml:space="preserve">B; 109 Rev C; 110 Rev C; 111 Rev C; 112 Rev B; 113 Rev C; 114 Rev C; 115 Rev C; 116 Rev B; 117 Rev A; 118 Rev A; 119 Rev A; Design and Access Statement by Donald Shearer Architects dated 27/08/2014; Code for Sustainable Homes Pre Assessment by Donald Shearer Architects dated 29/08/2014; Basement Impact Assessment by Site </w:t>
      </w:r>
      <w:r>
        <w:rPr>
          <w:sz w:val="24"/>
          <w:szCs w:val="24"/>
        </w:rPr>
        <w:lastRenderedPageBreak/>
        <w:t>Analytical Services Ltd Dated Dec 2013; Lifetime Homes Statement by Donald Shearer Ltd dated 29/08/2013; Daylight Sunlight report by GVA dated 20/08/2014’</w:t>
      </w:r>
    </w:p>
    <w:p w:rsidR="00C65F9A" w:rsidRPr="00CC31FA" w:rsidRDefault="00C65F9A" w:rsidP="00C65F9A">
      <w:pPr>
        <w:rPr>
          <w:sz w:val="24"/>
          <w:szCs w:val="24"/>
        </w:rPr>
      </w:pPr>
      <w:r w:rsidRPr="00CC31FA">
        <w:rPr>
          <w:sz w:val="24"/>
          <w:szCs w:val="24"/>
        </w:rPr>
        <w:t>This application submission comprises:</w:t>
      </w:r>
    </w:p>
    <w:p w:rsidR="00C65F9A" w:rsidRPr="00C65F9A" w:rsidRDefault="008D141D" w:rsidP="00C65F9A">
      <w:pPr>
        <w:pStyle w:val="ListParagraph"/>
        <w:numPr>
          <w:ilvl w:val="0"/>
          <w:numId w:val="2"/>
        </w:numPr>
        <w:rPr>
          <w:sz w:val="24"/>
          <w:szCs w:val="24"/>
        </w:rPr>
      </w:pPr>
      <w:r>
        <w:rPr>
          <w:sz w:val="24"/>
          <w:szCs w:val="24"/>
        </w:rPr>
        <w:t>T</w:t>
      </w:r>
      <w:r w:rsidR="00C65F9A" w:rsidRPr="00C65F9A">
        <w:rPr>
          <w:sz w:val="24"/>
          <w:szCs w:val="24"/>
        </w:rPr>
        <w:t>his covering letter;</w:t>
      </w:r>
    </w:p>
    <w:p w:rsidR="00C65F9A" w:rsidRDefault="008D141D" w:rsidP="00C65F9A">
      <w:pPr>
        <w:pStyle w:val="ListParagraph"/>
        <w:numPr>
          <w:ilvl w:val="0"/>
          <w:numId w:val="2"/>
        </w:numPr>
        <w:rPr>
          <w:sz w:val="24"/>
          <w:szCs w:val="24"/>
        </w:rPr>
      </w:pPr>
      <w:r>
        <w:rPr>
          <w:sz w:val="24"/>
          <w:szCs w:val="24"/>
        </w:rPr>
        <w:t>T</w:t>
      </w:r>
      <w:r w:rsidR="00C65F9A" w:rsidRPr="00C65F9A">
        <w:rPr>
          <w:sz w:val="24"/>
          <w:szCs w:val="24"/>
        </w:rPr>
        <w:t xml:space="preserve">he relevant form for an application for the variation of a condition following grant of planning permission; </w:t>
      </w:r>
    </w:p>
    <w:p w:rsidR="008D141D" w:rsidRPr="00C65F9A" w:rsidRDefault="008D141D" w:rsidP="00C65F9A">
      <w:pPr>
        <w:pStyle w:val="ListParagraph"/>
        <w:numPr>
          <w:ilvl w:val="0"/>
          <w:numId w:val="2"/>
        </w:numPr>
        <w:rPr>
          <w:sz w:val="24"/>
          <w:szCs w:val="24"/>
        </w:rPr>
      </w:pPr>
      <w:r>
        <w:rPr>
          <w:sz w:val="24"/>
          <w:szCs w:val="24"/>
        </w:rPr>
        <w:t>CIL additional questions form;</w:t>
      </w:r>
    </w:p>
    <w:p w:rsidR="004B620C" w:rsidRDefault="008D141D" w:rsidP="00C65F9A">
      <w:pPr>
        <w:pStyle w:val="ListParagraph"/>
        <w:numPr>
          <w:ilvl w:val="0"/>
          <w:numId w:val="2"/>
        </w:numPr>
        <w:rPr>
          <w:sz w:val="24"/>
          <w:szCs w:val="24"/>
        </w:rPr>
      </w:pPr>
      <w:r>
        <w:rPr>
          <w:sz w:val="24"/>
          <w:szCs w:val="24"/>
        </w:rPr>
        <w:t>A</w:t>
      </w:r>
      <w:r w:rsidR="00C65F9A" w:rsidRPr="00C65F9A">
        <w:rPr>
          <w:sz w:val="24"/>
          <w:szCs w:val="24"/>
        </w:rPr>
        <w:t xml:space="preserve">n architectural document comparing the consented scheme with the proposed </w:t>
      </w:r>
      <w:r w:rsidR="00C65F9A" w:rsidRPr="009E4032">
        <w:rPr>
          <w:sz w:val="24"/>
          <w:szCs w:val="24"/>
        </w:rPr>
        <w:t xml:space="preserve">changes </w:t>
      </w:r>
    </w:p>
    <w:p w:rsidR="00C65F9A" w:rsidRDefault="008D141D" w:rsidP="00C65F9A">
      <w:pPr>
        <w:pStyle w:val="ListParagraph"/>
        <w:numPr>
          <w:ilvl w:val="0"/>
          <w:numId w:val="2"/>
        </w:numPr>
        <w:rPr>
          <w:sz w:val="24"/>
          <w:szCs w:val="24"/>
        </w:rPr>
      </w:pPr>
      <w:r>
        <w:rPr>
          <w:rFonts w:ascii="Calibri" w:hAnsi="Calibri" w:cs="Calibri"/>
          <w:sz w:val="24"/>
          <w:szCs w:val="24"/>
        </w:rPr>
        <w:t>L</w:t>
      </w:r>
      <w:r w:rsidR="004B620C">
        <w:rPr>
          <w:rFonts w:ascii="Calibri" w:hAnsi="Calibri" w:cs="Calibri"/>
          <w:sz w:val="24"/>
          <w:szCs w:val="24"/>
        </w:rPr>
        <w:t xml:space="preserve">etter </w:t>
      </w:r>
      <w:r w:rsidR="004B620C" w:rsidRPr="004B620C">
        <w:rPr>
          <w:rFonts w:ascii="Calibri" w:hAnsi="Calibri" w:cs="Calibri"/>
          <w:sz w:val="24"/>
          <w:szCs w:val="24"/>
        </w:rPr>
        <w:t>9540-001-rmb Structural Engineer’s Comments on the Basement Structure - November 2016 by Gurney</w:t>
      </w:r>
      <w:r w:rsidR="004B620C" w:rsidRPr="009E4032">
        <w:rPr>
          <w:sz w:val="24"/>
          <w:szCs w:val="24"/>
        </w:rPr>
        <w:t xml:space="preserve"> </w:t>
      </w:r>
    </w:p>
    <w:p w:rsidR="008D141D" w:rsidRDefault="008D141D" w:rsidP="008D141D">
      <w:pPr>
        <w:pStyle w:val="ListParagraph"/>
        <w:numPr>
          <w:ilvl w:val="0"/>
          <w:numId w:val="2"/>
        </w:numPr>
        <w:rPr>
          <w:sz w:val="24"/>
          <w:szCs w:val="24"/>
        </w:rPr>
      </w:pPr>
      <w:r>
        <w:rPr>
          <w:sz w:val="24"/>
          <w:szCs w:val="24"/>
        </w:rPr>
        <w:t>A</w:t>
      </w:r>
      <w:r w:rsidRPr="009E4032">
        <w:rPr>
          <w:sz w:val="24"/>
          <w:szCs w:val="24"/>
        </w:rPr>
        <w:t xml:space="preserve"> full set of drawings to supersede the existing drawings attached to condition 2:</w:t>
      </w:r>
    </w:p>
    <w:p w:rsidR="008D141D" w:rsidRPr="004B620C" w:rsidRDefault="008D141D" w:rsidP="008D141D">
      <w:pPr>
        <w:pStyle w:val="ListParagraph"/>
        <w:numPr>
          <w:ilvl w:val="0"/>
          <w:numId w:val="3"/>
        </w:numPr>
        <w:rPr>
          <w:sz w:val="24"/>
          <w:szCs w:val="24"/>
        </w:rPr>
      </w:pPr>
      <w:r w:rsidRPr="004B620C">
        <w:rPr>
          <w:sz w:val="24"/>
          <w:szCs w:val="24"/>
        </w:rPr>
        <w:t>12516-SPR-XX-AR-15-01-3_3 Basement GA</w:t>
      </w:r>
    </w:p>
    <w:p w:rsidR="008D141D" w:rsidRPr="004B620C" w:rsidRDefault="008D141D" w:rsidP="008D141D">
      <w:pPr>
        <w:pStyle w:val="ListParagraph"/>
        <w:numPr>
          <w:ilvl w:val="0"/>
          <w:numId w:val="3"/>
        </w:numPr>
        <w:rPr>
          <w:sz w:val="24"/>
          <w:szCs w:val="24"/>
        </w:rPr>
      </w:pPr>
      <w:r w:rsidRPr="004B620C">
        <w:rPr>
          <w:sz w:val="24"/>
          <w:szCs w:val="24"/>
        </w:rPr>
        <w:t>12516-SPR-XX-AR-15-02-3_3 Ground Floor GA</w:t>
      </w:r>
    </w:p>
    <w:p w:rsidR="008D141D" w:rsidRPr="004B620C" w:rsidRDefault="008D141D" w:rsidP="008D141D">
      <w:pPr>
        <w:pStyle w:val="ListParagraph"/>
        <w:numPr>
          <w:ilvl w:val="0"/>
          <w:numId w:val="3"/>
        </w:numPr>
        <w:rPr>
          <w:sz w:val="24"/>
          <w:szCs w:val="24"/>
        </w:rPr>
      </w:pPr>
      <w:r w:rsidRPr="004B620C">
        <w:rPr>
          <w:sz w:val="24"/>
          <w:szCs w:val="24"/>
        </w:rPr>
        <w:t>12516-SPR-XX-AR-15-03-3_3 First Floor GA</w:t>
      </w:r>
    </w:p>
    <w:p w:rsidR="008D141D" w:rsidRPr="004B620C" w:rsidRDefault="008D141D" w:rsidP="008D141D">
      <w:pPr>
        <w:pStyle w:val="ListParagraph"/>
        <w:numPr>
          <w:ilvl w:val="0"/>
          <w:numId w:val="3"/>
        </w:numPr>
        <w:rPr>
          <w:sz w:val="24"/>
          <w:szCs w:val="24"/>
        </w:rPr>
      </w:pPr>
      <w:r w:rsidRPr="004B620C">
        <w:rPr>
          <w:sz w:val="24"/>
          <w:szCs w:val="24"/>
        </w:rPr>
        <w:t>12516-SPR-XX-AR-15-04-3_3 Second Floor GA</w:t>
      </w:r>
    </w:p>
    <w:p w:rsidR="008D141D" w:rsidRPr="004B620C" w:rsidRDefault="008D141D" w:rsidP="008D141D">
      <w:pPr>
        <w:pStyle w:val="ListParagraph"/>
        <w:numPr>
          <w:ilvl w:val="0"/>
          <w:numId w:val="3"/>
        </w:numPr>
        <w:rPr>
          <w:sz w:val="24"/>
          <w:szCs w:val="24"/>
        </w:rPr>
      </w:pPr>
      <w:r w:rsidRPr="004B620C">
        <w:rPr>
          <w:sz w:val="24"/>
          <w:szCs w:val="24"/>
        </w:rPr>
        <w:t>12516-SPR-XX-AR-15-05-3_3 Third Floor GA</w:t>
      </w:r>
    </w:p>
    <w:p w:rsidR="008D141D" w:rsidRPr="004B620C" w:rsidRDefault="008D141D" w:rsidP="008D141D">
      <w:pPr>
        <w:pStyle w:val="ListParagraph"/>
        <w:numPr>
          <w:ilvl w:val="0"/>
          <w:numId w:val="3"/>
        </w:numPr>
        <w:rPr>
          <w:sz w:val="24"/>
          <w:szCs w:val="24"/>
        </w:rPr>
      </w:pPr>
      <w:r w:rsidRPr="004B620C">
        <w:rPr>
          <w:sz w:val="24"/>
          <w:szCs w:val="24"/>
        </w:rPr>
        <w:t>12516-SPR-XX-AR-15-06-3_3 Roof Plan</w:t>
      </w:r>
    </w:p>
    <w:p w:rsidR="008D141D" w:rsidRPr="004B620C" w:rsidRDefault="008D141D" w:rsidP="008D141D">
      <w:pPr>
        <w:pStyle w:val="ListParagraph"/>
        <w:numPr>
          <w:ilvl w:val="0"/>
          <w:numId w:val="3"/>
        </w:numPr>
        <w:rPr>
          <w:sz w:val="24"/>
          <w:szCs w:val="24"/>
        </w:rPr>
      </w:pPr>
      <w:r w:rsidRPr="004B620C">
        <w:rPr>
          <w:sz w:val="24"/>
          <w:szCs w:val="24"/>
        </w:rPr>
        <w:t>12516-SPR-XX-AR-30-01-3_2 North Elevation – Front</w:t>
      </w:r>
    </w:p>
    <w:p w:rsidR="008D141D" w:rsidRPr="004B620C" w:rsidRDefault="008D141D" w:rsidP="008D141D">
      <w:pPr>
        <w:pStyle w:val="ListParagraph"/>
        <w:numPr>
          <w:ilvl w:val="0"/>
          <w:numId w:val="3"/>
        </w:numPr>
        <w:rPr>
          <w:sz w:val="24"/>
          <w:szCs w:val="24"/>
        </w:rPr>
      </w:pPr>
      <w:r w:rsidRPr="004B620C">
        <w:rPr>
          <w:sz w:val="24"/>
          <w:szCs w:val="24"/>
        </w:rPr>
        <w:t>12516-SPR-XX-AR-30-02-3_2 South Elevation – Rear</w:t>
      </w:r>
    </w:p>
    <w:p w:rsidR="008D141D" w:rsidRPr="004B620C" w:rsidRDefault="008D141D" w:rsidP="008D141D">
      <w:pPr>
        <w:pStyle w:val="ListParagraph"/>
        <w:numPr>
          <w:ilvl w:val="0"/>
          <w:numId w:val="3"/>
        </w:numPr>
        <w:rPr>
          <w:sz w:val="24"/>
          <w:szCs w:val="24"/>
        </w:rPr>
      </w:pPr>
      <w:r w:rsidRPr="004B620C">
        <w:rPr>
          <w:sz w:val="24"/>
          <w:szCs w:val="24"/>
        </w:rPr>
        <w:t>12516-SPR-XX-AR-30-03-3_2 East Elevation - Side</w:t>
      </w:r>
    </w:p>
    <w:p w:rsidR="008D141D" w:rsidRPr="009E4032" w:rsidRDefault="008D141D" w:rsidP="00C65F9A">
      <w:pPr>
        <w:pStyle w:val="ListParagraph"/>
        <w:numPr>
          <w:ilvl w:val="0"/>
          <w:numId w:val="2"/>
        </w:numPr>
        <w:rPr>
          <w:sz w:val="24"/>
          <w:szCs w:val="24"/>
        </w:rPr>
      </w:pPr>
      <w:r>
        <w:rPr>
          <w:sz w:val="24"/>
          <w:szCs w:val="24"/>
        </w:rPr>
        <w:t xml:space="preserve">Revised section drawings </w:t>
      </w:r>
    </w:p>
    <w:p w:rsidR="00503498" w:rsidRPr="004B620C" w:rsidRDefault="00503498" w:rsidP="00503498">
      <w:pPr>
        <w:pStyle w:val="ListParagraph"/>
        <w:numPr>
          <w:ilvl w:val="0"/>
          <w:numId w:val="3"/>
        </w:numPr>
        <w:rPr>
          <w:sz w:val="24"/>
          <w:szCs w:val="24"/>
        </w:rPr>
      </w:pPr>
      <w:r w:rsidRPr="004B620C">
        <w:rPr>
          <w:sz w:val="24"/>
          <w:szCs w:val="24"/>
        </w:rPr>
        <w:t>12516-SPR-XX-AR-20-01-3_3 Section AA</w:t>
      </w:r>
    </w:p>
    <w:p w:rsidR="009E4032" w:rsidRPr="004B620C" w:rsidRDefault="009E4032" w:rsidP="009E4032">
      <w:pPr>
        <w:pStyle w:val="ListParagraph"/>
        <w:numPr>
          <w:ilvl w:val="0"/>
          <w:numId w:val="3"/>
        </w:numPr>
        <w:rPr>
          <w:sz w:val="24"/>
          <w:szCs w:val="24"/>
        </w:rPr>
      </w:pPr>
      <w:r w:rsidRPr="004B620C">
        <w:rPr>
          <w:sz w:val="24"/>
          <w:szCs w:val="24"/>
        </w:rPr>
        <w:t>12516-SPR-XX-AR-20-02-3_3 Section BB</w:t>
      </w:r>
    </w:p>
    <w:p w:rsidR="009E4032" w:rsidRPr="004B620C" w:rsidRDefault="00503498" w:rsidP="00503498">
      <w:pPr>
        <w:pStyle w:val="ListParagraph"/>
        <w:numPr>
          <w:ilvl w:val="0"/>
          <w:numId w:val="3"/>
        </w:numPr>
        <w:rPr>
          <w:sz w:val="24"/>
          <w:szCs w:val="24"/>
        </w:rPr>
      </w:pPr>
      <w:r w:rsidRPr="004B620C">
        <w:rPr>
          <w:sz w:val="24"/>
          <w:szCs w:val="24"/>
        </w:rPr>
        <w:t>12516-SPR-XX-AR-20-03-3_3 Section CC</w:t>
      </w:r>
    </w:p>
    <w:p w:rsidR="00503498" w:rsidRPr="004B620C" w:rsidRDefault="00503498" w:rsidP="00503498">
      <w:pPr>
        <w:pStyle w:val="ListParagraph"/>
        <w:numPr>
          <w:ilvl w:val="0"/>
          <w:numId w:val="3"/>
        </w:numPr>
        <w:rPr>
          <w:sz w:val="24"/>
          <w:szCs w:val="24"/>
        </w:rPr>
      </w:pPr>
      <w:r w:rsidRPr="004B620C">
        <w:rPr>
          <w:sz w:val="24"/>
          <w:szCs w:val="24"/>
        </w:rPr>
        <w:t>12516-SPR-XX-AR-20-04-3_2 Section DD</w:t>
      </w:r>
    </w:p>
    <w:p w:rsidR="00C12EFB" w:rsidRPr="00CC31FA" w:rsidRDefault="00C12EFB" w:rsidP="00C12EFB">
      <w:pPr>
        <w:rPr>
          <w:sz w:val="24"/>
          <w:szCs w:val="24"/>
        </w:rPr>
      </w:pPr>
    </w:p>
    <w:p w:rsidR="0037180A" w:rsidRPr="0037180A" w:rsidRDefault="0037180A" w:rsidP="00C12EFB">
      <w:pPr>
        <w:rPr>
          <w:b/>
          <w:sz w:val="24"/>
          <w:szCs w:val="24"/>
        </w:rPr>
      </w:pPr>
      <w:r w:rsidRPr="0037180A">
        <w:rPr>
          <w:b/>
          <w:sz w:val="24"/>
          <w:szCs w:val="24"/>
        </w:rPr>
        <w:t>Background</w:t>
      </w:r>
    </w:p>
    <w:p w:rsidR="0037180A" w:rsidRDefault="0037180A" w:rsidP="00C12EFB">
      <w:pPr>
        <w:rPr>
          <w:sz w:val="24"/>
          <w:szCs w:val="24"/>
        </w:rPr>
      </w:pPr>
      <w:r>
        <w:rPr>
          <w:sz w:val="24"/>
          <w:szCs w:val="24"/>
        </w:rPr>
        <w:t>On 27 October 2015 permission (ref 2014/5539/P) was granted for</w:t>
      </w:r>
      <w:r w:rsidR="00503498">
        <w:rPr>
          <w:sz w:val="24"/>
          <w:szCs w:val="24"/>
        </w:rPr>
        <w:t>:</w:t>
      </w:r>
    </w:p>
    <w:p w:rsidR="0037180A" w:rsidRDefault="0037180A" w:rsidP="00C12EFB">
      <w:pPr>
        <w:rPr>
          <w:sz w:val="24"/>
          <w:szCs w:val="24"/>
        </w:rPr>
      </w:pPr>
      <w:r>
        <w:rPr>
          <w:sz w:val="24"/>
          <w:szCs w:val="24"/>
        </w:rPr>
        <w:t>Demolition of existing garages and sub-station and erection of part 1 storey plus mansard and part 3 storey building, plus basement, to provide 6 x flats (3x2bed, 2x1bed and 1xstudio)</w:t>
      </w:r>
    </w:p>
    <w:p w:rsidR="0037180A" w:rsidRDefault="0037180A" w:rsidP="00C12EFB">
      <w:pPr>
        <w:rPr>
          <w:sz w:val="24"/>
          <w:szCs w:val="24"/>
        </w:rPr>
      </w:pPr>
      <w:r>
        <w:rPr>
          <w:sz w:val="24"/>
          <w:szCs w:val="24"/>
        </w:rPr>
        <w:t xml:space="preserve">Drawing </w:t>
      </w:r>
      <w:proofErr w:type="spellStart"/>
      <w:r>
        <w:rPr>
          <w:sz w:val="24"/>
          <w:szCs w:val="24"/>
        </w:rPr>
        <w:t>nos</w:t>
      </w:r>
      <w:proofErr w:type="spellEnd"/>
      <w:r>
        <w:rPr>
          <w:sz w:val="24"/>
          <w:szCs w:val="24"/>
        </w:rPr>
        <w:t>: Site Location Plan 1099-BA-100; 101;102;103;104;105; 106 Rev B; 107 Rev B; 108 Rev</w:t>
      </w:r>
      <w:r w:rsidR="004B620C">
        <w:rPr>
          <w:sz w:val="24"/>
          <w:szCs w:val="24"/>
        </w:rPr>
        <w:t xml:space="preserve"> </w:t>
      </w:r>
      <w:r>
        <w:rPr>
          <w:sz w:val="24"/>
          <w:szCs w:val="24"/>
        </w:rPr>
        <w:t xml:space="preserve">B; 109 Rev C; 110 Rev C; 111 Rev C; 112 Rev B; 113 Rev C; 114 Rev C; 115 Rev C; 116 Rev B; 117 Rev A; 118 Rev A; 119 Rev A; Design and Access Statement by Donald Shearer Architects dated 27/08/2014; Code for Sustainable Homes Pre Assessment by Donald Shearer Architects dated 29/08/2014; Basement Impact Assessment by Site Analytical </w:t>
      </w:r>
      <w:r>
        <w:rPr>
          <w:sz w:val="24"/>
          <w:szCs w:val="24"/>
        </w:rPr>
        <w:lastRenderedPageBreak/>
        <w:t>Services Ltd Dated</w:t>
      </w:r>
      <w:r w:rsidR="005D737C">
        <w:rPr>
          <w:sz w:val="24"/>
          <w:szCs w:val="24"/>
        </w:rPr>
        <w:t xml:space="preserve"> Dec 2013; Lifetime Homes State</w:t>
      </w:r>
      <w:r>
        <w:rPr>
          <w:sz w:val="24"/>
          <w:szCs w:val="24"/>
        </w:rPr>
        <w:t>m</w:t>
      </w:r>
      <w:r w:rsidR="005D737C">
        <w:rPr>
          <w:sz w:val="24"/>
          <w:szCs w:val="24"/>
        </w:rPr>
        <w:t>e</w:t>
      </w:r>
      <w:r>
        <w:rPr>
          <w:sz w:val="24"/>
          <w:szCs w:val="24"/>
        </w:rPr>
        <w:t>nt by Donald Shearer Ltd dated 29/08/2013; Daylight Sunlight report by GVA dated 20/08/2014</w:t>
      </w:r>
    </w:p>
    <w:p w:rsidR="0037180A" w:rsidRPr="00C65F9A" w:rsidRDefault="00C65F9A" w:rsidP="00C12EFB">
      <w:pPr>
        <w:rPr>
          <w:sz w:val="24"/>
          <w:szCs w:val="24"/>
        </w:rPr>
      </w:pPr>
      <w:r w:rsidRPr="00C65F9A">
        <w:rPr>
          <w:sz w:val="24"/>
          <w:szCs w:val="24"/>
        </w:rPr>
        <w:t>The consent was subject to conditions and a s106.</w:t>
      </w:r>
    </w:p>
    <w:p w:rsidR="00261DF9" w:rsidRPr="00CC31FA" w:rsidRDefault="00261DF9" w:rsidP="00C12EFB">
      <w:pPr>
        <w:rPr>
          <w:b/>
          <w:sz w:val="24"/>
          <w:szCs w:val="24"/>
        </w:rPr>
      </w:pPr>
      <w:r w:rsidRPr="00CC31FA">
        <w:rPr>
          <w:b/>
          <w:sz w:val="24"/>
          <w:szCs w:val="24"/>
        </w:rPr>
        <w:t>Proposals</w:t>
      </w:r>
    </w:p>
    <w:p w:rsidR="00261DF9" w:rsidRPr="00CC31FA" w:rsidRDefault="00261DF9" w:rsidP="00C12EFB">
      <w:pPr>
        <w:rPr>
          <w:sz w:val="24"/>
          <w:szCs w:val="24"/>
        </w:rPr>
      </w:pPr>
      <w:r w:rsidRPr="00CC31FA">
        <w:rPr>
          <w:sz w:val="24"/>
          <w:szCs w:val="24"/>
        </w:rPr>
        <w:t>The key elements of the proposed design amendments to the development are as follows:</w:t>
      </w:r>
    </w:p>
    <w:p w:rsidR="005D737C" w:rsidRDefault="005D737C" w:rsidP="00261DF9">
      <w:pPr>
        <w:pStyle w:val="ListParagraph"/>
        <w:numPr>
          <w:ilvl w:val="0"/>
          <w:numId w:val="1"/>
        </w:numPr>
        <w:rPr>
          <w:sz w:val="24"/>
          <w:szCs w:val="24"/>
        </w:rPr>
      </w:pPr>
      <w:r w:rsidRPr="00CC31FA">
        <w:rPr>
          <w:sz w:val="24"/>
          <w:szCs w:val="24"/>
        </w:rPr>
        <w:t xml:space="preserve">Changes to the arrangement of flats but retention of 6 units in total </w:t>
      </w:r>
    </w:p>
    <w:p w:rsidR="005D737C" w:rsidRPr="004B620C" w:rsidRDefault="005D737C" w:rsidP="00261DF9">
      <w:pPr>
        <w:pStyle w:val="ListParagraph"/>
        <w:numPr>
          <w:ilvl w:val="0"/>
          <w:numId w:val="1"/>
        </w:numPr>
        <w:rPr>
          <w:sz w:val="24"/>
          <w:szCs w:val="24"/>
        </w:rPr>
      </w:pPr>
      <w:r w:rsidRPr="004B620C">
        <w:rPr>
          <w:sz w:val="24"/>
          <w:szCs w:val="24"/>
        </w:rPr>
        <w:t>Change in unit mix from 3x2bed;</w:t>
      </w:r>
      <w:r w:rsidR="009D14B7">
        <w:rPr>
          <w:sz w:val="24"/>
          <w:szCs w:val="24"/>
        </w:rPr>
        <w:t xml:space="preserve"> </w:t>
      </w:r>
      <w:r w:rsidRPr="004B620C">
        <w:rPr>
          <w:sz w:val="24"/>
          <w:szCs w:val="24"/>
        </w:rPr>
        <w:t xml:space="preserve">2x1bed and 1xstudio to </w:t>
      </w:r>
      <w:r w:rsidR="00503498" w:rsidRPr="004B620C">
        <w:rPr>
          <w:sz w:val="24"/>
          <w:szCs w:val="24"/>
        </w:rPr>
        <w:t>4</w:t>
      </w:r>
      <w:r w:rsidRPr="004B620C">
        <w:rPr>
          <w:sz w:val="24"/>
          <w:szCs w:val="24"/>
        </w:rPr>
        <w:t xml:space="preserve">x2bed and </w:t>
      </w:r>
      <w:r w:rsidR="00503498" w:rsidRPr="004B620C">
        <w:rPr>
          <w:sz w:val="24"/>
          <w:szCs w:val="24"/>
        </w:rPr>
        <w:t>2</w:t>
      </w:r>
      <w:r w:rsidRPr="004B620C">
        <w:rPr>
          <w:sz w:val="24"/>
          <w:szCs w:val="24"/>
        </w:rPr>
        <w:t>x1bed</w:t>
      </w:r>
    </w:p>
    <w:p w:rsidR="00261DF9" w:rsidRPr="004B620C" w:rsidRDefault="00261DF9" w:rsidP="00261DF9">
      <w:pPr>
        <w:pStyle w:val="ListParagraph"/>
        <w:numPr>
          <w:ilvl w:val="0"/>
          <w:numId w:val="1"/>
        </w:numPr>
        <w:rPr>
          <w:sz w:val="24"/>
          <w:szCs w:val="24"/>
        </w:rPr>
      </w:pPr>
      <w:r w:rsidRPr="004B620C">
        <w:rPr>
          <w:sz w:val="24"/>
          <w:szCs w:val="24"/>
        </w:rPr>
        <w:t>Changed location of cycle and bin storage areas</w:t>
      </w:r>
    </w:p>
    <w:p w:rsidR="00261DF9" w:rsidRPr="004B620C" w:rsidRDefault="00261DF9" w:rsidP="00261DF9">
      <w:pPr>
        <w:pStyle w:val="ListParagraph"/>
        <w:numPr>
          <w:ilvl w:val="0"/>
          <w:numId w:val="1"/>
        </w:numPr>
        <w:rPr>
          <w:sz w:val="24"/>
          <w:szCs w:val="24"/>
        </w:rPr>
      </w:pPr>
      <w:r w:rsidRPr="004B620C">
        <w:rPr>
          <w:sz w:val="24"/>
          <w:szCs w:val="24"/>
        </w:rPr>
        <w:t>Minor revisions to  front façade to provide for improved lightwells</w:t>
      </w:r>
    </w:p>
    <w:p w:rsidR="00261DF9" w:rsidRPr="004B620C" w:rsidRDefault="00261DF9" w:rsidP="00261DF9">
      <w:pPr>
        <w:pStyle w:val="ListParagraph"/>
        <w:numPr>
          <w:ilvl w:val="0"/>
          <w:numId w:val="1"/>
        </w:numPr>
        <w:rPr>
          <w:sz w:val="24"/>
          <w:szCs w:val="24"/>
        </w:rPr>
      </w:pPr>
      <w:r w:rsidRPr="004B620C">
        <w:rPr>
          <w:sz w:val="24"/>
          <w:szCs w:val="24"/>
        </w:rPr>
        <w:t xml:space="preserve">Revised landscaping proposals for front of property </w:t>
      </w:r>
    </w:p>
    <w:p w:rsidR="00261DF9" w:rsidRPr="004B620C" w:rsidRDefault="00261DF9" w:rsidP="00503498">
      <w:pPr>
        <w:pStyle w:val="ListParagraph"/>
        <w:numPr>
          <w:ilvl w:val="0"/>
          <w:numId w:val="1"/>
        </w:numPr>
        <w:rPr>
          <w:sz w:val="24"/>
          <w:szCs w:val="24"/>
        </w:rPr>
      </w:pPr>
      <w:r w:rsidRPr="004B620C">
        <w:rPr>
          <w:sz w:val="24"/>
          <w:szCs w:val="24"/>
        </w:rPr>
        <w:t>Improved internal layouts to provide compliant</w:t>
      </w:r>
      <w:r w:rsidR="000C4EE0" w:rsidRPr="004B620C">
        <w:rPr>
          <w:sz w:val="24"/>
          <w:szCs w:val="24"/>
        </w:rPr>
        <w:t xml:space="preserve"> </w:t>
      </w:r>
      <w:r w:rsidRPr="004B620C">
        <w:rPr>
          <w:sz w:val="24"/>
          <w:szCs w:val="24"/>
        </w:rPr>
        <w:t>floor to ceiling heights throughout</w:t>
      </w:r>
      <w:r w:rsidR="000C4EE0" w:rsidRPr="004B620C">
        <w:rPr>
          <w:sz w:val="24"/>
          <w:szCs w:val="24"/>
        </w:rPr>
        <w:t xml:space="preserve"> (Nationally Described Space Standard)</w:t>
      </w:r>
    </w:p>
    <w:p w:rsidR="00D80EFD" w:rsidRPr="004B620C" w:rsidRDefault="0023453D" w:rsidP="00D80EFD">
      <w:pPr>
        <w:pStyle w:val="ListParagraph"/>
        <w:numPr>
          <w:ilvl w:val="0"/>
          <w:numId w:val="1"/>
        </w:numPr>
        <w:rPr>
          <w:sz w:val="24"/>
          <w:szCs w:val="24"/>
        </w:rPr>
      </w:pPr>
      <w:r w:rsidRPr="004B620C">
        <w:rPr>
          <w:sz w:val="24"/>
          <w:szCs w:val="24"/>
        </w:rPr>
        <w:t xml:space="preserve"> </w:t>
      </w:r>
      <w:r w:rsidR="00D80EFD" w:rsidRPr="004B620C">
        <w:rPr>
          <w:sz w:val="24"/>
          <w:szCs w:val="24"/>
        </w:rPr>
        <w:t>Plans</w:t>
      </w:r>
      <w:r w:rsidR="000C4EE0" w:rsidRPr="004B620C">
        <w:rPr>
          <w:sz w:val="24"/>
          <w:szCs w:val="24"/>
        </w:rPr>
        <w:t xml:space="preserve"> and levels now in accordance with the</w:t>
      </w:r>
      <w:r w:rsidR="00D80EFD" w:rsidRPr="004B620C">
        <w:rPr>
          <w:sz w:val="24"/>
          <w:szCs w:val="24"/>
        </w:rPr>
        <w:t xml:space="preserve"> more recent detailed boundary </w:t>
      </w:r>
      <w:r w:rsidR="000C4EE0" w:rsidRPr="004B620C">
        <w:rPr>
          <w:sz w:val="24"/>
          <w:szCs w:val="24"/>
        </w:rPr>
        <w:t xml:space="preserve">and elevational </w:t>
      </w:r>
      <w:r w:rsidR="00D80EFD" w:rsidRPr="004B620C">
        <w:rPr>
          <w:sz w:val="24"/>
          <w:szCs w:val="24"/>
        </w:rPr>
        <w:t>survey</w:t>
      </w:r>
      <w:r w:rsidR="000C4EE0" w:rsidRPr="004B620C">
        <w:rPr>
          <w:sz w:val="24"/>
          <w:szCs w:val="24"/>
        </w:rPr>
        <w:t>s</w:t>
      </w:r>
    </w:p>
    <w:p w:rsidR="005D737C" w:rsidRDefault="005D737C" w:rsidP="005D737C">
      <w:pPr>
        <w:rPr>
          <w:sz w:val="24"/>
          <w:szCs w:val="24"/>
        </w:rPr>
      </w:pPr>
      <w:r w:rsidRPr="005D737C">
        <w:rPr>
          <w:sz w:val="24"/>
          <w:szCs w:val="24"/>
        </w:rPr>
        <w:t xml:space="preserve">The description of development </w:t>
      </w:r>
      <w:r>
        <w:rPr>
          <w:sz w:val="24"/>
          <w:szCs w:val="24"/>
        </w:rPr>
        <w:t>will change</w:t>
      </w:r>
      <w:r w:rsidRPr="005D737C">
        <w:rPr>
          <w:sz w:val="24"/>
          <w:szCs w:val="24"/>
        </w:rPr>
        <w:t xml:space="preserve"> as follows:</w:t>
      </w:r>
    </w:p>
    <w:p w:rsidR="004B620C" w:rsidRPr="004B620C" w:rsidRDefault="005D737C" w:rsidP="000C4EE0">
      <w:pPr>
        <w:autoSpaceDE w:val="0"/>
        <w:autoSpaceDN w:val="0"/>
        <w:adjustRightInd w:val="0"/>
        <w:spacing w:after="0" w:line="240" w:lineRule="auto"/>
        <w:rPr>
          <w:rFonts w:ascii="Calibri" w:hAnsi="Calibri" w:cs="Calibri"/>
          <w:sz w:val="24"/>
          <w:szCs w:val="24"/>
        </w:rPr>
      </w:pPr>
      <w:r w:rsidRPr="004B620C">
        <w:rPr>
          <w:rFonts w:ascii="Calibri" w:hAnsi="Calibri" w:cs="Calibri"/>
          <w:sz w:val="24"/>
          <w:szCs w:val="24"/>
        </w:rPr>
        <w:t>Demolition of existing garages and sub-station and erection of part 1 storey plus mansard and part 3 storey building, plus basement, to provide 6 x flats (</w:t>
      </w:r>
      <w:r w:rsidR="000C4EE0" w:rsidRPr="004B620C">
        <w:rPr>
          <w:rFonts w:ascii="Calibri" w:hAnsi="Calibri" w:cs="Calibri"/>
          <w:sz w:val="24"/>
          <w:szCs w:val="24"/>
        </w:rPr>
        <w:t>4</w:t>
      </w:r>
      <w:r w:rsidRPr="004B620C">
        <w:rPr>
          <w:rFonts w:ascii="Calibri" w:hAnsi="Calibri" w:cs="Calibri"/>
          <w:sz w:val="24"/>
          <w:szCs w:val="24"/>
        </w:rPr>
        <w:t xml:space="preserve">x2bed, </w:t>
      </w:r>
      <w:r w:rsidR="000C4EE0" w:rsidRPr="004B620C">
        <w:rPr>
          <w:rFonts w:ascii="Calibri" w:hAnsi="Calibri" w:cs="Calibri"/>
          <w:sz w:val="24"/>
          <w:szCs w:val="24"/>
        </w:rPr>
        <w:t>2</w:t>
      </w:r>
      <w:r w:rsidRPr="004B620C">
        <w:rPr>
          <w:rFonts w:ascii="Calibri" w:hAnsi="Calibri" w:cs="Calibri"/>
          <w:sz w:val="24"/>
          <w:szCs w:val="24"/>
        </w:rPr>
        <w:t>x1bed)</w:t>
      </w:r>
    </w:p>
    <w:p w:rsidR="005D737C" w:rsidRPr="004B620C" w:rsidRDefault="005D737C" w:rsidP="004B620C">
      <w:pPr>
        <w:autoSpaceDE w:val="0"/>
        <w:autoSpaceDN w:val="0"/>
        <w:adjustRightInd w:val="0"/>
        <w:spacing w:after="0" w:line="240" w:lineRule="auto"/>
        <w:rPr>
          <w:rFonts w:ascii="Calibri" w:hAnsi="Calibri" w:cs="Calibri"/>
          <w:sz w:val="24"/>
          <w:szCs w:val="24"/>
        </w:rPr>
      </w:pPr>
      <w:r w:rsidRPr="004B620C">
        <w:rPr>
          <w:rFonts w:ascii="Calibri" w:hAnsi="Calibri" w:cs="Calibri"/>
          <w:sz w:val="24"/>
          <w:szCs w:val="24"/>
        </w:rPr>
        <w:t xml:space="preserve">Drawing </w:t>
      </w:r>
      <w:proofErr w:type="spellStart"/>
      <w:r w:rsidRPr="004B620C">
        <w:rPr>
          <w:rFonts w:ascii="Calibri" w:hAnsi="Calibri" w:cs="Calibri"/>
          <w:sz w:val="24"/>
          <w:szCs w:val="24"/>
        </w:rPr>
        <w:t>nos</w:t>
      </w:r>
      <w:proofErr w:type="spellEnd"/>
      <w:r w:rsidR="002200CD">
        <w:rPr>
          <w:rFonts w:ascii="Calibri" w:hAnsi="Calibri" w:cs="Calibri"/>
          <w:sz w:val="24"/>
          <w:szCs w:val="24"/>
        </w:rPr>
        <w:t>: Site Location Plan 1099-BA-100</w:t>
      </w:r>
      <w:r w:rsidRPr="004B620C">
        <w:rPr>
          <w:rFonts w:ascii="Calibri" w:hAnsi="Calibri" w:cs="Calibri"/>
          <w:sz w:val="24"/>
          <w:szCs w:val="24"/>
        </w:rPr>
        <w:t xml:space="preserve">; </w:t>
      </w:r>
      <w:r w:rsidR="000C4EE0" w:rsidRPr="004B620C">
        <w:rPr>
          <w:rFonts w:ascii="Calibri" w:hAnsi="Calibri" w:cs="Calibri"/>
          <w:sz w:val="24"/>
          <w:szCs w:val="24"/>
        </w:rPr>
        <w:t>12516-SPR-XX-AR-15-01-3_3 Basement GA; 12516-SPR-XX-AR-15-02-3_3 Ground Floor GA; 12516-SPR-XX-AR-15-03-3_3 First Floor GA; 12516-SPR-XX-AR-15-04-3_3 Second Floor GA; 12516-SPR-XX-AR-15-05-3_3 Third Floor GA; 12516-SPR-XX-AR-15-06-3_3 Roof Plan; 12516-SPR-XX-AR-30-01-3_2 North Elevation – Front; 12516-SPR-XX-AR-30-02-3_2 South Elevation – Rear; 12516-SPR-XX-AR-30-03-3_2 East Elevation – Side</w:t>
      </w:r>
      <w:r w:rsidRPr="004B620C">
        <w:rPr>
          <w:rFonts w:ascii="Calibri" w:hAnsi="Calibri" w:cs="Calibri"/>
          <w:sz w:val="24"/>
          <w:szCs w:val="24"/>
        </w:rPr>
        <w:t xml:space="preserve">;  Design and Access Statement by Donald Shearer Architects dated 27/08/2014; Code for Sustainable Homes Pre Assessment by Donald Shearer Architects dated 29/08/2014; Basement Impact Assessment by Site Analytical Services Ltd Dated Dec 2013; </w:t>
      </w:r>
      <w:r w:rsidR="000C4EE0" w:rsidRPr="004B620C">
        <w:rPr>
          <w:rFonts w:ascii="Calibri" w:hAnsi="Calibri" w:cs="Calibri"/>
          <w:sz w:val="24"/>
          <w:szCs w:val="24"/>
        </w:rPr>
        <w:t>9540-001-rmb Structural Engineer’s Commen</w:t>
      </w:r>
      <w:r w:rsidR="004B620C" w:rsidRPr="004B620C">
        <w:rPr>
          <w:rFonts w:ascii="Calibri" w:hAnsi="Calibri" w:cs="Calibri"/>
          <w:sz w:val="24"/>
          <w:szCs w:val="24"/>
        </w:rPr>
        <w:t>ts on the Basement Structure</w:t>
      </w:r>
      <w:r w:rsidR="000C4EE0" w:rsidRPr="004B620C">
        <w:rPr>
          <w:rFonts w:ascii="Calibri" w:hAnsi="Calibri" w:cs="Calibri"/>
          <w:sz w:val="24"/>
          <w:szCs w:val="24"/>
        </w:rPr>
        <w:t xml:space="preserve"> - November 2016 </w:t>
      </w:r>
      <w:r w:rsidRPr="004B620C">
        <w:rPr>
          <w:rFonts w:ascii="Calibri" w:hAnsi="Calibri" w:cs="Calibri"/>
          <w:sz w:val="24"/>
          <w:szCs w:val="24"/>
        </w:rPr>
        <w:t xml:space="preserve">by </w:t>
      </w:r>
      <w:r w:rsidR="000C4EE0" w:rsidRPr="004B620C">
        <w:rPr>
          <w:rFonts w:ascii="Calibri" w:hAnsi="Calibri" w:cs="Calibri"/>
          <w:sz w:val="24"/>
          <w:szCs w:val="24"/>
        </w:rPr>
        <w:t>Gurney</w:t>
      </w:r>
      <w:r w:rsidRPr="004B620C">
        <w:rPr>
          <w:rFonts w:ascii="Calibri" w:hAnsi="Calibri" w:cs="Calibri"/>
          <w:sz w:val="24"/>
          <w:szCs w:val="24"/>
        </w:rPr>
        <w:t>;</w:t>
      </w:r>
      <w:r w:rsidR="004B620C" w:rsidRPr="004B620C">
        <w:rPr>
          <w:rFonts w:ascii="Calibri" w:hAnsi="Calibri" w:cs="Calibri"/>
          <w:sz w:val="24"/>
          <w:szCs w:val="24"/>
        </w:rPr>
        <w:t xml:space="preserve"> Lifetime Homes Statement by Donald Shearer Ltd dated 29/08/2013; </w:t>
      </w:r>
      <w:r w:rsidRPr="004B620C">
        <w:rPr>
          <w:rFonts w:ascii="Calibri" w:hAnsi="Calibri" w:cs="Calibri"/>
          <w:sz w:val="24"/>
          <w:szCs w:val="24"/>
        </w:rPr>
        <w:t xml:space="preserve"> Daylight Sunlight report by GVA dated 20/08/2014</w:t>
      </w:r>
    </w:p>
    <w:p w:rsidR="004B620C" w:rsidRPr="004B620C" w:rsidRDefault="004B620C" w:rsidP="004B620C">
      <w:pPr>
        <w:autoSpaceDE w:val="0"/>
        <w:autoSpaceDN w:val="0"/>
        <w:adjustRightInd w:val="0"/>
        <w:spacing w:after="0" w:line="240" w:lineRule="auto"/>
        <w:rPr>
          <w:rFonts w:ascii="TT244t00" w:hAnsi="TT244t00" w:cs="TT244t00"/>
        </w:rPr>
      </w:pPr>
    </w:p>
    <w:p w:rsidR="005D737C" w:rsidRPr="005D737C" w:rsidRDefault="009D14B7" w:rsidP="005D737C">
      <w:pPr>
        <w:rPr>
          <w:sz w:val="24"/>
          <w:szCs w:val="24"/>
        </w:rPr>
      </w:pPr>
      <w:r>
        <w:rPr>
          <w:sz w:val="24"/>
          <w:szCs w:val="24"/>
        </w:rPr>
        <w:t xml:space="preserve">The changes primarily affect the internal layout and therefore the plan numbers however the substantive nature of the development retains the same façade, includes a minor adjustment to the basement and still contains 6 flats.  </w:t>
      </w:r>
      <w:r w:rsidR="005D737C" w:rsidRPr="005D737C">
        <w:rPr>
          <w:sz w:val="24"/>
          <w:szCs w:val="24"/>
        </w:rPr>
        <w:t>Th</w:t>
      </w:r>
      <w:r>
        <w:rPr>
          <w:sz w:val="24"/>
          <w:szCs w:val="24"/>
        </w:rPr>
        <w:t>erefore th</w:t>
      </w:r>
      <w:r w:rsidR="005D737C" w:rsidRPr="005D737C">
        <w:rPr>
          <w:sz w:val="24"/>
          <w:szCs w:val="24"/>
        </w:rPr>
        <w:t xml:space="preserve">is </w:t>
      </w:r>
      <w:r w:rsidR="004B620C">
        <w:rPr>
          <w:sz w:val="24"/>
          <w:szCs w:val="24"/>
        </w:rPr>
        <w:t xml:space="preserve">proposal </w:t>
      </w:r>
      <w:r w:rsidR="005D737C" w:rsidRPr="005D737C">
        <w:rPr>
          <w:sz w:val="24"/>
          <w:szCs w:val="24"/>
        </w:rPr>
        <w:t>is considered a minor material change in the application.</w:t>
      </w:r>
    </w:p>
    <w:p w:rsidR="00D80EFD" w:rsidRPr="00CC31FA" w:rsidRDefault="00D80EFD" w:rsidP="00D80EFD">
      <w:pPr>
        <w:rPr>
          <w:sz w:val="24"/>
          <w:szCs w:val="24"/>
        </w:rPr>
      </w:pPr>
      <w:r w:rsidRPr="00CC31FA">
        <w:rPr>
          <w:sz w:val="24"/>
          <w:szCs w:val="24"/>
        </w:rPr>
        <w:t>The overall benefits of this scheme are as follows:</w:t>
      </w:r>
    </w:p>
    <w:p w:rsidR="005D737C" w:rsidRDefault="005D737C" w:rsidP="005D737C">
      <w:pPr>
        <w:pStyle w:val="ListParagraph"/>
        <w:numPr>
          <w:ilvl w:val="0"/>
          <w:numId w:val="1"/>
        </w:numPr>
        <w:rPr>
          <w:sz w:val="24"/>
          <w:szCs w:val="24"/>
        </w:rPr>
      </w:pPr>
      <w:r w:rsidRPr="00D80EFD">
        <w:rPr>
          <w:sz w:val="24"/>
          <w:szCs w:val="24"/>
        </w:rPr>
        <w:t>Re</w:t>
      </w:r>
      <w:r>
        <w:rPr>
          <w:sz w:val="24"/>
          <w:szCs w:val="24"/>
        </w:rPr>
        <w:t>-</w:t>
      </w:r>
      <w:r w:rsidRPr="00D80EFD">
        <w:rPr>
          <w:sz w:val="24"/>
          <w:szCs w:val="24"/>
        </w:rPr>
        <w:t>arrangement of dwellings internally removes the levels problem within the property and removes the studio which is now replaced with a size compliant 1bed 2 person flat.</w:t>
      </w:r>
      <w:r w:rsidR="004B620C">
        <w:rPr>
          <w:sz w:val="24"/>
          <w:szCs w:val="24"/>
        </w:rPr>
        <w:t xml:space="preserve"> It also replaces a 1bed flat with a 2 bed flat.</w:t>
      </w:r>
      <w:r>
        <w:rPr>
          <w:sz w:val="24"/>
          <w:szCs w:val="24"/>
        </w:rPr>
        <w:t xml:space="preserve"> This improves the unit mix with regard to Policy DP 5 Homes of different sizes</w:t>
      </w:r>
      <w:r w:rsidR="004B620C">
        <w:rPr>
          <w:sz w:val="24"/>
          <w:szCs w:val="24"/>
        </w:rPr>
        <w:t>.</w:t>
      </w:r>
    </w:p>
    <w:p w:rsidR="00C65F9A" w:rsidRPr="000C4EE0" w:rsidRDefault="00C65F9A" w:rsidP="005D737C">
      <w:pPr>
        <w:pStyle w:val="ListParagraph"/>
        <w:numPr>
          <w:ilvl w:val="0"/>
          <w:numId w:val="1"/>
        </w:numPr>
        <w:rPr>
          <w:sz w:val="24"/>
          <w:szCs w:val="24"/>
        </w:rPr>
      </w:pPr>
      <w:r w:rsidRPr="000C4EE0">
        <w:rPr>
          <w:sz w:val="24"/>
          <w:szCs w:val="24"/>
        </w:rPr>
        <w:lastRenderedPageBreak/>
        <w:t>All Housing Units deliver the same level of contribution towards Lifetime Homes Standards as the 2014 consent</w:t>
      </w:r>
      <w:r w:rsidR="004B620C">
        <w:rPr>
          <w:sz w:val="24"/>
          <w:szCs w:val="24"/>
        </w:rPr>
        <w:t>.</w:t>
      </w:r>
    </w:p>
    <w:p w:rsidR="00D80EFD" w:rsidRPr="00D80EFD" w:rsidRDefault="004B620C" w:rsidP="00D80EFD">
      <w:pPr>
        <w:pStyle w:val="ListParagraph"/>
        <w:numPr>
          <w:ilvl w:val="0"/>
          <w:numId w:val="1"/>
        </w:numPr>
        <w:rPr>
          <w:sz w:val="24"/>
          <w:szCs w:val="24"/>
        </w:rPr>
      </w:pPr>
      <w:r>
        <w:rPr>
          <w:sz w:val="24"/>
          <w:szCs w:val="24"/>
        </w:rPr>
        <w:t>E</w:t>
      </w:r>
      <w:r w:rsidR="00D80EFD" w:rsidRPr="00D80EFD">
        <w:rPr>
          <w:sz w:val="24"/>
          <w:szCs w:val="24"/>
        </w:rPr>
        <w:t>x</w:t>
      </w:r>
      <w:r w:rsidR="000C4EE0">
        <w:rPr>
          <w:sz w:val="24"/>
          <w:szCs w:val="24"/>
        </w:rPr>
        <w:t>terior facade remains</w:t>
      </w:r>
      <w:r w:rsidR="00D80EFD" w:rsidRPr="00D80EFD">
        <w:rPr>
          <w:sz w:val="24"/>
          <w:szCs w:val="24"/>
        </w:rPr>
        <w:t xml:space="preserve"> simila</w:t>
      </w:r>
      <w:r w:rsidR="0023453D">
        <w:rPr>
          <w:sz w:val="24"/>
          <w:szCs w:val="24"/>
        </w:rPr>
        <w:t>r</w:t>
      </w:r>
      <w:r w:rsidR="005D737C">
        <w:rPr>
          <w:sz w:val="24"/>
          <w:szCs w:val="24"/>
        </w:rPr>
        <w:t xml:space="preserve"> apart from a minor change to the basement façade and light-well but still </w:t>
      </w:r>
      <w:r w:rsidR="0023453D">
        <w:rPr>
          <w:sz w:val="24"/>
          <w:szCs w:val="24"/>
        </w:rPr>
        <w:t>matches neighbouring prop</w:t>
      </w:r>
      <w:r w:rsidR="00D80EFD" w:rsidRPr="00D80EFD">
        <w:rPr>
          <w:sz w:val="24"/>
          <w:szCs w:val="24"/>
        </w:rPr>
        <w:t>erty at 42 Falkland Road</w:t>
      </w:r>
      <w:r w:rsidR="005D737C">
        <w:rPr>
          <w:sz w:val="24"/>
          <w:szCs w:val="24"/>
        </w:rPr>
        <w:t xml:space="preserve"> and light-well still remains unseen from street frontage due to bin store, cycle store and landscaping</w:t>
      </w:r>
      <w:r w:rsidR="000745AE">
        <w:rPr>
          <w:sz w:val="24"/>
          <w:szCs w:val="24"/>
        </w:rPr>
        <w:t xml:space="preserve"> therefore does not impact on the character of the area and is in accordance with policy DP27.</w:t>
      </w:r>
    </w:p>
    <w:p w:rsidR="00D80EFD" w:rsidRPr="00D80EFD" w:rsidRDefault="008D141D" w:rsidP="00D80EFD">
      <w:pPr>
        <w:pStyle w:val="ListParagraph"/>
        <w:numPr>
          <w:ilvl w:val="0"/>
          <w:numId w:val="1"/>
        </w:numPr>
        <w:rPr>
          <w:sz w:val="24"/>
          <w:szCs w:val="24"/>
        </w:rPr>
      </w:pPr>
      <w:r w:rsidRPr="00D80EFD">
        <w:rPr>
          <w:sz w:val="24"/>
          <w:szCs w:val="24"/>
        </w:rPr>
        <w:t>Changes to front light</w:t>
      </w:r>
      <w:r>
        <w:rPr>
          <w:sz w:val="24"/>
          <w:szCs w:val="24"/>
        </w:rPr>
        <w:t>-</w:t>
      </w:r>
      <w:r w:rsidRPr="00D80EFD">
        <w:rPr>
          <w:sz w:val="24"/>
          <w:szCs w:val="24"/>
        </w:rPr>
        <w:t>well</w:t>
      </w:r>
      <w:r>
        <w:rPr>
          <w:sz w:val="24"/>
          <w:szCs w:val="24"/>
        </w:rPr>
        <w:t>s</w:t>
      </w:r>
      <w:r w:rsidRPr="00D80EFD">
        <w:rPr>
          <w:sz w:val="24"/>
          <w:szCs w:val="24"/>
        </w:rPr>
        <w:t xml:space="preserve"> provide</w:t>
      </w:r>
      <w:r w:rsidR="00D80EFD" w:rsidRPr="00D80EFD">
        <w:rPr>
          <w:sz w:val="24"/>
          <w:szCs w:val="24"/>
        </w:rPr>
        <w:t xml:space="preserve"> much better light and amenity to basement rooms</w:t>
      </w:r>
      <w:r w:rsidR="004B620C">
        <w:rPr>
          <w:sz w:val="24"/>
          <w:szCs w:val="24"/>
        </w:rPr>
        <w:t>.</w:t>
      </w:r>
    </w:p>
    <w:p w:rsidR="00D80EFD" w:rsidRDefault="004B620C" w:rsidP="00D80EFD">
      <w:pPr>
        <w:pStyle w:val="ListParagraph"/>
        <w:numPr>
          <w:ilvl w:val="0"/>
          <w:numId w:val="1"/>
        </w:numPr>
        <w:rPr>
          <w:sz w:val="24"/>
          <w:szCs w:val="24"/>
        </w:rPr>
      </w:pPr>
      <w:r>
        <w:rPr>
          <w:sz w:val="24"/>
          <w:szCs w:val="24"/>
        </w:rPr>
        <w:t>F</w:t>
      </w:r>
      <w:r w:rsidR="00D80EFD" w:rsidRPr="00D80EFD">
        <w:rPr>
          <w:sz w:val="24"/>
          <w:szCs w:val="24"/>
        </w:rPr>
        <w:t xml:space="preserve">loor to ceiling heights now can be built to compliant standard throughout the property </w:t>
      </w:r>
      <w:r w:rsidR="00D80EFD" w:rsidRPr="004B620C">
        <w:rPr>
          <w:sz w:val="24"/>
          <w:szCs w:val="24"/>
        </w:rPr>
        <w:t>especially stairs</w:t>
      </w:r>
      <w:r w:rsidR="000C4EE0" w:rsidRPr="004B620C">
        <w:rPr>
          <w:sz w:val="24"/>
          <w:szCs w:val="24"/>
        </w:rPr>
        <w:t xml:space="preserve"> and split levels</w:t>
      </w:r>
      <w:r w:rsidR="00D80EFD" w:rsidRPr="004B620C">
        <w:rPr>
          <w:sz w:val="24"/>
          <w:szCs w:val="24"/>
        </w:rPr>
        <w:t xml:space="preserve"> where </w:t>
      </w:r>
      <w:r w:rsidR="00D80EFD" w:rsidRPr="00D80EFD">
        <w:rPr>
          <w:sz w:val="24"/>
          <w:szCs w:val="24"/>
        </w:rPr>
        <w:t>this was an issue previously</w:t>
      </w:r>
      <w:r>
        <w:rPr>
          <w:sz w:val="24"/>
          <w:szCs w:val="24"/>
        </w:rPr>
        <w:t>.</w:t>
      </w:r>
    </w:p>
    <w:p w:rsidR="009D14B7" w:rsidRDefault="009D14B7" w:rsidP="009D14B7">
      <w:pPr>
        <w:pStyle w:val="ListParagraph"/>
        <w:rPr>
          <w:sz w:val="24"/>
          <w:szCs w:val="24"/>
        </w:rPr>
      </w:pPr>
    </w:p>
    <w:p w:rsidR="009D14B7" w:rsidRPr="009D14B7" w:rsidRDefault="00DC1254" w:rsidP="009D14B7">
      <w:pPr>
        <w:pStyle w:val="ListParagraph"/>
        <w:ind w:left="0"/>
        <w:rPr>
          <w:sz w:val="24"/>
          <w:szCs w:val="24"/>
          <w:u w:val="single"/>
        </w:rPr>
      </w:pPr>
      <w:r>
        <w:rPr>
          <w:sz w:val="24"/>
          <w:szCs w:val="24"/>
          <w:u w:val="single"/>
        </w:rPr>
        <w:t>CIL</w:t>
      </w:r>
    </w:p>
    <w:p w:rsidR="009D14B7" w:rsidRDefault="009D14B7" w:rsidP="009D14B7">
      <w:pPr>
        <w:pStyle w:val="ListParagraph"/>
        <w:ind w:left="0"/>
        <w:rPr>
          <w:sz w:val="24"/>
          <w:szCs w:val="24"/>
        </w:rPr>
      </w:pPr>
    </w:p>
    <w:p w:rsidR="009D14B7" w:rsidRPr="009D14B7" w:rsidRDefault="009D14B7" w:rsidP="009D14B7">
      <w:pPr>
        <w:pStyle w:val="ListParagraph"/>
        <w:ind w:left="0"/>
        <w:rPr>
          <w:sz w:val="24"/>
          <w:szCs w:val="24"/>
        </w:rPr>
      </w:pPr>
      <w:r w:rsidRPr="009D14B7">
        <w:rPr>
          <w:sz w:val="24"/>
          <w:szCs w:val="24"/>
        </w:rPr>
        <w:t>The proposal also delivers a reduced GIA floor</w:t>
      </w:r>
      <w:r>
        <w:rPr>
          <w:sz w:val="24"/>
          <w:szCs w:val="24"/>
        </w:rPr>
        <w:t>-</w:t>
      </w:r>
      <w:r w:rsidRPr="009D14B7">
        <w:rPr>
          <w:sz w:val="24"/>
          <w:szCs w:val="24"/>
        </w:rPr>
        <w:t>space</w:t>
      </w:r>
      <w:r w:rsidR="00DC1254">
        <w:rPr>
          <w:sz w:val="24"/>
          <w:szCs w:val="24"/>
        </w:rPr>
        <w:t xml:space="preserve"> from 537.95 m</w:t>
      </w:r>
      <w:r w:rsidR="00DC1254" w:rsidRPr="00DC1254">
        <w:rPr>
          <w:sz w:val="24"/>
          <w:szCs w:val="24"/>
          <w:vertAlign w:val="superscript"/>
        </w:rPr>
        <w:softHyphen/>
        <w:t>2</w:t>
      </w:r>
      <w:r w:rsidR="00DC1254">
        <w:rPr>
          <w:sz w:val="24"/>
          <w:szCs w:val="24"/>
        </w:rPr>
        <w:t xml:space="preserve"> GIA to 517.15 m</w:t>
      </w:r>
      <w:r w:rsidR="00DC1254" w:rsidRPr="00DC1254">
        <w:rPr>
          <w:sz w:val="24"/>
          <w:szCs w:val="24"/>
          <w:vertAlign w:val="superscript"/>
        </w:rPr>
        <w:t>2</w:t>
      </w:r>
      <w:r w:rsidR="00DC1254">
        <w:rPr>
          <w:sz w:val="24"/>
          <w:szCs w:val="24"/>
        </w:rPr>
        <w:t xml:space="preserve"> GIA</w:t>
      </w:r>
      <w:r w:rsidRPr="009D14B7">
        <w:rPr>
          <w:sz w:val="24"/>
          <w:szCs w:val="24"/>
        </w:rPr>
        <w:t xml:space="preserve"> </w:t>
      </w:r>
      <w:r w:rsidR="00DC1254">
        <w:rPr>
          <w:sz w:val="24"/>
          <w:szCs w:val="24"/>
        </w:rPr>
        <w:t xml:space="preserve">(see page 14 comparison document) </w:t>
      </w:r>
      <w:r w:rsidRPr="009D14B7">
        <w:rPr>
          <w:sz w:val="24"/>
          <w:szCs w:val="24"/>
        </w:rPr>
        <w:t xml:space="preserve">and therefore we are seeking a new calculation of CIL liability and a CIL additional questions form </w:t>
      </w:r>
      <w:r w:rsidR="00700B92">
        <w:rPr>
          <w:sz w:val="24"/>
          <w:szCs w:val="24"/>
        </w:rPr>
        <w:t>will be</w:t>
      </w:r>
      <w:r w:rsidRPr="009D14B7">
        <w:rPr>
          <w:sz w:val="24"/>
          <w:szCs w:val="24"/>
        </w:rPr>
        <w:t xml:space="preserve"> submitted </w:t>
      </w:r>
      <w:r w:rsidR="00700B92">
        <w:rPr>
          <w:sz w:val="24"/>
          <w:szCs w:val="24"/>
        </w:rPr>
        <w:t>in due course</w:t>
      </w:r>
      <w:r w:rsidRPr="009D14B7">
        <w:rPr>
          <w:sz w:val="24"/>
          <w:szCs w:val="24"/>
        </w:rPr>
        <w:t>.</w:t>
      </w:r>
    </w:p>
    <w:p w:rsidR="009D14B7" w:rsidRPr="009D14B7" w:rsidRDefault="009D14B7" w:rsidP="007013E6">
      <w:pPr>
        <w:rPr>
          <w:sz w:val="24"/>
          <w:szCs w:val="24"/>
          <w:u w:val="single"/>
        </w:rPr>
      </w:pPr>
      <w:r>
        <w:rPr>
          <w:sz w:val="24"/>
          <w:szCs w:val="24"/>
          <w:u w:val="single"/>
        </w:rPr>
        <w:t>S106</w:t>
      </w:r>
    </w:p>
    <w:p w:rsidR="007013E6" w:rsidRDefault="007013E6" w:rsidP="007013E6">
      <w:pPr>
        <w:rPr>
          <w:sz w:val="24"/>
          <w:szCs w:val="24"/>
        </w:rPr>
      </w:pPr>
      <w:r>
        <w:rPr>
          <w:sz w:val="24"/>
          <w:szCs w:val="24"/>
        </w:rPr>
        <w:t xml:space="preserve">We are aware that if approved we will require a revision to the s106 agreement to </w:t>
      </w:r>
      <w:r w:rsidR="00A726B0">
        <w:rPr>
          <w:sz w:val="24"/>
          <w:szCs w:val="24"/>
        </w:rPr>
        <w:t>reconcile the changes in the legal agreement</w:t>
      </w:r>
      <w:r w:rsidR="009D14B7">
        <w:rPr>
          <w:sz w:val="24"/>
          <w:szCs w:val="24"/>
        </w:rPr>
        <w:t xml:space="preserve"> to amend the definition of development</w:t>
      </w:r>
      <w:r w:rsidR="00A726B0">
        <w:rPr>
          <w:sz w:val="24"/>
          <w:szCs w:val="24"/>
        </w:rPr>
        <w:t>.</w:t>
      </w:r>
    </w:p>
    <w:p w:rsidR="000745AE" w:rsidRDefault="000745AE" w:rsidP="007013E6">
      <w:r>
        <w:t>We trust that you have everything required to validate this application.  If you have any queries please contact See</w:t>
      </w:r>
      <w:r w:rsidR="00A726B0">
        <w:t>ma Manchanda on 07930313070</w:t>
      </w:r>
      <w:r>
        <w:t>.</w:t>
      </w:r>
    </w:p>
    <w:p w:rsidR="000745AE" w:rsidRDefault="00A726B0" w:rsidP="007013E6">
      <w:r>
        <w:t>Yours sincerely</w:t>
      </w:r>
    </w:p>
    <w:p w:rsidR="000745AE" w:rsidRDefault="000745AE" w:rsidP="005D737C">
      <w:pPr>
        <w:pStyle w:val="ListParagraph"/>
      </w:pPr>
    </w:p>
    <w:p w:rsidR="000745AE" w:rsidRDefault="000745AE" w:rsidP="005D737C">
      <w:pPr>
        <w:pStyle w:val="ListParagraph"/>
      </w:pPr>
    </w:p>
    <w:p w:rsidR="00A726B0" w:rsidRDefault="00A726B0" w:rsidP="007013E6">
      <w:r>
        <w:t>Seema Manchanda</w:t>
      </w:r>
    </w:p>
    <w:p w:rsidR="00A726B0" w:rsidRDefault="00A726B0" w:rsidP="007013E6">
      <w:r>
        <w:t>Director</w:t>
      </w:r>
    </w:p>
    <w:p w:rsidR="000745AE" w:rsidRPr="00261DF9" w:rsidRDefault="000745AE" w:rsidP="007013E6">
      <w:r>
        <w:t>Smart Urban Li</w:t>
      </w:r>
      <w:r w:rsidR="007013E6">
        <w:t>mi</w:t>
      </w:r>
      <w:r>
        <w:t>t</w:t>
      </w:r>
      <w:r w:rsidR="007013E6">
        <w:t>e</w:t>
      </w:r>
      <w:r>
        <w:t>d</w:t>
      </w:r>
    </w:p>
    <w:sectPr w:rsidR="000745AE" w:rsidRPr="00261D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244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72CD"/>
    <w:multiLevelType w:val="hybridMultilevel"/>
    <w:tmpl w:val="E96C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67554"/>
    <w:multiLevelType w:val="hybridMultilevel"/>
    <w:tmpl w:val="F502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8E43C7"/>
    <w:multiLevelType w:val="hybridMultilevel"/>
    <w:tmpl w:val="ACAA7920"/>
    <w:lvl w:ilvl="0" w:tplc="73F01C9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C7"/>
    <w:rsid w:val="000745AE"/>
    <w:rsid w:val="000C4EE0"/>
    <w:rsid w:val="002200CD"/>
    <w:rsid w:val="0023453D"/>
    <w:rsid w:val="00261DF9"/>
    <w:rsid w:val="0031020B"/>
    <w:rsid w:val="0037180A"/>
    <w:rsid w:val="004019C7"/>
    <w:rsid w:val="00487E37"/>
    <w:rsid w:val="004B620C"/>
    <w:rsid w:val="00503498"/>
    <w:rsid w:val="005D737C"/>
    <w:rsid w:val="006A1284"/>
    <w:rsid w:val="00700B92"/>
    <w:rsid w:val="007013E6"/>
    <w:rsid w:val="00842272"/>
    <w:rsid w:val="008A44D8"/>
    <w:rsid w:val="008D141D"/>
    <w:rsid w:val="009B53C6"/>
    <w:rsid w:val="009D14B7"/>
    <w:rsid w:val="009E4032"/>
    <w:rsid w:val="00A726B0"/>
    <w:rsid w:val="00C12EFB"/>
    <w:rsid w:val="00C157FC"/>
    <w:rsid w:val="00C65F9A"/>
    <w:rsid w:val="00CC31FA"/>
    <w:rsid w:val="00D15B98"/>
    <w:rsid w:val="00D80EFD"/>
    <w:rsid w:val="00DC1254"/>
    <w:rsid w:val="00ED3063"/>
    <w:rsid w:val="00F40360"/>
    <w:rsid w:val="00FF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C7"/>
    <w:rPr>
      <w:rFonts w:ascii="Tahoma" w:hAnsi="Tahoma" w:cs="Tahoma"/>
      <w:sz w:val="16"/>
      <w:szCs w:val="16"/>
    </w:rPr>
  </w:style>
  <w:style w:type="paragraph" w:styleId="NoSpacing">
    <w:name w:val="No Spacing"/>
    <w:uiPriority w:val="1"/>
    <w:qFormat/>
    <w:rsid w:val="00C12EFB"/>
    <w:pPr>
      <w:spacing w:after="0" w:line="240" w:lineRule="auto"/>
    </w:pPr>
  </w:style>
  <w:style w:type="paragraph" w:styleId="ListParagraph">
    <w:name w:val="List Paragraph"/>
    <w:basedOn w:val="Normal"/>
    <w:uiPriority w:val="34"/>
    <w:qFormat/>
    <w:rsid w:val="00261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C7"/>
    <w:rPr>
      <w:rFonts w:ascii="Tahoma" w:hAnsi="Tahoma" w:cs="Tahoma"/>
      <w:sz w:val="16"/>
      <w:szCs w:val="16"/>
    </w:rPr>
  </w:style>
  <w:style w:type="paragraph" w:styleId="NoSpacing">
    <w:name w:val="No Spacing"/>
    <w:uiPriority w:val="1"/>
    <w:qFormat/>
    <w:rsid w:val="00C12EFB"/>
    <w:pPr>
      <w:spacing w:after="0" w:line="240" w:lineRule="auto"/>
    </w:pPr>
  </w:style>
  <w:style w:type="paragraph" w:styleId="ListParagraph">
    <w:name w:val="List Paragraph"/>
    <w:basedOn w:val="Normal"/>
    <w:uiPriority w:val="34"/>
    <w:qFormat/>
    <w:rsid w:val="0026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87829">
      <w:bodyDiv w:val="1"/>
      <w:marLeft w:val="0"/>
      <w:marRight w:val="0"/>
      <w:marTop w:val="0"/>
      <w:marBottom w:val="0"/>
      <w:divBdr>
        <w:top w:val="none" w:sz="0" w:space="0" w:color="auto"/>
        <w:left w:val="none" w:sz="0" w:space="0" w:color="auto"/>
        <w:bottom w:val="none" w:sz="0" w:space="0" w:color="auto"/>
        <w:right w:val="none" w:sz="0" w:space="0" w:color="auto"/>
      </w:divBdr>
      <w:divsChild>
        <w:div w:id="200896912">
          <w:marLeft w:val="0"/>
          <w:marRight w:val="0"/>
          <w:marTop w:val="0"/>
          <w:marBottom w:val="0"/>
          <w:divBdr>
            <w:top w:val="none" w:sz="0" w:space="0" w:color="auto"/>
            <w:left w:val="none" w:sz="0" w:space="0" w:color="auto"/>
            <w:bottom w:val="none" w:sz="0" w:space="0" w:color="auto"/>
            <w:right w:val="none" w:sz="0" w:space="0" w:color="auto"/>
          </w:divBdr>
        </w:div>
        <w:div w:id="1469938433">
          <w:marLeft w:val="0"/>
          <w:marRight w:val="0"/>
          <w:marTop w:val="0"/>
          <w:marBottom w:val="0"/>
          <w:divBdr>
            <w:top w:val="none" w:sz="0" w:space="0" w:color="auto"/>
            <w:left w:val="none" w:sz="0" w:space="0" w:color="auto"/>
            <w:bottom w:val="none" w:sz="0" w:space="0" w:color="auto"/>
            <w:right w:val="none" w:sz="0" w:space="0" w:color="auto"/>
          </w:divBdr>
        </w:div>
        <w:div w:id="243105778">
          <w:marLeft w:val="0"/>
          <w:marRight w:val="0"/>
          <w:marTop w:val="0"/>
          <w:marBottom w:val="0"/>
          <w:divBdr>
            <w:top w:val="none" w:sz="0" w:space="0" w:color="auto"/>
            <w:left w:val="none" w:sz="0" w:space="0" w:color="auto"/>
            <w:bottom w:val="none" w:sz="0" w:space="0" w:color="auto"/>
            <w:right w:val="none" w:sz="0" w:space="0" w:color="auto"/>
          </w:divBdr>
        </w:div>
        <w:div w:id="627124392">
          <w:marLeft w:val="0"/>
          <w:marRight w:val="0"/>
          <w:marTop w:val="0"/>
          <w:marBottom w:val="0"/>
          <w:divBdr>
            <w:top w:val="none" w:sz="0" w:space="0" w:color="auto"/>
            <w:left w:val="none" w:sz="0" w:space="0" w:color="auto"/>
            <w:bottom w:val="none" w:sz="0" w:space="0" w:color="auto"/>
            <w:right w:val="none" w:sz="0" w:space="0" w:color="auto"/>
          </w:divBdr>
        </w:div>
        <w:div w:id="149988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Tulloch, Rob</cp:lastModifiedBy>
  <cp:revision>1</cp:revision>
  <dcterms:created xsi:type="dcterms:W3CDTF">2016-11-23T22:04:00Z</dcterms:created>
  <dcterms:modified xsi:type="dcterms:W3CDTF">2017-01-09T13:03:00Z</dcterms:modified>
</cp:coreProperties>
</file>