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83687" w14:textId="77777777" w:rsidR="00CF2397" w:rsidRDefault="00CF2397">
      <w:pPr>
        <w:rPr>
          <w:b/>
          <w:color w:val="0D0D0D" w:themeColor="text1" w:themeTint="F2"/>
          <w:sz w:val="32"/>
          <w:szCs w:val="32"/>
        </w:rPr>
      </w:pPr>
      <w:r>
        <w:rPr>
          <w:rFonts w:ascii="Calibri" w:hAnsi="Calibri" w:cs="Calibri"/>
          <w:noProof/>
          <w:color w:val="1A1A1A"/>
          <w:sz w:val="36"/>
          <w:szCs w:val="36"/>
          <w:lang w:eastAsia="en-GB"/>
        </w:rPr>
        <w:drawing>
          <wp:inline distT="0" distB="0" distL="0" distR="0" wp14:anchorId="621D0B5D" wp14:editId="0F49E21A">
            <wp:extent cx="1315387" cy="10287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5387" cy="1028700"/>
                    </a:xfrm>
                    <a:prstGeom prst="rect">
                      <a:avLst/>
                    </a:prstGeom>
                    <a:noFill/>
                    <a:ln>
                      <a:noFill/>
                    </a:ln>
                  </pic:spPr>
                </pic:pic>
              </a:graphicData>
            </a:graphic>
          </wp:inline>
        </w:drawing>
      </w:r>
    </w:p>
    <w:p w14:paraId="4ED0DC2B" w14:textId="77777777" w:rsidR="00E770AD" w:rsidRDefault="00CF2397">
      <w:pPr>
        <w:rPr>
          <w:color w:val="0D0D0D" w:themeColor="text1" w:themeTint="F2"/>
          <w:sz w:val="22"/>
        </w:rPr>
      </w:pPr>
      <w:r w:rsidRPr="00CF2397">
        <w:rPr>
          <w:b/>
          <w:color w:val="0D0D0D" w:themeColor="text1" w:themeTint="F2"/>
          <w:sz w:val="44"/>
          <w:szCs w:val="44"/>
        </w:rPr>
        <w:t>Representation by Dartmouth Park Cohousing in the Appeal</w:t>
      </w:r>
      <w:r>
        <w:rPr>
          <w:color w:val="0D0D0D" w:themeColor="text1" w:themeTint="F2"/>
          <w:sz w:val="22"/>
        </w:rPr>
        <w:t xml:space="preserve"> </w:t>
      </w:r>
      <w:r>
        <w:rPr>
          <w:noProof/>
          <w:color w:val="0D0D0D" w:themeColor="text1" w:themeTint="F2"/>
          <w:sz w:val="22"/>
          <w:lang w:eastAsia="en-GB"/>
        </w:rPr>
        <w:drawing>
          <wp:inline distT="0" distB="0" distL="0" distR="0" wp14:anchorId="2073C7D4" wp14:editId="14C5D554">
            <wp:extent cx="4673600" cy="27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0" cy="279400"/>
                    </a:xfrm>
                    <a:prstGeom prst="rect">
                      <a:avLst/>
                    </a:prstGeom>
                    <a:noFill/>
                    <a:ln>
                      <a:noFill/>
                    </a:ln>
                  </pic:spPr>
                </pic:pic>
              </a:graphicData>
            </a:graphic>
          </wp:inline>
        </w:drawing>
      </w:r>
    </w:p>
    <w:p w14:paraId="3D9B32AA" w14:textId="77777777" w:rsidR="006C4FD1" w:rsidRPr="000C1018" w:rsidRDefault="006C4FD1">
      <w:pPr>
        <w:rPr>
          <w:color w:val="0D0D0D" w:themeColor="text1" w:themeTint="F2"/>
          <w:szCs w:val="24"/>
        </w:rPr>
      </w:pPr>
      <w:r w:rsidRPr="000C1018">
        <w:rPr>
          <w:b/>
          <w:color w:val="0D0D0D" w:themeColor="text1" w:themeTint="F2"/>
          <w:szCs w:val="24"/>
        </w:rPr>
        <w:t>Who are we?</w:t>
      </w:r>
      <w:r w:rsidR="000C1018">
        <w:rPr>
          <w:color w:val="0D0D0D" w:themeColor="text1" w:themeTint="F2"/>
          <w:szCs w:val="24"/>
        </w:rPr>
        <w:br/>
      </w:r>
      <w:r w:rsidRPr="00E770AD">
        <w:rPr>
          <w:color w:val="0D0D0D" w:themeColor="text1" w:themeTint="F2"/>
          <w:sz w:val="22"/>
        </w:rPr>
        <w:t>We are Dartmouth Park Coho, an</w:t>
      </w:r>
      <w:r w:rsidR="002D4E5B" w:rsidRPr="00E770AD">
        <w:rPr>
          <w:color w:val="0D0D0D" w:themeColor="text1" w:themeTint="F2"/>
          <w:sz w:val="22"/>
        </w:rPr>
        <w:t xml:space="preserve"> unincorporated membership organisation</w:t>
      </w:r>
      <w:r w:rsidRPr="00E770AD">
        <w:rPr>
          <w:color w:val="0D0D0D" w:themeColor="text1" w:themeTint="F2"/>
          <w:sz w:val="22"/>
        </w:rPr>
        <w:t>, made up</w:t>
      </w:r>
      <w:r w:rsidR="00197E6C" w:rsidRPr="00E770AD">
        <w:rPr>
          <w:color w:val="0D0D0D" w:themeColor="text1" w:themeTint="F2"/>
          <w:sz w:val="22"/>
        </w:rPr>
        <w:t xml:space="preserve"> of </w:t>
      </w:r>
      <w:r w:rsidR="002D4E5B" w:rsidRPr="00E770AD">
        <w:rPr>
          <w:color w:val="0D0D0D" w:themeColor="text1" w:themeTint="F2"/>
          <w:sz w:val="22"/>
        </w:rPr>
        <w:t>existing</w:t>
      </w:r>
      <w:r w:rsidR="00197E6C" w:rsidRPr="00E770AD">
        <w:rPr>
          <w:color w:val="0D0D0D" w:themeColor="text1" w:themeTint="F2"/>
          <w:sz w:val="22"/>
        </w:rPr>
        <w:t xml:space="preserve"> homeowners seek</w:t>
      </w:r>
      <w:r w:rsidRPr="00E770AD">
        <w:rPr>
          <w:color w:val="0D0D0D" w:themeColor="text1" w:themeTint="F2"/>
          <w:sz w:val="22"/>
        </w:rPr>
        <w:t xml:space="preserve">ing to build a small cohousing development for older people, </w:t>
      </w:r>
      <w:r w:rsidR="002D4E5B" w:rsidRPr="00E770AD">
        <w:rPr>
          <w:color w:val="0D0D0D" w:themeColor="text1" w:themeTint="F2"/>
          <w:sz w:val="22"/>
        </w:rPr>
        <w:t>including ourselves</w:t>
      </w:r>
      <w:r w:rsidRPr="00E770AD">
        <w:rPr>
          <w:color w:val="0D0D0D" w:themeColor="text1" w:themeTint="F2"/>
          <w:sz w:val="22"/>
        </w:rPr>
        <w:t xml:space="preserve"> and others, about half of </w:t>
      </w:r>
      <w:r w:rsidR="002D4E5B" w:rsidRPr="00E770AD">
        <w:rPr>
          <w:color w:val="0D0D0D" w:themeColor="text1" w:themeTint="F2"/>
          <w:sz w:val="22"/>
        </w:rPr>
        <w:t>whom</w:t>
      </w:r>
      <w:r w:rsidRPr="00E770AD">
        <w:rPr>
          <w:color w:val="0D0D0D" w:themeColor="text1" w:themeTint="F2"/>
          <w:sz w:val="22"/>
        </w:rPr>
        <w:t xml:space="preserve"> would be nominated or referred to our </w:t>
      </w:r>
      <w:r w:rsidR="002D4E5B" w:rsidRPr="00E770AD">
        <w:rPr>
          <w:color w:val="0D0D0D" w:themeColor="text1" w:themeTint="F2"/>
          <w:sz w:val="22"/>
        </w:rPr>
        <w:t>group</w:t>
      </w:r>
      <w:r w:rsidRPr="00E770AD">
        <w:rPr>
          <w:color w:val="0D0D0D" w:themeColor="text1" w:themeTint="F2"/>
          <w:sz w:val="22"/>
        </w:rPr>
        <w:t xml:space="preserve"> by Camden Council</w:t>
      </w:r>
      <w:r w:rsidR="00941B9B" w:rsidRPr="00E770AD">
        <w:rPr>
          <w:color w:val="0D0D0D" w:themeColor="text1" w:themeTint="F2"/>
          <w:sz w:val="22"/>
        </w:rPr>
        <w:t xml:space="preserve"> for </w:t>
      </w:r>
      <w:r w:rsidR="00E770AD">
        <w:rPr>
          <w:color w:val="0D0D0D" w:themeColor="text1" w:themeTint="F2"/>
          <w:sz w:val="22"/>
        </w:rPr>
        <w:t xml:space="preserve">an </w:t>
      </w:r>
      <w:r w:rsidR="002D4E5B" w:rsidRPr="00E770AD">
        <w:rPr>
          <w:color w:val="0D0D0D" w:themeColor="text1" w:themeTint="F2"/>
          <w:sz w:val="22"/>
        </w:rPr>
        <w:t>affordable</w:t>
      </w:r>
      <w:r w:rsidR="00E770AD">
        <w:rPr>
          <w:color w:val="0D0D0D" w:themeColor="text1" w:themeTint="F2"/>
          <w:sz w:val="22"/>
        </w:rPr>
        <w:t xml:space="preserve"> home</w:t>
      </w:r>
      <w:r w:rsidRPr="00E770AD">
        <w:rPr>
          <w:color w:val="0D0D0D" w:themeColor="text1" w:themeTint="F2"/>
          <w:sz w:val="22"/>
        </w:rPr>
        <w:t xml:space="preserve">. We are group members of the UK Cohousing </w:t>
      </w:r>
      <w:r w:rsidR="002D4E5B" w:rsidRPr="00E770AD">
        <w:rPr>
          <w:color w:val="0D0D0D" w:themeColor="text1" w:themeTint="F2"/>
          <w:sz w:val="22"/>
        </w:rPr>
        <w:t>Network</w:t>
      </w:r>
      <w:r w:rsidRPr="00E770AD">
        <w:rPr>
          <w:color w:val="0D0D0D" w:themeColor="text1" w:themeTint="F2"/>
          <w:sz w:val="22"/>
        </w:rPr>
        <w:t xml:space="preserve">, the national </w:t>
      </w:r>
      <w:r w:rsidR="002D4E5B" w:rsidRPr="00E770AD">
        <w:rPr>
          <w:color w:val="0D0D0D" w:themeColor="text1" w:themeTint="F2"/>
          <w:sz w:val="22"/>
        </w:rPr>
        <w:t>promotional</w:t>
      </w:r>
      <w:r w:rsidRPr="00E770AD">
        <w:rPr>
          <w:color w:val="0D0D0D" w:themeColor="text1" w:themeTint="F2"/>
          <w:sz w:val="22"/>
        </w:rPr>
        <w:t xml:space="preserve"> body for </w:t>
      </w:r>
      <w:r w:rsidR="002D4E5B" w:rsidRPr="00E770AD">
        <w:rPr>
          <w:color w:val="0D0D0D" w:themeColor="text1" w:themeTint="F2"/>
          <w:sz w:val="22"/>
        </w:rPr>
        <w:t>cohousing</w:t>
      </w:r>
      <w:r w:rsidRPr="00E770AD">
        <w:rPr>
          <w:color w:val="0D0D0D" w:themeColor="text1" w:themeTint="F2"/>
          <w:sz w:val="22"/>
        </w:rPr>
        <w:t xml:space="preserve">. </w:t>
      </w:r>
    </w:p>
    <w:p w14:paraId="05F383D2" w14:textId="77777777" w:rsidR="006C6C2A" w:rsidRPr="000C1018" w:rsidRDefault="002D4E5B" w:rsidP="006C6C2A">
      <w:pPr>
        <w:rPr>
          <w:b/>
          <w:color w:val="0D0D0D" w:themeColor="text1" w:themeTint="F2"/>
          <w:szCs w:val="24"/>
        </w:rPr>
      </w:pPr>
      <w:r w:rsidRPr="000C1018">
        <w:rPr>
          <w:b/>
          <w:color w:val="0D0D0D" w:themeColor="text1" w:themeTint="F2"/>
          <w:szCs w:val="24"/>
        </w:rPr>
        <w:t>Why</w:t>
      </w:r>
      <w:r w:rsidR="006C6C2A" w:rsidRPr="000C1018">
        <w:rPr>
          <w:b/>
          <w:color w:val="0D0D0D" w:themeColor="text1" w:themeTint="F2"/>
          <w:szCs w:val="24"/>
        </w:rPr>
        <w:t xml:space="preserve"> are we submitting </w:t>
      </w:r>
      <w:r w:rsidRPr="000C1018">
        <w:rPr>
          <w:b/>
          <w:color w:val="0D0D0D" w:themeColor="text1" w:themeTint="F2"/>
          <w:szCs w:val="24"/>
        </w:rPr>
        <w:t>representations</w:t>
      </w:r>
      <w:r w:rsidR="006C6C2A" w:rsidRPr="000C1018">
        <w:rPr>
          <w:b/>
          <w:color w:val="0D0D0D" w:themeColor="text1" w:themeTint="F2"/>
          <w:szCs w:val="24"/>
        </w:rPr>
        <w:t xml:space="preserve"> to </w:t>
      </w:r>
      <w:r w:rsidRPr="000C1018">
        <w:rPr>
          <w:b/>
          <w:color w:val="0D0D0D" w:themeColor="text1" w:themeTint="F2"/>
          <w:szCs w:val="24"/>
        </w:rPr>
        <w:t>this</w:t>
      </w:r>
      <w:r w:rsidR="006C6C2A" w:rsidRPr="000C1018">
        <w:rPr>
          <w:b/>
          <w:color w:val="0D0D0D" w:themeColor="text1" w:themeTint="F2"/>
          <w:szCs w:val="24"/>
        </w:rPr>
        <w:t xml:space="preserve"> appeal?</w:t>
      </w:r>
      <w:r w:rsidR="000C1018">
        <w:rPr>
          <w:b/>
          <w:color w:val="0D0D0D" w:themeColor="text1" w:themeTint="F2"/>
          <w:szCs w:val="24"/>
        </w:rPr>
        <w:br/>
      </w:r>
      <w:r w:rsidR="006C6C2A" w:rsidRPr="00E770AD">
        <w:rPr>
          <w:color w:val="0D0D0D" w:themeColor="text1" w:themeTint="F2"/>
          <w:sz w:val="22"/>
        </w:rPr>
        <w:t xml:space="preserve">We have put </w:t>
      </w:r>
      <w:r w:rsidRPr="00E770AD">
        <w:rPr>
          <w:color w:val="0D0D0D" w:themeColor="text1" w:themeTint="F2"/>
          <w:sz w:val="22"/>
        </w:rPr>
        <w:t>together</w:t>
      </w:r>
      <w:r w:rsidR="006C6C2A" w:rsidRPr="00E770AD">
        <w:rPr>
          <w:color w:val="0D0D0D" w:themeColor="text1" w:themeTint="F2"/>
          <w:sz w:val="22"/>
        </w:rPr>
        <w:t xml:space="preserve"> our own planning </w:t>
      </w:r>
      <w:r w:rsidRPr="00E770AD">
        <w:rPr>
          <w:color w:val="0D0D0D" w:themeColor="text1" w:themeTint="F2"/>
          <w:sz w:val="22"/>
        </w:rPr>
        <w:t>application</w:t>
      </w:r>
      <w:r w:rsidR="006C6C2A" w:rsidRPr="00E770AD">
        <w:rPr>
          <w:color w:val="0D0D0D" w:themeColor="text1" w:themeTint="F2"/>
          <w:sz w:val="22"/>
        </w:rPr>
        <w:t xml:space="preserve"> </w:t>
      </w:r>
      <w:r w:rsidRPr="00E770AD">
        <w:rPr>
          <w:color w:val="0D0D0D" w:themeColor="text1" w:themeTint="F2"/>
          <w:sz w:val="22"/>
        </w:rPr>
        <w:t>proposal</w:t>
      </w:r>
      <w:r w:rsidR="00132064" w:rsidRPr="00E770AD">
        <w:rPr>
          <w:color w:val="0D0D0D" w:themeColor="text1" w:themeTint="F2"/>
          <w:sz w:val="22"/>
        </w:rPr>
        <w:t xml:space="preserve"> for the appeal</w:t>
      </w:r>
      <w:r w:rsidR="006C6C2A" w:rsidRPr="00E770AD">
        <w:rPr>
          <w:color w:val="0D0D0D" w:themeColor="text1" w:themeTint="F2"/>
          <w:sz w:val="22"/>
        </w:rPr>
        <w:t xml:space="preserve"> site, in the form of a Pre-App submitted to Camden Council </w:t>
      </w:r>
      <w:r w:rsidR="006C6C2A" w:rsidRPr="008F0D6C">
        <w:rPr>
          <w:color w:val="0D0D0D" w:themeColor="text1" w:themeTint="F2"/>
          <w:sz w:val="22"/>
        </w:rPr>
        <w:t>in June 2015,</w:t>
      </w:r>
      <w:r w:rsidR="006C6C2A" w:rsidRPr="00E770AD">
        <w:rPr>
          <w:color w:val="0D0D0D" w:themeColor="text1" w:themeTint="F2"/>
          <w:sz w:val="22"/>
        </w:rPr>
        <w:t xml:space="preserve"> but on which we have yet to receive our formal letter of response. This </w:t>
      </w:r>
      <w:r w:rsidRPr="00E770AD">
        <w:rPr>
          <w:color w:val="0D0D0D" w:themeColor="text1" w:themeTint="F2"/>
          <w:sz w:val="22"/>
        </w:rPr>
        <w:t>application</w:t>
      </w:r>
      <w:r w:rsidR="006C6C2A" w:rsidRPr="00E770AD">
        <w:rPr>
          <w:color w:val="0D0D0D" w:themeColor="text1" w:themeTint="F2"/>
          <w:sz w:val="22"/>
        </w:rPr>
        <w:t xml:space="preserve"> was prepared with the knowledge of the site owners, and </w:t>
      </w:r>
      <w:r w:rsidR="00132064" w:rsidRPr="00E770AD">
        <w:rPr>
          <w:color w:val="0D0D0D" w:themeColor="text1" w:themeTint="F2"/>
          <w:sz w:val="22"/>
        </w:rPr>
        <w:t xml:space="preserve">after a series of </w:t>
      </w:r>
      <w:r w:rsidRPr="00E770AD">
        <w:rPr>
          <w:color w:val="0D0D0D" w:themeColor="text1" w:themeTint="F2"/>
          <w:sz w:val="22"/>
        </w:rPr>
        <w:t>consultation</w:t>
      </w:r>
      <w:r w:rsidR="00132064" w:rsidRPr="00E770AD">
        <w:rPr>
          <w:color w:val="0D0D0D" w:themeColor="text1" w:themeTint="F2"/>
          <w:sz w:val="22"/>
        </w:rPr>
        <w:t xml:space="preserve"> events </w:t>
      </w:r>
      <w:r w:rsidR="006C6C2A" w:rsidRPr="00E770AD">
        <w:rPr>
          <w:color w:val="0D0D0D" w:themeColor="text1" w:themeTint="F2"/>
          <w:sz w:val="22"/>
        </w:rPr>
        <w:t xml:space="preserve">with the community </w:t>
      </w:r>
      <w:r w:rsidR="00132064" w:rsidRPr="00E770AD">
        <w:rPr>
          <w:color w:val="0D0D0D" w:themeColor="text1" w:themeTint="F2"/>
          <w:sz w:val="22"/>
        </w:rPr>
        <w:t xml:space="preserve">and a </w:t>
      </w:r>
      <w:r w:rsidRPr="00E770AD">
        <w:rPr>
          <w:color w:val="0D0D0D" w:themeColor="text1" w:themeTint="F2"/>
          <w:sz w:val="22"/>
        </w:rPr>
        <w:t>week-long</w:t>
      </w:r>
      <w:r w:rsidR="00132064" w:rsidRPr="00E770AD">
        <w:rPr>
          <w:color w:val="0D0D0D" w:themeColor="text1" w:themeTint="F2"/>
          <w:sz w:val="22"/>
        </w:rPr>
        <w:t xml:space="preserve"> public exhibition prior to the Pre-App submission.</w:t>
      </w:r>
    </w:p>
    <w:p w14:paraId="6A14BD85" w14:textId="77777777" w:rsidR="00132064" w:rsidRPr="00E770AD" w:rsidRDefault="00132064" w:rsidP="006C6C2A">
      <w:pPr>
        <w:rPr>
          <w:color w:val="0D0D0D" w:themeColor="text1" w:themeTint="F2"/>
          <w:sz w:val="22"/>
        </w:rPr>
      </w:pPr>
      <w:r w:rsidRPr="00E770AD">
        <w:rPr>
          <w:color w:val="0D0D0D" w:themeColor="text1" w:themeTint="F2"/>
          <w:sz w:val="22"/>
        </w:rPr>
        <w:t xml:space="preserve">We </w:t>
      </w:r>
      <w:r w:rsidR="002D4E5B" w:rsidRPr="00E770AD">
        <w:rPr>
          <w:color w:val="0D0D0D" w:themeColor="text1" w:themeTint="F2"/>
          <w:sz w:val="22"/>
        </w:rPr>
        <w:t>think</w:t>
      </w:r>
      <w:r w:rsidR="009B0E3A">
        <w:rPr>
          <w:color w:val="0D0D0D" w:themeColor="text1" w:themeTint="F2"/>
          <w:sz w:val="22"/>
        </w:rPr>
        <w:t xml:space="preserve"> our Pre-app</w:t>
      </w:r>
      <w:r w:rsidRPr="00E770AD">
        <w:rPr>
          <w:color w:val="0D0D0D" w:themeColor="text1" w:themeTint="F2"/>
          <w:sz w:val="22"/>
        </w:rPr>
        <w:t xml:space="preserve"> documentation and the council’s response (and non-respon</w:t>
      </w:r>
      <w:r w:rsidR="008376FF" w:rsidRPr="00E770AD">
        <w:rPr>
          <w:color w:val="0D0D0D" w:themeColor="text1" w:themeTint="F2"/>
          <w:sz w:val="22"/>
        </w:rPr>
        <w:t>se) to our application are relevant</w:t>
      </w:r>
      <w:r w:rsidRPr="00E770AD">
        <w:rPr>
          <w:color w:val="0D0D0D" w:themeColor="text1" w:themeTint="F2"/>
          <w:sz w:val="22"/>
        </w:rPr>
        <w:t xml:space="preserve"> to the inspector’s consideration of the appeal.</w:t>
      </w:r>
    </w:p>
    <w:p w14:paraId="38B773EE" w14:textId="77777777" w:rsidR="00684581" w:rsidRPr="009B7BBF" w:rsidRDefault="00132064" w:rsidP="006C6C2A">
      <w:pPr>
        <w:rPr>
          <w:b/>
          <w:color w:val="0D0D0D" w:themeColor="text1" w:themeTint="F2"/>
          <w:sz w:val="22"/>
        </w:rPr>
      </w:pPr>
      <w:r w:rsidRPr="000C1018">
        <w:rPr>
          <w:b/>
          <w:color w:val="0D0D0D" w:themeColor="text1" w:themeTint="F2"/>
          <w:szCs w:val="24"/>
        </w:rPr>
        <w:t xml:space="preserve">What </w:t>
      </w:r>
      <w:r w:rsidR="00941B9B" w:rsidRPr="000C1018">
        <w:rPr>
          <w:b/>
          <w:color w:val="0D0D0D" w:themeColor="text1" w:themeTint="F2"/>
          <w:szCs w:val="24"/>
        </w:rPr>
        <w:t xml:space="preserve">documents </w:t>
      </w:r>
      <w:r w:rsidRPr="000C1018">
        <w:rPr>
          <w:b/>
          <w:color w:val="0D0D0D" w:themeColor="text1" w:themeTint="F2"/>
          <w:szCs w:val="24"/>
        </w:rPr>
        <w:t>ar</w:t>
      </w:r>
      <w:r w:rsidR="009B7BBF" w:rsidRPr="000C1018">
        <w:rPr>
          <w:b/>
          <w:color w:val="0D0D0D" w:themeColor="text1" w:themeTint="F2"/>
          <w:szCs w:val="24"/>
        </w:rPr>
        <w:t>e we submitting to this appeal?</w:t>
      </w:r>
      <w:r w:rsidR="009B7BBF">
        <w:rPr>
          <w:b/>
          <w:color w:val="0D0D0D" w:themeColor="text1" w:themeTint="F2"/>
          <w:sz w:val="22"/>
        </w:rPr>
        <w:br/>
      </w:r>
      <w:r w:rsidRPr="00E770AD">
        <w:rPr>
          <w:color w:val="0D0D0D" w:themeColor="text1" w:themeTint="F2"/>
          <w:sz w:val="22"/>
        </w:rPr>
        <w:t xml:space="preserve">One of our members submitted </w:t>
      </w:r>
      <w:r w:rsidR="00684581" w:rsidRPr="00E770AD">
        <w:rPr>
          <w:color w:val="0D0D0D" w:themeColor="text1" w:themeTint="F2"/>
          <w:sz w:val="22"/>
        </w:rPr>
        <w:t xml:space="preserve">a </w:t>
      </w:r>
      <w:r w:rsidR="008376FF" w:rsidRPr="00E770AD">
        <w:rPr>
          <w:color w:val="0D0D0D" w:themeColor="text1" w:themeTint="F2"/>
          <w:sz w:val="22"/>
        </w:rPr>
        <w:t>consu</w:t>
      </w:r>
      <w:r w:rsidR="00684581" w:rsidRPr="00E770AD">
        <w:rPr>
          <w:color w:val="0D0D0D" w:themeColor="text1" w:themeTint="F2"/>
          <w:sz w:val="22"/>
        </w:rPr>
        <w:t>l</w:t>
      </w:r>
      <w:r w:rsidR="008376FF" w:rsidRPr="00E770AD">
        <w:rPr>
          <w:color w:val="0D0D0D" w:themeColor="text1" w:themeTint="F2"/>
          <w:sz w:val="22"/>
        </w:rPr>
        <w:t>t</w:t>
      </w:r>
      <w:r w:rsidR="00684581" w:rsidRPr="00E770AD">
        <w:rPr>
          <w:color w:val="0D0D0D" w:themeColor="text1" w:themeTint="F2"/>
          <w:sz w:val="22"/>
        </w:rPr>
        <w:t xml:space="preserve">ation response to the Generator application, </w:t>
      </w:r>
      <w:r w:rsidR="00684581" w:rsidRPr="00CF2397">
        <w:rPr>
          <w:color w:val="0D0D0D" w:themeColor="text1" w:themeTint="F2"/>
          <w:sz w:val="22"/>
        </w:rPr>
        <w:t xml:space="preserve">in the name of Joanna </w:t>
      </w:r>
      <w:r w:rsidR="008F0067" w:rsidRPr="00CF2397">
        <w:rPr>
          <w:color w:val="0D0D0D" w:themeColor="text1" w:themeTint="F2"/>
          <w:sz w:val="22"/>
        </w:rPr>
        <w:t xml:space="preserve">Haward on </w:t>
      </w:r>
      <w:r w:rsidR="00CF2397">
        <w:rPr>
          <w:color w:val="0D0D0D" w:themeColor="text1" w:themeTint="F2"/>
          <w:sz w:val="22"/>
        </w:rPr>
        <w:t>04.05.2015 at 22:</w:t>
      </w:r>
      <w:r w:rsidR="00CF2397" w:rsidRPr="00CF2397">
        <w:rPr>
          <w:color w:val="0D0D0D" w:themeColor="text1" w:themeTint="F2"/>
          <w:sz w:val="22"/>
        </w:rPr>
        <w:t>52:27</w:t>
      </w:r>
      <w:r w:rsidR="00684581" w:rsidRPr="00CF2397">
        <w:rPr>
          <w:color w:val="0D0D0D" w:themeColor="text1" w:themeTint="F2"/>
          <w:sz w:val="22"/>
        </w:rPr>
        <w:t>,</w:t>
      </w:r>
      <w:r w:rsidR="00684581" w:rsidRPr="00E770AD">
        <w:rPr>
          <w:color w:val="0D0D0D" w:themeColor="text1" w:themeTint="F2"/>
          <w:sz w:val="22"/>
        </w:rPr>
        <w:t xml:space="preserve"> to which the inspector will </w:t>
      </w:r>
      <w:r w:rsidR="009B0E3A">
        <w:rPr>
          <w:color w:val="0D0D0D" w:themeColor="text1" w:themeTint="F2"/>
          <w:sz w:val="22"/>
        </w:rPr>
        <w:t xml:space="preserve">already </w:t>
      </w:r>
      <w:r w:rsidR="00684581" w:rsidRPr="00E770AD">
        <w:rPr>
          <w:color w:val="0D0D0D" w:themeColor="text1" w:themeTint="F2"/>
          <w:sz w:val="22"/>
        </w:rPr>
        <w:t>have access.</w:t>
      </w:r>
    </w:p>
    <w:p w14:paraId="70E7386A" w14:textId="77777777" w:rsidR="00684581" w:rsidRPr="00E770AD" w:rsidRDefault="00684581" w:rsidP="006C6C2A">
      <w:pPr>
        <w:rPr>
          <w:color w:val="0D0D0D" w:themeColor="text1" w:themeTint="F2"/>
          <w:sz w:val="22"/>
        </w:rPr>
      </w:pPr>
      <w:r w:rsidRPr="00E770AD">
        <w:rPr>
          <w:color w:val="0D0D0D" w:themeColor="text1" w:themeTint="F2"/>
          <w:sz w:val="22"/>
        </w:rPr>
        <w:t xml:space="preserve">The </w:t>
      </w:r>
      <w:r w:rsidR="002D4E5B" w:rsidRPr="00E770AD">
        <w:rPr>
          <w:color w:val="0D0D0D" w:themeColor="text1" w:themeTint="F2"/>
          <w:sz w:val="22"/>
        </w:rPr>
        <w:t>inspector</w:t>
      </w:r>
      <w:r w:rsidRPr="00E770AD">
        <w:rPr>
          <w:color w:val="0D0D0D" w:themeColor="text1" w:themeTint="F2"/>
          <w:sz w:val="22"/>
        </w:rPr>
        <w:t xml:space="preserve"> will not have </w:t>
      </w:r>
      <w:r w:rsidR="008376FF" w:rsidRPr="00E770AD">
        <w:rPr>
          <w:color w:val="0D0D0D" w:themeColor="text1" w:themeTint="F2"/>
          <w:sz w:val="22"/>
        </w:rPr>
        <w:t xml:space="preserve">seen </w:t>
      </w:r>
      <w:r w:rsidRPr="00E770AD">
        <w:rPr>
          <w:color w:val="0D0D0D" w:themeColor="text1" w:themeTint="F2"/>
          <w:sz w:val="22"/>
        </w:rPr>
        <w:t xml:space="preserve">our Pre-App </w:t>
      </w:r>
      <w:r w:rsidR="002D4E5B" w:rsidRPr="00E770AD">
        <w:rPr>
          <w:color w:val="0D0D0D" w:themeColor="text1" w:themeTint="F2"/>
          <w:sz w:val="22"/>
        </w:rPr>
        <w:t>documentation</w:t>
      </w:r>
      <w:r w:rsidR="008376FF" w:rsidRPr="00E770AD">
        <w:rPr>
          <w:color w:val="0D0D0D" w:themeColor="text1" w:themeTint="F2"/>
          <w:sz w:val="22"/>
        </w:rPr>
        <w:t xml:space="preserve">, and maybe not </w:t>
      </w:r>
      <w:r w:rsidRPr="00E770AD">
        <w:rPr>
          <w:color w:val="0D0D0D" w:themeColor="text1" w:themeTint="F2"/>
          <w:sz w:val="22"/>
        </w:rPr>
        <w:t xml:space="preserve">our </w:t>
      </w:r>
      <w:r w:rsidR="009B0E3A">
        <w:rPr>
          <w:color w:val="0D0D0D" w:themeColor="text1" w:themeTint="F2"/>
          <w:sz w:val="22"/>
        </w:rPr>
        <w:t xml:space="preserve">two </w:t>
      </w:r>
      <w:r w:rsidRPr="00E770AD">
        <w:rPr>
          <w:color w:val="0D0D0D" w:themeColor="text1" w:themeTint="F2"/>
          <w:sz w:val="22"/>
        </w:rPr>
        <w:t>key source documents. The document</w:t>
      </w:r>
      <w:r w:rsidR="008376FF" w:rsidRPr="00E770AD">
        <w:rPr>
          <w:color w:val="0D0D0D" w:themeColor="text1" w:themeTint="F2"/>
          <w:sz w:val="22"/>
        </w:rPr>
        <w:t>s</w:t>
      </w:r>
      <w:r w:rsidRPr="00E770AD">
        <w:rPr>
          <w:color w:val="0D0D0D" w:themeColor="text1" w:themeTint="F2"/>
          <w:sz w:val="22"/>
        </w:rPr>
        <w:t xml:space="preserve"> attached are numbered </w:t>
      </w:r>
      <w:r w:rsidR="009B0E3A">
        <w:rPr>
          <w:color w:val="0D0D0D" w:themeColor="text1" w:themeTint="F2"/>
          <w:sz w:val="22"/>
        </w:rPr>
        <w:t xml:space="preserve">and referenced in the text below </w:t>
      </w:r>
      <w:r w:rsidRPr="00E770AD">
        <w:rPr>
          <w:color w:val="0D0D0D" w:themeColor="text1" w:themeTint="F2"/>
          <w:sz w:val="22"/>
        </w:rPr>
        <w:t>as follows:</w:t>
      </w:r>
    </w:p>
    <w:p w14:paraId="716C3B3B" w14:textId="77777777" w:rsidR="002A6ACD" w:rsidRPr="00E770AD" w:rsidRDefault="005508A8" w:rsidP="002A6ACD">
      <w:pPr>
        <w:pStyle w:val="ListParagraph"/>
        <w:numPr>
          <w:ilvl w:val="0"/>
          <w:numId w:val="1"/>
        </w:numPr>
        <w:rPr>
          <w:rFonts w:ascii="Gill Sans MT" w:hAnsi="Gill Sans MT"/>
          <w:color w:val="0D0D0D" w:themeColor="text1" w:themeTint="F2"/>
          <w:sz w:val="22"/>
          <w:szCs w:val="22"/>
          <w:lang w:eastAsia="en-US"/>
        </w:rPr>
      </w:pPr>
      <w:r w:rsidRPr="00E770AD">
        <w:rPr>
          <w:rFonts w:ascii="Gill Sans MT" w:hAnsi="Gill Sans MT"/>
          <w:color w:val="0D0D0D" w:themeColor="text1" w:themeTint="F2"/>
          <w:sz w:val="22"/>
          <w:szCs w:val="22"/>
          <w:lang w:eastAsia="en-US"/>
        </w:rPr>
        <w:t xml:space="preserve">Coho </w:t>
      </w:r>
      <w:r w:rsidR="002A6ACD" w:rsidRPr="00E770AD">
        <w:rPr>
          <w:rFonts w:ascii="Gill Sans MT" w:hAnsi="Gill Sans MT"/>
          <w:color w:val="0D0D0D" w:themeColor="text1" w:themeTint="F2"/>
          <w:sz w:val="22"/>
          <w:szCs w:val="22"/>
          <w:lang w:eastAsia="en-US"/>
        </w:rPr>
        <w:t xml:space="preserve">Pre-app pdf </w:t>
      </w:r>
      <w:r w:rsidR="002D4E5B" w:rsidRPr="00E770AD">
        <w:rPr>
          <w:rFonts w:ascii="Gill Sans MT" w:hAnsi="Gill Sans MT"/>
          <w:color w:val="0D0D0D" w:themeColor="text1" w:themeTint="F2"/>
          <w:sz w:val="22"/>
          <w:szCs w:val="22"/>
          <w:lang w:eastAsia="en-US"/>
        </w:rPr>
        <w:t>containing</w:t>
      </w:r>
      <w:r w:rsidR="002A6ACD" w:rsidRPr="00E770AD">
        <w:rPr>
          <w:rFonts w:ascii="Gill Sans MT" w:hAnsi="Gill Sans MT"/>
          <w:color w:val="0D0D0D" w:themeColor="text1" w:themeTint="F2"/>
          <w:sz w:val="22"/>
          <w:szCs w:val="22"/>
          <w:lang w:eastAsia="en-US"/>
        </w:rPr>
        <w:t xml:space="preserve"> a scheme desc</w:t>
      </w:r>
      <w:r w:rsidR="002D4E5B" w:rsidRPr="00E770AD">
        <w:rPr>
          <w:rFonts w:ascii="Gill Sans MT" w:hAnsi="Gill Sans MT"/>
          <w:color w:val="0D0D0D" w:themeColor="text1" w:themeTint="F2"/>
          <w:sz w:val="22"/>
          <w:szCs w:val="22"/>
          <w:lang w:eastAsia="en-US"/>
        </w:rPr>
        <w:t>ription and illust</w:t>
      </w:r>
      <w:r w:rsidR="002A6ACD" w:rsidRPr="00E770AD">
        <w:rPr>
          <w:rFonts w:ascii="Gill Sans MT" w:hAnsi="Gill Sans MT"/>
          <w:color w:val="0D0D0D" w:themeColor="text1" w:themeTint="F2"/>
          <w:sz w:val="22"/>
          <w:szCs w:val="22"/>
          <w:lang w:eastAsia="en-US"/>
        </w:rPr>
        <w:t>r</w:t>
      </w:r>
      <w:r w:rsidR="002D4E5B" w:rsidRPr="00E770AD">
        <w:rPr>
          <w:rFonts w:ascii="Gill Sans MT" w:hAnsi="Gill Sans MT"/>
          <w:color w:val="0D0D0D" w:themeColor="text1" w:themeTint="F2"/>
          <w:sz w:val="22"/>
          <w:szCs w:val="22"/>
          <w:lang w:eastAsia="en-US"/>
        </w:rPr>
        <w:t>ati</w:t>
      </w:r>
      <w:r w:rsidR="002A6ACD" w:rsidRPr="00E770AD">
        <w:rPr>
          <w:rFonts w:ascii="Gill Sans MT" w:hAnsi="Gill Sans MT"/>
          <w:color w:val="0D0D0D" w:themeColor="text1" w:themeTint="F2"/>
          <w:sz w:val="22"/>
          <w:szCs w:val="22"/>
          <w:lang w:eastAsia="en-US"/>
        </w:rPr>
        <w:t>ve diagrams</w:t>
      </w:r>
      <w:r w:rsidRPr="00E770AD">
        <w:rPr>
          <w:rFonts w:ascii="Gill Sans MT" w:hAnsi="Gill Sans MT"/>
          <w:color w:val="0D0D0D" w:themeColor="text1" w:themeTint="F2"/>
          <w:sz w:val="22"/>
          <w:szCs w:val="22"/>
          <w:lang w:eastAsia="en-US"/>
        </w:rPr>
        <w:t xml:space="preserve"> (June 2015)</w:t>
      </w:r>
    </w:p>
    <w:p w14:paraId="60294908" w14:textId="77777777" w:rsidR="002A6ACD" w:rsidRPr="00E770AD" w:rsidRDefault="005508A8" w:rsidP="002A6ACD">
      <w:pPr>
        <w:pStyle w:val="ListParagraph"/>
        <w:numPr>
          <w:ilvl w:val="0"/>
          <w:numId w:val="1"/>
        </w:numPr>
        <w:rPr>
          <w:rFonts w:ascii="Gill Sans MT" w:hAnsi="Gill Sans MT"/>
          <w:color w:val="0D0D0D" w:themeColor="text1" w:themeTint="F2"/>
          <w:sz w:val="22"/>
          <w:szCs w:val="22"/>
          <w:lang w:eastAsia="en-US"/>
        </w:rPr>
      </w:pPr>
      <w:r w:rsidRPr="00E770AD">
        <w:rPr>
          <w:rFonts w:ascii="Gill Sans MT" w:hAnsi="Gill Sans MT"/>
          <w:color w:val="0D0D0D" w:themeColor="text1" w:themeTint="F2"/>
          <w:sz w:val="22"/>
          <w:szCs w:val="22"/>
          <w:lang w:eastAsia="en-US"/>
        </w:rPr>
        <w:t xml:space="preserve">Coho </w:t>
      </w:r>
      <w:r w:rsidR="002A6ACD" w:rsidRPr="00E770AD">
        <w:rPr>
          <w:rFonts w:ascii="Gill Sans MT" w:hAnsi="Gill Sans MT"/>
          <w:color w:val="0D0D0D" w:themeColor="text1" w:themeTint="F2"/>
          <w:sz w:val="22"/>
          <w:szCs w:val="22"/>
          <w:lang w:eastAsia="en-US"/>
        </w:rPr>
        <w:t>Pre-app live Excel files with Viability Appraisal calculations</w:t>
      </w:r>
      <w:r w:rsidR="000B20B5">
        <w:rPr>
          <w:rFonts w:ascii="Gill Sans MT" w:hAnsi="Gill Sans MT"/>
          <w:color w:val="0D0D0D" w:themeColor="text1" w:themeTint="F2"/>
          <w:sz w:val="22"/>
          <w:szCs w:val="22"/>
          <w:lang w:eastAsia="en-US"/>
        </w:rPr>
        <w:t xml:space="preserve"> </w:t>
      </w:r>
      <w:r w:rsidRPr="00E770AD">
        <w:rPr>
          <w:rFonts w:ascii="Gill Sans MT" w:hAnsi="Gill Sans MT"/>
          <w:color w:val="0D0D0D" w:themeColor="text1" w:themeTint="F2"/>
          <w:sz w:val="22"/>
          <w:szCs w:val="22"/>
          <w:lang w:eastAsia="en-US"/>
        </w:rPr>
        <w:t>(June 2015)</w:t>
      </w:r>
    </w:p>
    <w:p w14:paraId="2AE3A8D3" w14:textId="77777777" w:rsidR="002A6ACD" w:rsidRPr="00E770AD" w:rsidRDefault="005508A8" w:rsidP="002A6ACD">
      <w:pPr>
        <w:pStyle w:val="ListParagraph"/>
        <w:numPr>
          <w:ilvl w:val="0"/>
          <w:numId w:val="1"/>
        </w:numPr>
        <w:rPr>
          <w:rFonts w:ascii="Gill Sans MT" w:hAnsi="Gill Sans MT"/>
          <w:color w:val="0D0D0D" w:themeColor="text1" w:themeTint="F2"/>
          <w:sz w:val="22"/>
          <w:szCs w:val="22"/>
          <w:lang w:eastAsia="en-US"/>
        </w:rPr>
      </w:pPr>
      <w:r w:rsidRPr="00E770AD">
        <w:rPr>
          <w:rFonts w:ascii="Gill Sans MT" w:hAnsi="Gill Sans MT"/>
          <w:color w:val="0D0D0D" w:themeColor="text1" w:themeTint="F2"/>
          <w:sz w:val="22"/>
          <w:szCs w:val="22"/>
          <w:lang w:eastAsia="en-US"/>
        </w:rPr>
        <w:t xml:space="preserve">Coho Pre-app </w:t>
      </w:r>
      <w:r w:rsidR="009B0E3A">
        <w:rPr>
          <w:rFonts w:ascii="Gill Sans MT" w:hAnsi="Gill Sans MT"/>
          <w:color w:val="0D0D0D" w:themeColor="text1" w:themeTint="F2"/>
          <w:sz w:val="22"/>
          <w:szCs w:val="22"/>
          <w:lang w:eastAsia="en-US"/>
        </w:rPr>
        <w:t>Word file F</w:t>
      </w:r>
      <w:r w:rsidRPr="00E770AD">
        <w:rPr>
          <w:rFonts w:ascii="Gill Sans MT" w:hAnsi="Gill Sans MT"/>
          <w:color w:val="0D0D0D" w:themeColor="text1" w:themeTint="F2"/>
          <w:sz w:val="22"/>
          <w:szCs w:val="22"/>
          <w:lang w:eastAsia="en-US"/>
        </w:rPr>
        <w:t>ollow-</w:t>
      </w:r>
      <w:r w:rsidR="002A6ACD" w:rsidRPr="00E770AD">
        <w:rPr>
          <w:rFonts w:ascii="Gill Sans MT" w:hAnsi="Gill Sans MT"/>
          <w:color w:val="0D0D0D" w:themeColor="text1" w:themeTint="F2"/>
          <w:sz w:val="22"/>
          <w:szCs w:val="22"/>
          <w:lang w:eastAsia="en-US"/>
        </w:rPr>
        <w:t>up questions to the council</w:t>
      </w:r>
      <w:r w:rsidRPr="00E770AD">
        <w:rPr>
          <w:rFonts w:ascii="Gill Sans MT" w:hAnsi="Gill Sans MT"/>
          <w:color w:val="0D0D0D" w:themeColor="text1" w:themeTint="F2"/>
          <w:sz w:val="22"/>
          <w:szCs w:val="22"/>
          <w:lang w:eastAsia="en-US"/>
        </w:rPr>
        <w:t xml:space="preserve"> for reopening the Pre-app process,</w:t>
      </w:r>
      <w:r w:rsidR="002A6ACD" w:rsidRPr="00E770AD">
        <w:rPr>
          <w:rFonts w:ascii="Gill Sans MT" w:hAnsi="Gill Sans MT"/>
          <w:color w:val="0D0D0D" w:themeColor="text1" w:themeTint="F2"/>
          <w:sz w:val="22"/>
          <w:szCs w:val="22"/>
          <w:lang w:eastAsia="en-US"/>
        </w:rPr>
        <w:t xml:space="preserve"> </w:t>
      </w:r>
      <w:r w:rsidRPr="00E770AD">
        <w:rPr>
          <w:rFonts w:ascii="Gill Sans MT" w:hAnsi="Gill Sans MT"/>
          <w:color w:val="0D0D0D" w:themeColor="text1" w:themeTint="F2"/>
          <w:sz w:val="22"/>
          <w:szCs w:val="22"/>
          <w:lang w:eastAsia="en-US"/>
        </w:rPr>
        <w:t xml:space="preserve"> </w:t>
      </w:r>
      <w:r w:rsidR="002A6ACD" w:rsidRPr="00E770AD">
        <w:rPr>
          <w:rFonts w:ascii="Gill Sans MT" w:hAnsi="Gill Sans MT"/>
          <w:color w:val="0D0D0D" w:themeColor="text1" w:themeTint="F2"/>
          <w:sz w:val="22"/>
          <w:szCs w:val="22"/>
          <w:lang w:eastAsia="en-US"/>
        </w:rPr>
        <w:t xml:space="preserve">following the refusal of </w:t>
      </w:r>
      <w:r w:rsidRPr="00E770AD">
        <w:rPr>
          <w:rFonts w:ascii="Gill Sans MT" w:hAnsi="Gill Sans MT"/>
          <w:color w:val="0D0D0D" w:themeColor="text1" w:themeTint="F2"/>
          <w:sz w:val="22"/>
          <w:szCs w:val="22"/>
          <w:lang w:eastAsia="en-US"/>
        </w:rPr>
        <w:t xml:space="preserve">Generator’s </w:t>
      </w:r>
      <w:r w:rsidR="002A6ACD" w:rsidRPr="00E770AD">
        <w:rPr>
          <w:rFonts w:ascii="Gill Sans MT" w:hAnsi="Gill Sans MT"/>
          <w:color w:val="0D0D0D" w:themeColor="text1" w:themeTint="F2"/>
          <w:sz w:val="22"/>
          <w:szCs w:val="22"/>
          <w:lang w:eastAsia="en-US"/>
        </w:rPr>
        <w:t xml:space="preserve">planning </w:t>
      </w:r>
      <w:r w:rsidRPr="00E770AD">
        <w:rPr>
          <w:rFonts w:ascii="Gill Sans MT" w:hAnsi="Gill Sans MT"/>
          <w:color w:val="0D0D0D" w:themeColor="text1" w:themeTint="F2"/>
          <w:sz w:val="22"/>
          <w:szCs w:val="22"/>
          <w:lang w:eastAsia="en-US"/>
        </w:rPr>
        <w:t>application</w:t>
      </w:r>
      <w:r w:rsidR="002A6ACD" w:rsidRPr="00E770AD">
        <w:rPr>
          <w:rFonts w:ascii="Gill Sans MT" w:hAnsi="Gill Sans MT"/>
          <w:color w:val="0D0D0D" w:themeColor="text1" w:themeTint="F2"/>
          <w:sz w:val="22"/>
          <w:szCs w:val="22"/>
          <w:lang w:eastAsia="en-US"/>
        </w:rPr>
        <w:t xml:space="preserve"> </w:t>
      </w:r>
      <w:r w:rsidRPr="00E770AD">
        <w:rPr>
          <w:rFonts w:ascii="Gill Sans MT" w:hAnsi="Gill Sans MT"/>
          <w:color w:val="0D0D0D" w:themeColor="text1" w:themeTint="F2"/>
          <w:sz w:val="22"/>
          <w:szCs w:val="22"/>
          <w:lang w:eastAsia="en-US"/>
        </w:rPr>
        <w:t>(Feb 2016)</w:t>
      </w:r>
    </w:p>
    <w:p w14:paraId="7AD07639" w14:textId="77777777" w:rsidR="00684581" w:rsidRPr="00E770AD" w:rsidRDefault="00197E6C" w:rsidP="00684581">
      <w:pPr>
        <w:pStyle w:val="ListParagraph"/>
        <w:numPr>
          <w:ilvl w:val="0"/>
          <w:numId w:val="1"/>
        </w:numPr>
        <w:rPr>
          <w:rFonts w:ascii="Gill Sans MT" w:hAnsi="Gill Sans MT"/>
          <w:color w:val="0D0D0D" w:themeColor="text1" w:themeTint="F2"/>
          <w:sz w:val="22"/>
          <w:szCs w:val="22"/>
          <w:lang w:eastAsia="en-US"/>
        </w:rPr>
      </w:pPr>
      <w:r w:rsidRPr="00E770AD">
        <w:rPr>
          <w:rFonts w:ascii="Gill Sans MT" w:hAnsi="Gill Sans MT"/>
          <w:color w:val="0D0D0D" w:themeColor="text1" w:themeTint="F2"/>
          <w:sz w:val="22"/>
          <w:szCs w:val="22"/>
          <w:lang w:eastAsia="en-US"/>
        </w:rPr>
        <w:t xml:space="preserve">Source Document 1- </w:t>
      </w:r>
      <w:r w:rsidR="005508A8" w:rsidRPr="00E770AD">
        <w:rPr>
          <w:rFonts w:ascii="Gill Sans MT" w:hAnsi="Gill Sans MT"/>
          <w:color w:val="0D0D0D" w:themeColor="text1" w:themeTint="F2"/>
          <w:sz w:val="22"/>
          <w:szCs w:val="22"/>
          <w:lang w:eastAsia="en-US"/>
        </w:rPr>
        <w:t xml:space="preserve">Camden </w:t>
      </w:r>
      <w:r w:rsidRPr="00E770AD">
        <w:rPr>
          <w:rFonts w:ascii="Gill Sans MT" w:hAnsi="Gill Sans MT"/>
          <w:color w:val="0D0D0D" w:themeColor="text1" w:themeTint="F2"/>
          <w:sz w:val="22"/>
          <w:szCs w:val="22"/>
          <w:lang w:eastAsia="en-US"/>
        </w:rPr>
        <w:t>Council’s</w:t>
      </w:r>
      <w:r w:rsidR="00D05D7E" w:rsidRPr="00E770AD">
        <w:rPr>
          <w:rFonts w:ascii="Gill Sans MT" w:hAnsi="Gill Sans MT"/>
          <w:color w:val="0D0D0D" w:themeColor="text1" w:themeTint="F2"/>
          <w:sz w:val="22"/>
          <w:szCs w:val="22"/>
          <w:lang w:eastAsia="en-US"/>
        </w:rPr>
        <w:t xml:space="preserve"> Informative</w:t>
      </w:r>
      <w:r w:rsidR="00684581" w:rsidRPr="00E770AD">
        <w:rPr>
          <w:rFonts w:ascii="Gill Sans MT" w:hAnsi="Gill Sans MT"/>
          <w:color w:val="0D0D0D" w:themeColor="text1" w:themeTint="F2"/>
          <w:sz w:val="22"/>
          <w:szCs w:val="22"/>
          <w:lang w:eastAsia="en-US"/>
        </w:rPr>
        <w:t xml:space="preserve"> </w:t>
      </w:r>
      <w:r w:rsidR="00D05D7E" w:rsidRPr="00E770AD">
        <w:rPr>
          <w:rFonts w:ascii="Gill Sans MT" w:hAnsi="Gill Sans MT"/>
          <w:color w:val="0D0D0D" w:themeColor="text1" w:themeTint="F2"/>
          <w:sz w:val="22"/>
          <w:szCs w:val="22"/>
          <w:lang w:eastAsia="en-US"/>
        </w:rPr>
        <w:t>note o</w:t>
      </w:r>
      <w:r w:rsidRPr="00E770AD">
        <w:rPr>
          <w:rFonts w:ascii="Gill Sans MT" w:hAnsi="Gill Sans MT"/>
          <w:color w:val="0D0D0D" w:themeColor="text1" w:themeTint="F2"/>
          <w:sz w:val="22"/>
          <w:szCs w:val="22"/>
          <w:lang w:eastAsia="en-US"/>
        </w:rPr>
        <w:t>n</w:t>
      </w:r>
      <w:r w:rsidR="00684581" w:rsidRPr="00E770AD">
        <w:rPr>
          <w:rFonts w:ascii="Gill Sans MT" w:hAnsi="Gill Sans MT"/>
          <w:color w:val="0D0D0D" w:themeColor="text1" w:themeTint="F2"/>
          <w:sz w:val="22"/>
          <w:szCs w:val="22"/>
          <w:lang w:eastAsia="en-US"/>
        </w:rPr>
        <w:t xml:space="preserve"> </w:t>
      </w:r>
      <w:r w:rsidR="00D05D7E" w:rsidRPr="00E770AD">
        <w:rPr>
          <w:rFonts w:ascii="Gill Sans MT" w:hAnsi="Gill Sans MT"/>
          <w:color w:val="0D0D0D" w:themeColor="text1" w:themeTint="F2"/>
          <w:sz w:val="22"/>
          <w:szCs w:val="22"/>
          <w:lang w:eastAsia="en-US"/>
        </w:rPr>
        <w:t xml:space="preserve">page 6 of </w:t>
      </w:r>
      <w:r w:rsidR="00684581" w:rsidRPr="00E770AD">
        <w:rPr>
          <w:rFonts w:ascii="Gill Sans MT" w:hAnsi="Gill Sans MT"/>
          <w:color w:val="0D0D0D" w:themeColor="text1" w:themeTint="F2"/>
          <w:sz w:val="22"/>
          <w:szCs w:val="22"/>
          <w:lang w:eastAsia="en-US"/>
        </w:rPr>
        <w:t>the Re</w:t>
      </w:r>
      <w:r w:rsidR="005508A8" w:rsidRPr="00E770AD">
        <w:rPr>
          <w:rFonts w:ascii="Gill Sans MT" w:hAnsi="Gill Sans MT"/>
          <w:color w:val="0D0D0D" w:themeColor="text1" w:themeTint="F2"/>
          <w:sz w:val="22"/>
          <w:szCs w:val="22"/>
          <w:lang w:eastAsia="en-US"/>
        </w:rPr>
        <w:t xml:space="preserve">fusal Notice to the </w:t>
      </w:r>
      <w:r w:rsidR="00062B1E" w:rsidRPr="00E770AD">
        <w:rPr>
          <w:rFonts w:ascii="Gill Sans MT" w:hAnsi="Gill Sans MT"/>
          <w:color w:val="0D0D0D" w:themeColor="text1" w:themeTint="F2"/>
          <w:sz w:val="22"/>
          <w:szCs w:val="22"/>
          <w:lang w:eastAsia="en-US"/>
        </w:rPr>
        <w:t>‘</w:t>
      </w:r>
      <w:r w:rsidR="005508A8" w:rsidRPr="00E770AD">
        <w:rPr>
          <w:rFonts w:ascii="Gill Sans MT" w:hAnsi="Gill Sans MT"/>
          <w:color w:val="0D0D0D" w:themeColor="text1" w:themeTint="F2"/>
          <w:sz w:val="22"/>
          <w:szCs w:val="22"/>
          <w:lang w:eastAsia="en-US"/>
        </w:rPr>
        <w:t>first</w:t>
      </w:r>
      <w:r w:rsidR="00062B1E" w:rsidRPr="00E770AD">
        <w:rPr>
          <w:rFonts w:ascii="Gill Sans MT" w:hAnsi="Gill Sans MT"/>
          <w:color w:val="0D0D0D" w:themeColor="text1" w:themeTint="F2"/>
          <w:sz w:val="22"/>
          <w:szCs w:val="22"/>
          <w:lang w:eastAsia="en-US"/>
        </w:rPr>
        <w:t>’</w:t>
      </w:r>
      <w:r w:rsidR="005508A8" w:rsidRPr="00E770AD">
        <w:rPr>
          <w:rFonts w:ascii="Gill Sans MT" w:hAnsi="Gill Sans MT"/>
          <w:color w:val="0D0D0D" w:themeColor="text1" w:themeTint="F2"/>
          <w:sz w:val="22"/>
          <w:szCs w:val="22"/>
          <w:lang w:eastAsia="en-US"/>
        </w:rPr>
        <w:t xml:space="preserve"> Generator</w:t>
      </w:r>
      <w:r w:rsidR="00684581" w:rsidRPr="00E770AD">
        <w:rPr>
          <w:rFonts w:ascii="Gill Sans MT" w:hAnsi="Gill Sans MT"/>
          <w:color w:val="0D0D0D" w:themeColor="text1" w:themeTint="F2"/>
          <w:sz w:val="22"/>
          <w:szCs w:val="22"/>
          <w:lang w:eastAsia="en-US"/>
        </w:rPr>
        <w:t xml:space="preserve"> application</w:t>
      </w:r>
      <w:r w:rsidR="008F0D6C">
        <w:rPr>
          <w:rFonts w:ascii="Gill Sans MT" w:hAnsi="Gill Sans MT"/>
          <w:color w:val="0D0D0D" w:themeColor="text1" w:themeTint="F2"/>
          <w:sz w:val="22"/>
          <w:szCs w:val="22"/>
          <w:lang w:eastAsia="en-US"/>
        </w:rPr>
        <w:t xml:space="preserve"> </w:t>
      </w:r>
      <w:r w:rsidRPr="009B0E3A">
        <w:rPr>
          <w:rFonts w:ascii="Gill Sans MT" w:hAnsi="Gill Sans MT"/>
          <w:color w:val="0D0D0D" w:themeColor="text1" w:themeTint="F2"/>
          <w:sz w:val="22"/>
          <w:szCs w:val="22"/>
          <w:lang w:eastAsia="en-US"/>
        </w:rPr>
        <w:t>(</w:t>
      </w:r>
      <w:r w:rsidR="00D05D7E" w:rsidRPr="009B0E3A">
        <w:rPr>
          <w:rFonts w:ascii="Gill Sans MT" w:hAnsi="Gill Sans MT"/>
          <w:color w:val="0D0D0D" w:themeColor="text1" w:themeTint="F2"/>
          <w:sz w:val="22"/>
          <w:szCs w:val="22"/>
          <w:lang w:eastAsia="en-US"/>
        </w:rPr>
        <w:t>July 2013)</w:t>
      </w:r>
    </w:p>
    <w:p w14:paraId="2A54652A" w14:textId="77777777" w:rsidR="00684581" w:rsidRPr="00E770AD" w:rsidRDefault="00197E6C" w:rsidP="00684581">
      <w:pPr>
        <w:pStyle w:val="ListParagraph"/>
        <w:numPr>
          <w:ilvl w:val="0"/>
          <w:numId w:val="1"/>
        </w:numPr>
        <w:rPr>
          <w:rFonts w:ascii="Gill Sans MT" w:hAnsi="Gill Sans MT"/>
          <w:color w:val="0D0D0D" w:themeColor="text1" w:themeTint="F2"/>
          <w:sz w:val="22"/>
          <w:szCs w:val="22"/>
          <w:lang w:eastAsia="en-US"/>
        </w:rPr>
      </w:pPr>
      <w:r w:rsidRPr="00E770AD">
        <w:rPr>
          <w:rFonts w:ascii="Gill Sans MT" w:hAnsi="Gill Sans MT"/>
          <w:color w:val="0D0D0D" w:themeColor="text1" w:themeTint="F2"/>
          <w:sz w:val="22"/>
          <w:szCs w:val="22"/>
          <w:lang w:eastAsia="en-US"/>
        </w:rPr>
        <w:t xml:space="preserve">Source Document 2- Camden Council’s </w:t>
      </w:r>
      <w:r w:rsidR="00684581" w:rsidRPr="00E770AD">
        <w:rPr>
          <w:rFonts w:ascii="Gill Sans MT" w:hAnsi="Gill Sans MT"/>
          <w:color w:val="0D0D0D" w:themeColor="text1" w:themeTint="F2"/>
          <w:sz w:val="22"/>
          <w:szCs w:val="22"/>
          <w:lang w:eastAsia="en-US"/>
        </w:rPr>
        <w:t xml:space="preserve">first </w:t>
      </w:r>
      <w:r w:rsidRPr="00E770AD">
        <w:rPr>
          <w:rFonts w:ascii="Gill Sans MT" w:hAnsi="Gill Sans MT"/>
          <w:color w:val="0D0D0D" w:themeColor="text1" w:themeTint="F2"/>
          <w:sz w:val="22"/>
          <w:szCs w:val="22"/>
          <w:lang w:eastAsia="en-US"/>
        </w:rPr>
        <w:t>P</w:t>
      </w:r>
      <w:r w:rsidR="00684581" w:rsidRPr="00E770AD">
        <w:rPr>
          <w:rFonts w:ascii="Gill Sans MT" w:hAnsi="Gill Sans MT"/>
          <w:color w:val="0D0D0D" w:themeColor="text1" w:themeTint="F2"/>
          <w:sz w:val="22"/>
          <w:szCs w:val="22"/>
          <w:lang w:eastAsia="en-US"/>
        </w:rPr>
        <w:t xml:space="preserve">re-app letter </w:t>
      </w:r>
      <w:r w:rsidRPr="00E770AD">
        <w:rPr>
          <w:rFonts w:ascii="Gill Sans MT" w:hAnsi="Gill Sans MT"/>
          <w:color w:val="0D0D0D" w:themeColor="text1" w:themeTint="F2"/>
          <w:sz w:val="22"/>
          <w:szCs w:val="22"/>
          <w:lang w:eastAsia="en-US"/>
        </w:rPr>
        <w:t xml:space="preserve">regarding </w:t>
      </w:r>
      <w:r w:rsidR="00684581" w:rsidRPr="00E770AD">
        <w:rPr>
          <w:rFonts w:ascii="Gill Sans MT" w:hAnsi="Gill Sans MT"/>
          <w:color w:val="0D0D0D" w:themeColor="text1" w:themeTint="F2"/>
          <w:sz w:val="22"/>
          <w:szCs w:val="22"/>
          <w:lang w:eastAsia="en-US"/>
        </w:rPr>
        <w:t xml:space="preserve">the </w:t>
      </w:r>
      <w:r w:rsidR="00062B1E" w:rsidRPr="00E770AD">
        <w:rPr>
          <w:rFonts w:ascii="Gill Sans MT" w:hAnsi="Gill Sans MT"/>
          <w:color w:val="0D0D0D" w:themeColor="text1" w:themeTint="F2"/>
          <w:sz w:val="22"/>
          <w:szCs w:val="22"/>
          <w:lang w:eastAsia="en-US"/>
        </w:rPr>
        <w:t>‘</w:t>
      </w:r>
      <w:r w:rsidR="00684581" w:rsidRPr="00E770AD">
        <w:rPr>
          <w:rFonts w:ascii="Gill Sans MT" w:hAnsi="Gill Sans MT"/>
          <w:color w:val="0D0D0D" w:themeColor="text1" w:themeTint="F2"/>
          <w:sz w:val="22"/>
          <w:szCs w:val="22"/>
          <w:lang w:eastAsia="en-US"/>
        </w:rPr>
        <w:t>second</w:t>
      </w:r>
      <w:r w:rsidR="00062B1E" w:rsidRPr="00E770AD">
        <w:rPr>
          <w:rFonts w:ascii="Gill Sans MT" w:hAnsi="Gill Sans MT"/>
          <w:color w:val="0D0D0D" w:themeColor="text1" w:themeTint="F2"/>
          <w:sz w:val="22"/>
          <w:szCs w:val="22"/>
          <w:lang w:eastAsia="en-US"/>
        </w:rPr>
        <w:t>’</w:t>
      </w:r>
      <w:r w:rsidR="00684581" w:rsidRPr="00E770AD">
        <w:rPr>
          <w:rFonts w:ascii="Gill Sans MT" w:hAnsi="Gill Sans MT"/>
          <w:color w:val="0D0D0D" w:themeColor="text1" w:themeTint="F2"/>
          <w:sz w:val="22"/>
          <w:szCs w:val="22"/>
          <w:lang w:eastAsia="en-US"/>
        </w:rPr>
        <w:t xml:space="preserve"> </w:t>
      </w:r>
      <w:r w:rsidRPr="00E770AD">
        <w:rPr>
          <w:rFonts w:ascii="Gill Sans MT" w:hAnsi="Gill Sans MT"/>
          <w:color w:val="0D0D0D" w:themeColor="text1" w:themeTint="F2"/>
          <w:sz w:val="22"/>
          <w:szCs w:val="22"/>
          <w:lang w:eastAsia="en-US"/>
        </w:rPr>
        <w:t xml:space="preserve">Generator </w:t>
      </w:r>
      <w:r w:rsidR="00684581" w:rsidRPr="00E770AD">
        <w:rPr>
          <w:rFonts w:ascii="Gill Sans MT" w:hAnsi="Gill Sans MT"/>
          <w:color w:val="0D0D0D" w:themeColor="text1" w:themeTint="F2"/>
          <w:sz w:val="22"/>
          <w:szCs w:val="22"/>
          <w:lang w:eastAsia="en-US"/>
        </w:rPr>
        <w:t xml:space="preserve">application </w:t>
      </w:r>
      <w:r w:rsidR="00062B1E" w:rsidRPr="009B0E3A">
        <w:rPr>
          <w:rFonts w:ascii="Gill Sans MT" w:hAnsi="Gill Sans MT"/>
          <w:color w:val="0D0D0D" w:themeColor="text1" w:themeTint="F2"/>
          <w:sz w:val="22"/>
          <w:szCs w:val="22"/>
          <w:lang w:eastAsia="en-US"/>
        </w:rPr>
        <w:t>(Dec 2013</w:t>
      </w:r>
      <w:r w:rsidR="008376FF" w:rsidRPr="009B0E3A">
        <w:rPr>
          <w:rFonts w:ascii="Gill Sans MT" w:hAnsi="Gill Sans MT"/>
          <w:color w:val="0D0D0D" w:themeColor="text1" w:themeTint="F2"/>
          <w:sz w:val="22"/>
          <w:szCs w:val="22"/>
          <w:lang w:eastAsia="en-US"/>
        </w:rPr>
        <w:t>)</w:t>
      </w:r>
    </w:p>
    <w:p w14:paraId="02B9CADD" w14:textId="77777777" w:rsidR="00132064" w:rsidRPr="00E770AD" w:rsidRDefault="009B0E3A" w:rsidP="006C6C2A">
      <w:pPr>
        <w:rPr>
          <w:color w:val="0D0D0D" w:themeColor="text1" w:themeTint="F2"/>
          <w:sz w:val="22"/>
        </w:rPr>
      </w:pPr>
      <w:r>
        <w:rPr>
          <w:color w:val="0D0D0D" w:themeColor="text1" w:themeTint="F2"/>
          <w:sz w:val="22"/>
        </w:rPr>
        <w:br/>
      </w:r>
      <w:r w:rsidR="00941B9B" w:rsidRPr="00E770AD">
        <w:rPr>
          <w:color w:val="0D0D0D" w:themeColor="text1" w:themeTint="F2"/>
          <w:sz w:val="22"/>
        </w:rPr>
        <w:t>The following sections set out the relevance and context for each document</w:t>
      </w:r>
      <w:r w:rsidR="00684581" w:rsidRPr="00E770AD">
        <w:rPr>
          <w:color w:val="0D0D0D" w:themeColor="text1" w:themeTint="F2"/>
          <w:sz w:val="22"/>
        </w:rPr>
        <w:t xml:space="preserve"> </w:t>
      </w:r>
    </w:p>
    <w:p w14:paraId="2CA82227" w14:textId="77777777" w:rsidR="00F00B27" w:rsidRPr="009B7BBF" w:rsidRDefault="008376FF">
      <w:pPr>
        <w:rPr>
          <w:b/>
          <w:color w:val="0D0D0D" w:themeColor="text1" w:themeTint="F2"/>
          <w:sz w:val="22"/>
        </w:rPr>
      </w:pPr>
      <w:r w:rsidRPr="000C1018">
        <w:rPr>
          <w:b/>
          <w:color w:val="0D0D0D" w:themeColor="text1" w:themeTint="F2"/>
          <w:szCs w:val="24"/>
        </w:rPr>
        <w:t>What is cohousing</w:t>
      </w:r>
      <w:r w:rsidR="009B7BBF" w:rsidRPr="000C1018">
        <w:rPr>
          <w:b/>
          <w:color w:val="0D0D0D" w:themeColor="text1" w:themeTint="F2"/>
          <w:szCs w:val="24"/>
        </w:rPr>
        <w:t xml:space="preserve"> and why on the appeal site?</w:t>
      </w:r>
      <w:r w:rsidR="009B7BBF">
        <w:rPr>
          <w:b/>
          <w:color w:val="0D0D0D" w:themeColor="text1" w:themeTint="F2"/>
          <w:sz w:val="22"/>
        </w:rPr>
        <w:br/>
      </w:r>
      <w:r w:rsidR="006C4FD1" w:rsidRPr="00E770AD">
        <w:rPr>
          <w:color w:val="0D0D0D" w:themeColor="text1" w:themeTint="F2"/>
          <w:sz w:val="22"/>
        </w:rPr>
        <w:t xml:space="preserve">Cohousing </w:t>
      </w:r>
      <w:r w:rsidR="00F00B27" w:rsidRPr="00E770AD">
        <w:rPr>
          <w:color w:val="0D0D0D" w:themeColor="text1" w:themeTint="F2"/>
          <w:sz w:val="22"/>
        </w:rPr>
        <w:t xml:space="preserve">involves the formation of </w:t>
      </w:r>
      <w:r w:rsidR="00941B9B" w:rsidRPr="00E770AD">
        <w:rPr>
          <w:color w:val="0D0D0D" w:themeColor="text1" w:themeTint="F2"/>
          <w:sz w:val="22"/>
        </w:rPr>
        <w:t>group</w:t>
      </w:r>
      <w:r w:rsidR="00F00B27" w:rsidRPr="00E770AD">
        <w:rPr>
          <w:color w:val="0D0D0D" w:themeColor="text1" w:themeTint="F2"/>
          <w:sz w:val="22"/>
        </w:rPr>
        <w:t xml:space="preserve"> to develop an intentional community. All homes are </w:t>
      </w:r>
      <w:r w:rsidR="00941B9B" w:rsidRPr="00E770AD">
        <w:rPr>
          <w:color w:val="0D0D0D" w:themeColor="text1" w:themeTint="F2"/>
          <w:sz w:val="22"/>
        </w:rPr>
        <w:t>self-contained</w:t>
      </w:r>
      <w:r w:rsidR="00F00B27" w:rsidRPr="00E770AD">
        <w:rPr>
          <w:color w:val="0D0D0D" w:themeColor="text1" w:themeTint="F2"/>
          <w:sz w:val="22"/>
        </w:rPr>
        <w:t xml:space="preserve"> for </w:t>
      </w:r>
      <w:r w:rsidR="00941B9B" w:rsidRPr="00E770AD">
        <w:rPr>
          <w:color w:val="0D0D0D" w:themeColor="text1" w:themeTint="F2"/>
          <w:sz w:val="22"/>
        </w:rPr>
        <w:t>affordable</w:t>
      </w:r>
      <w:r w:rsidR="00F00B27" w:rsidRPr="00E770AD">
        <w:rPr>
          <w:color w:val="0D0D0D" w:themeColor="text1" w:themeTint="F2"/>
          <w:sz w:val="22"/>
        </w:rPr>
        <w:t xml:space="preserve">, </w:t>
      </w:r>
      <w:r w:rsidR="00941B9B" w:rsidRPr="00E770AD">
        <w:rPr>
          <w:color w:val="0D0D0D" w:themeColor="text1" w:themeTint="F2"/>
          <w:sz w:val="22"/>
        </w:rPr>
        <w:t>intermediate</w:t>
      </w:r>
      <w:r w:rsidR="00F00B27" w:rsidRPr="00E770AD">
        <w:rPr>
          <w:color w:val="0D0D0D" w:themeColor="text1" w:themeTint="F2"/>
          <w:sz w:val="22"/>
        </w:rPr>
        <w:t xml:space="preserve"> or market rent, shared or full ownership, with additional shared communal facilities to encourage the development of community and mutual support, </w:t>
      </w:r>
      <w:r w:rsidR="00941B9B" w:rsidRPr="00E770AD">
        <w:rPr>
          <w:color w:val="0D0D0D" w:themeColor="text1" w:themeTint="F2"/>
          <w:sz w:val="22"/>
        </w:rPr>
        <w:t>especially</w:t>
      </w:r>
      <w:r w:rsidR="00F00B27" w:rsidRPr="00E770AD">
        <w:rPr>
          <w:color w:val="0D0D0D" w:themeColor="text1" w:themeTint="F2"/>
          <w:sz w:val="22"/>
        </w:rPr>
        <w:t xml:space="preserve"> for older residents, and more sustainable ways of living, in both urban and </w:t>
      </w:r>
      <w:r w:rsidR="00941B9B" w:rsidRPr="00E770AD">
        <w:rPr>
          <w:color w:val="0D0D0D" w:themeColor="text1" w:themeTint="F2"/>
          <w:sz w:val="22"/>
        </w:rPr>
        <w:t>rural</w:t>
      </w:r>
      <w:r w:rsidR="00F00B27" w:rsidRPr="00E770AD">
        <w:rPr>
          <w:color w:val="0D0D0D" w:themeColor="text1" w:themeTint="F2"/>
          <w:sz w:val="22"/>
        </w:rPr>
        <w:t xml:space="preserve"> settings. </w:t>
      </w:r>
      <w:r w:rsidR="00F00B27" w:rsidRPr="00E770AD">
        <w:rPr>
          <w:color w:val="0D0D0D" w:themeColor="text1" w:themeTint="F2"/>
          <w:sz w:val="22"/>
        </w:rPr>
        <w:lastRenderedPageBreak/>
        <w:t>Still, in its infa</w:t>
      </w:r>
      <w:r w:rsidR="00941B9B" w:rsidRPr="00E770AD">
        <w:rPr>
          <w:color w:val="0D0D0D" w:themeColor="text1" w:themeTint="F2"/>
          <w:sz w:val="22"/>
        </w:rPr>
        <w:t>ncy</w:t>
      </w:r>
      <w:r w:rsidR="00F00B27" w:rsidRPr="00E770AD">
        <w:rPr>
          <w:color w:val="0D0D0D" w:themeColor="text1" w:themeTint="F2"/>
          <w:sz w:val="22"/>
        </w:rPr>
        <w:t xml:space="preserve"> in the UK, there are 18 </w:t>
      </w:r>
      <w:r w:rsidR="00941B9B" w:rsidRPr="00E770AD">
        <w:rPr>
          <w:color w:val="0D0D0D" w:themeColor="text1" w:themeTint="F2"/>
          <w:sz w:val="22"/>
        </w:rPr>
        <w:t>established</w:t>
      </w:r>
      <w:r w:rsidR="00F00B27" w:rsidRPr="00E770AD">
        <w:rPr>
          <w:color w:val="0D0D0D" w:themeColor="text1" w:themeTint="F2"/>
          <w:sz w:val="22"/>
        </w:rPr>
        <w:t xml:space="preserve"> communities with about 70 other groups at various stages of development. This compares with over 800 in Germany, 600 in </w:t>
      </w:r>
      <w:r w:rsidR="00941B9B" w:rsidRPr="00E770AD">
        <w:rPr>
          <w:color w:val="0D0D0D" w:themeColor="text1" w:themeTint="F2"/>
          <w:sz w:val="22"/>
        </w:rPr>
        <w:t>Denmark</w:t>
      </w:r>
      <w:r w:rsidR="00F00B27" w:rsidRPr="00E770AD">
        <w:rPr>
          <w:color w:val="0D0D0D" w:themeColor="text1" w:themeTint="F2"/>
          <w:sz w:val="22"/>
        </w:rPr>
        <w:t xml:space="preserve"> and 400 in the </w:t>
      </w:r>
      <w:r w:rsidR="00941B9B" w:rsidRPr="00E770AD">
        <w:rPr>
          <w:color w:val="0D0D0D" w:themeColor="text1" w:themeTint="F2"/>
          <w:sz w:val="22"/>
        </w:rPr>
        <w:t>Netherlands</w:t>
      </w:r>
      <w:r w:rsidR="00F00B27" w:rsidRPr="00E770AD">
        <w:rPr>
          <w:color w:val="0D0D0D" w:themeColor="text1" w:themeTint="F2"/>
          <w:sz w:val="22"/>
        </w:rPr>
        <w:t xml:space="preserve"> etc, where supporting cohousing </w:t>
      </w:r>
      <w:r w:rsidR="00941B9B" w:rsidRPr="00E770AD">
        <w:rPr>
          <w:color w:val="0D0D0D" w:themeColor="text1" w:themeTint="F2"/>
          <w:sz w:val="22"/>
        </w:rPr>
        <w:t>delivery</w:t>
      </w:r>
      <w:r w:rsidR="00F00B27" w:rsidRPr="00E770AD">
        <w:rPr>
          <w:color w:val="0D0D0D" w:themeColor="text1" w:themeTint="F2"/>
          <w:sz w:val="22"/>
        </w:rPr>
        <w:t xml:space="preserve"> is</w:t>
      </w:r>
      <w:r w:rsidR="009B7BBF">
        <w:rPr>
          <w:color w:val="0D0D0D" w:themeColor="text1" w:themeTint="F2"/>
          <w:sz w:val="22"/>
        </w:rPr>
        <w:t xml:space="preserve"> also</w:t>
      </w:r>
      <w:r w:rsidR="00F00B27" w:rsidRPr="00E770AD">
        <w:rPr>
          <w:color w:val="0D0D0D" w:themeColor="text1" w:themeTint="F2"/>
          <w:sz w:val="22"/>
        </w:rPr>
        <w:t xml:space="preserve"> part of mainstream public policy on housing and </w:t>
      </w:r>
      <w:r w:rsidR="00941B9B" w:rsidRPr="00E770AD">
        <w:rPr>
          <w:color w:val="0D0D0D" w:themeColor="text1" w:themeTint="F2"/>
          <w:sz w:val="22"/>
        </w:rPr>
        <w:t>adult</w:t>
      </w:r>
      <w:r w:rsidR="00F00B27" w:rsidRPr="00E770AD">
        <w:rPr>
          <w:color w:val="0D0D0D" w:themeColor="text1" w:themeTint="F2"/>
          <w:sz w:val="22"/>
        </w:rPr>
        <w:t xml:space="preserve"> </w:t>
      </w:r>
      <w:r w:rsidR="00941B9B" w:rsidRPr="00E770AD">
        <w:rPr>
          <w:color w:val="0D0D0D" w:themeColor="text1" w:themeTint="F2"/>
          <w:sz w:val="22"/>
        </w:rPr>
        <w:t>social</w:t>
      </w:r>
      <w:r w:rsidR="009B7BBF">
        <w:rPr>
          <w:color w:val="0D0D0D" w:themeColor="text1" w:themeTint="F2"/>
          <w:sz w:val="22"/>
        </w:rPr>
        <w:t xml:space="preserve"> </w:t>
      </w:r>
      <w:r w:rsidR="00F00B27" w:rsidRPr="00E770AD">
        <w:rPr>
          <w:color w:val="0D0D0D" w:themeColor="text1" w:themeTint="F2"/>
          <w:sz w:val="22"/>
        </w:rPr>
        <w:t xml:space="preserve">care for older people, with learning </w:t>
      </w:r>
      <w:r w:rsidR="00941B9B" w:rsidRPr="00E770AD">
        <w:rPr>
          <w:color w:val="0D0D0D" w:themeColor="text1" w:themeTint="F2"/>
          <w:sz w:val="22"/>
        </w:rPr>
        <w:t>difficulties</w:t>
      </w:r>
      <w:r w:rsidR="00F00B27" w:rsidRPr="00E770AD">
        <w:rPr>
          <w:color w:val="0D0D0D" w:themeColor="text1" w:themeTint="F2"/>
          <w:sz w:val="22"/>
        </w:rPr>
        <w:t xml:space="preserve"> etc. </w:t>
      </w:r>
    </w:p>
    <w:p w14:paraId="49330FE8" w14:textId="77777777" w:rsidR="003F7222" w:rsidRPr="00E770AD" w:rsidRDefault="00F00B27">
      <w:pPr>
        <w:rPr>
          <w:color w:val="0D0D0D" w:themeColor="text1" w:themeTint="F2"/>
          <w:sz w:val="22"/>
        </w:rPr>
      </w:pPr>
      <w:r w:rsidRPr="00E770AD">
        <w:rPr>
          <w:color w:val="0D0D0D" w:themeColor="text1" w:themeTint="F2"/>
          <w:sz w:val="22"/>
        </w:rPr>
        <w:t>In the UK, one of the main drivers for growth in demand for co</w:t>
      </w:r>
      <w:r w:rsidR="003F7222" w:rsidRPr="00E770AD">
        <w:rPr>
          <w:color w:val="0D0D0D" w:themeColor="text1" w:themeTint="F2"/>
          <w:sz w:val="22"/>
        </w:rPr>
        <w:t xml:space="preserve">housing comes from older people, like us, looking for a housing and care choice not available from the state or the market. We live in or close to the </w:t>
      </w:r>
      <w:r w:rsidR="00941B9B" w:rsidRPr="00E770AD">
        <w:rPr>
          <w:color w:val="0D0D0D" w:themeColor="text1" w:themeTint="F2"/>
          <w:sz w:val="22"/>
        </w:rPr>
        <w:t>Highgate</w:t>
      </w:r>
      <w:r w:rsidR="003F7222" w:rsidRPr="00E770AD">
        <w:rPr>
          <w:color w:val="0D0D0D" w:themeColor="text1" w:themeTint="F2"/>
          <w:sz w:val="22"/>
        </w:rPr>
        <w:t xml:space="preserve"> ward, where this </w:t>
      </w:r>
      <w:r w:rsidR="00941B9B" w:rsidRPr="00E770AD">
        <w:rPr>
          <w:color w:val="0D0D0D" w:themeColor="text1" w:themeTint="F2"/>
          <w:sz w:val="22"/>
        </w:rPr>
        <w:t>development</w:t>
      </w:r>
      <w:r w:rsidR="003F7222" w:rsidRPr="00E770AD">
        <w:rPr>
          <w:color w:val="0D0D0D" w:themeColor="text1" w:themeTint="F2"/>
          <w:sz w:val="22"/>
        </w:rPr>
        <w:t xml:space="preserve"> is </w:t>
      </w:r>
      <w:r w:rsidR="00941B9B" w:rsidRPr="00E770AD">
        <w:rPr>
          <w:color w:val="0D0D0D" w:themeColor="text1" w:themeTint="F2"/>
          <w:sz w:val="22"/>
        </w:rPr>
        <w:t>located</w:t>
      </w:r>
      <w:r w:rsidR="003F7222" w:rsidRPr="00E770AD">
        <w:rPr>
          <w:color w:val="0D0D0D" w:themeColor="text1" w:themeTint="F2"/>
          <w:sz w:val="22"/>
        </w:rPr>
        <w:t xml:space="preserve">. We have participated in the Dartmouth Park </w:t>
      </w:r>
      <w:r w:rsidR="00941B9B" w:rsidRPr="00E770AD">
        <w:rPr>
          <w:color w:val="0D0D0D" w:themeColor="text1" w:themeTint="F2"/>
          <w:sz w:val="22"/>
        </w:rPr>
        <w:t>Neighbourhood</w:t>
      </w:r>
      <w:r w:rsidR="003F7222" w:rsidRPr="00E770AD">
        <w:rPr>
          <w:color w:val="0D0D0D" w:themeColor="text1" w:themeTint="F2"/>
          <w:sz w:val="22"/>
        </w:rPr>
        <w:t xml:space="preserve"> Plan, from which we are aware that Camden LBC has the highest % of old people in London, and that </w:t>
      </w:r>
      <w:r w:rsidR="00941B9B" w:rsidRPr="00E770AD">
        <w:rPr>
          <w:color w:val="0D0D0D" w:themeColor="text1" w:themeTint="F2"/>
          <w:sz w:val="22"/>
        </w:rPr>
        <w:t>Highgate</w:t>
      </w:r>
      <w:r w:rsidR="003F7222" w:rsidRPr="00E770AD">
        <w:rPr>
          <w:color w:val="0D0D0D" w:themeColor="text1" w:themeTint="F2"/>
          <w:sz w:val="22"/>
        </w:rPr>
        <w:t xml:space="preserve"> </w:t>
      </w:r>
      <w:r w:rsidR="00941B9B" w:rsidRPr="00E770AD">
        <w:rPr>
          <w:color w:val="0D0D0D" w:themeColor="text1" w:themeTint="F2"/>
          <w:sz w:val="22"/>
        </w:rPr>
        <w:t>Ward</w:t>
      </w:r>
      <w:r w:rsidR="003F7222" w:rsidRPr="00E770AD">
        <w:rPr>
          <w:color w:val="0D0D0D" w:themeColor="text1" w:themeTint="F2"/>
          <w:sz w:val="22"/>
        </w:rPr>
        <w:t xml:space="preserve"> has the % in the </w:t>
      </w:r>
      <w:r w:rsidR="00941B9B" w:rsidRPr="00E770AD">
        <w:rPr>
          <w:color w:val="0D0D0D" w:themeColor="text1" w:themeTint="F2"/>
          <w:sz w:val="22"/>
        </w:rPr>
        <w:t>borough</w:t>
      </w:r>
      <w:r w:rsidR="003F7222" w:rsidRPr="00E770AD">
        <w:rPr>
          <w:color w:val="0D0D0D" w:themeColor="text1" w:themeTint="F2"/>
          <w:sz w:val="22"/>
        </w:rPr>
        <w:t>, covering all forms of tenure.</w:t>
      </w:r>
      <w:r w:rsidR="009B7BBF">
        <w:rPr>
          <w:color w:val="0D0D0D" w:themeColor="text1" w:themeTint="F2"/>
          <w:sz w:val="22"/>
        </w:rPr>
        <w:t xml:space="preserve"> The appeal site is the only development site available in the neighbourhood for such a use to meet local needs.</w:t>
      </w:r>
    </w:p>
    <w:p w14:paraId="46F60AAD" w14:textId="77777777" w:rsidR="00F4472D" w:rsidRPr="00E770AD" w:rsidRDefault="000F5FDC" w:rsidP="00F4472D">
      <w:pPr>
        <w:rPr>
          <w:color w:val="0D0D0D" w:themeColor="text1" w:themeTint="F2"/>
          <w:sz w:val="22"/>
          <w:lang w:val="en-US"/>
        </w:rPr>
      </w:pPr>
      <w:r w:rsidRPr="00E770AD">
        <w:rPr>
          <w:color w:val="0D0D0D" w:themeColor="text1" w:themeTint="F2"/>
          <w:sz w:val="22"/>
          <w:lang w:val="en-US"/>
        </w:rPr>
        <w:t>See</w:t>
      </w:r>
      <w:r w:rsidRPr="00E770AD">
        <w:rPr>
          <w:color w:val="0D0D0D" w:themeColor="text1" w:themeTint="F2"/>
          <w:sz w:val="22"/>
        </w:rPr>
        <w:t xml:space="preserve"> </w:t>
      </w:r>
      <w:hyperlink r:id="rId8" w:history="1">
        <w:r w:rsidRPr="00E770AD">
          <w:rPr>
            <w:rStyle w:val="Hyperlink"/>
            <w:color w:val="056AD0" w:themeColor="hyperlink" w:themeTint="F2"/>
            <w:sz w:val="22"/>
            <w:lang w:val="en-US"/>
          </w:rPr>
          <w:t>http://www.cohousing.org.uk</w:t>
        </w:r>
      </w:hyperlink>
      <w:r w:rsidRPr="00E770AD">
        <w:rPr>
          <w:color w:val="0D0D0D" w:themeColor="text1" w:themeTint="F2"/>
          <w:sz w:val="22"/>
          <w:lang w:val="en-US"/>
        </w:rPr>
        <w:t xml:space="preserve"> f</w:t>
      </w:r>
      <w:r w:rsidR="00F4472D" w:rsidRPr="00E770AD">
        <w:rPr>
          <w:color w:val="0D0D0D" w:themeColor="text1" w:themeTint="F2"/>
          <w:sz w:val="22"/>
          <w:lang w:val="en-US"/>
        </w:rPr>
        <w:t>or further information on cohousing</w:t>
      </w:r>
      <w:r w:rsidRPr="00E770AD">
        <w:rPr>
          <w:color w:val="0D0D0D" w:themeColor="text1" w:themeTint="F2"/>
          <w:sz w:val="22"/>
          <w:lang w:val="en-US"/>
        </w:rPr>
        <w:t xml:space="preserve"> and </w:t>
      </w:r>
      <w:r w:rsidR="00F4472D" w:rsidRPr="00E770AD">
        <w:rPr>
          <w:color w:val="0D0D0D" w:themeColor="text1" w:themeTint="F2"/>
          <w:sz w:val="22"/>
          <w:lang w:val="en-US"/>
        </w:rPr>
        <w:t>what is happening in the UK. There are currently 4 cohousing projects for older people in London, of which</w:t>
      </w:r>
      <w:r w:rsidRPr="00E770AD">
        <w:rPr>
          <w:color w:val="0D0D0D" w:themeColor="text1" w:themeTint="F2"/>
          <w:sz w:val="22"/>
          <w:lang w:val="en-US"/>
        </w:rPr>
        <w:t xml:space="preserve"> the </w:t>
      </w:r>
      <w:hyperlink r:id="rId9" w:history="1">
        <w:r w:rsidRPr="00E770AD">
          <w:rPr>
            <w:rStyle w:val="Hyperlink"/>
            <w:color w:val="056AD0" w:themeColor="hyperlink" w:themeTint="F2"/>
            <w:sz w:val="22"/>
            <w:lang w:val="en-US"/>
          </w:rPr>
          <w:t xml:space="preserve">Older Women’s Cohousing project in Barnet </w:t>
        </w:r>
      </w:hyperlink>
      <w:r w:rsidR="00F4472D" w:rsidRPr="00E770AD">
        <w:rPr>
          <w:color w:val="0D0D0D" w:themeColor="text1" w:themeTint="F2"/>
          <w:sz w:val="22"/>
          <w:lang w:val="en-US"/>
        </w:rPr>
        <w:t xml:space="preserve"> is on the </w:t>
      </w:r>
      <w:r w:rsidRPr="00E770AD">
        <w:rPr>
          <w:color w:val="0D0D0D" w:themeColor="text1" w:themeTint="F2"/>
          <w:sz w:val="22"/>
          <w:lang w:val="en-US"/>
        </w:rPr>
        <w:t>point</w:t>
      </w:r>
      <w:r w:rsidR="00F4472D" w:rsidRPr="00E770AD">
        <w:rPr>
          <w:color w:val="0D0D0D" w:themeColor="text1" w:themeTint="F2"/>
          <w:sz w:val="22"/>
          <w:lang w:val="en-US"/>
        </w:rPr>
        <w:t xml:space="preserve"> of completion and already the subject of much press and public interest.</w:t>
      </w:r>
    </w:p>
    <w:p w14:paraId="68046F0E" w14:textId="77777777" w:rsidR="002F7831" w:rsidRPr="00E770AD" w:rsidRDefault="0084243A">
      <w:pPr>
        <w:rPr>
          <w:color w:val="0D0D0D" w:themeColor="text1" w:themeTint="F2"/>
          <w:sz w:val="22"/>
        </w:rPr>
      </w:pPr>
      <w:r w:rsidRPr="000C1018">
        <w:rPr>
          <w:b/>
          <w:color w:val="0D0D0D" w:themeColor="text1" w:themeTint="F2"/>
          <w:szCs w:val="24"/>
        </w:rPr>
        <w:t>Why is our proposal relevant to the appeal?</w:t>
      </w:r>
      <w:r w:rsidRPr="00E770AD">
        <w:rPr>
          <w:color w:val="0D0D0D" w:themeColor="text1" w:themeTint="F2"/>
          <w:sz w:val="22"/>
        </w:rPr>
        <w:br/>
      </w:r>
      <w:r w:rsidR="002C54EA" w:rsidRPr="00E770AD">
        <w:rPr>
          <w:color w:val="0D0D0D" w:themeColor="text1" w:themeTint="F2"/>
          <w:sz w:val="22"/>
        </w:rPr>
        <w:t>Our bas</w:t>
      </w:r>
      <w:r w:rsidRPr="00E770AD">
        <w:rPr>
          <w:color w:val="0D0D0D" w:themeColor="text1" w:themeTint="F2"/>
          <w:sz w:val="22"/>
        </w:rPr>
        <w:t>e</w:t>
      </w:r>
      <w:r w:rsidR="002C54EA" w:rsidRPr="00E770AD">
        <w:rPr>
          <w:color w:val="0D0D0D" w:themeColor="text1" w:themeTint="F2"/>
          <w:sz w:val="22"/>
        </w:rPr>
        <w:t xml:space="preserve"> </w:t>
      </w:r>
      <w:r w:rsidR="00941B9B" w:rsidRPr="00E770AD">
        <w:rPr>
          <w:color w:val="0D0D0D" w:themeColor="text1" w:themeTint="F2"/>
          <w:sz w:val="22"/>
        </w:rPr>
        <w:t>representation</w:t>
      </w:r>
      <w:r w:rsidR="002C54EA" w:rsidRPr="00E770AD">
        <w:rPr>
          <w:color w:val="0D0D0D" w:themeColor="text1" w:themeTint="F2"/>
          <w:sz w:val="22"/>
        </w:rPr>
        <w:t xml:space="preserve"> is that our proposal is fully </w:t>
      </w:r>
      <w:r w:rsidR="00941B9B" w:rsidRPr="00E770AD">
        <w:rPr>
          <w:color w:val="0D0D0D" w:themeColor="text1" w:themeTint="F2"/>
          <w:sz w:val="22"/>
        </w:rPr>
        <w:t>compliant</w:t>
      </w:r>
      <w:r w:rsidR="002C54EA" w:rsidRPr="00E770AD">
        <w:rPr>
          <w:color w:val="0D0D0D" w:themeColor="text1" w:themeTint="F2"/>
          <w:sz w:val="22"/>
        </w:rPr>
        <w:t xml:space="preserve"> with the policy line </w:t>
      </w:r>
      <w:r w:rsidR="00E04AA0" w:rsidRPr="00E770AD">
        <w:rPr>
          <w:color w:val="0D0D0D" w:themeColor="text1" w:themeTint="F2"/>
          <w:sz w:val="22"/>
        </w:rPr>
        <w:t xml:space="preserve">for the </w:t>
      </w:r>
      <w:r w:rsidR="002C54EA" w:rsidRPr="00E770AD">
        <w:rPr>
          <w:color w:val="0D0D0D" w:themeColor="text1" w:themeTint="F2"/>
          <w:sz w:val="22"/>
        </w:rPr>
        <w:t>develop</w:t>
      </w:r>
      <w:r w:rsidR="00E04AA0" w:rsidRPr="00E770AD">
        <w:rPr>
          <w:color w:val="0D0D0D" w:themeColor="text1" w:themeTint="F2"/>
          <w:sz w:val="22"/>
        </w:rPr>
        <w:t>ment of the appeal site</w:t>
      </w:r>
      <w:r w:rsidR="002C54EA" w:rsidRPr="00E770AD">
        <w:rPr>
          <w:color w:val="0D0D0D" w:themeColor="text1" w:themeTint="F2"/>
          <w:sz w:val="22"/>
        </w:rPr>
        <w:t xml:space="preserve"> </w:t>
      </w:r>
      <w:r w:rsidR="00E04AA0" w:rsidRPr="00E770AD">
        <w:rPr>
          <w:color w:val="0D0D0D" w:themeColor="text1" w:themeTint="F2"/>
          <w:sz w:val="22"/>
        </w:rPr>
        <w:t xml:space="preserve">adopted </w:t>
      </w:r>
      <w:r w:rsidR="002C54EA" w:rsidRPr="00E770AD">
        <w:rPr>
          <w:color w:val="0D0D0D" w:themeColor="text1" w:themeTint="F2"/>
          <w:sz w:val="22"/>
        </w:rPr>
        <w:t>by the counc</w:t>
      </w:r>
      <w:r w:rsidRPr="00E770AD">
        <w:rPr>
          <w:color w:val="0D0D0D" w:themeColor="text1" w:themeTint="F2"/>
          <w:sz w:val="22"/>
        </w:rPr>
        <w:t>il in response to Generator</w:t>
      </w:r>
      <w:r w:rsidR="00420956" w:rsidRPr="00E770AD">
        <w:rPr>
          <w:color w:val="0D0D0D" w:themeColor="text1" w:themeTint="F2"/>
          <w:sz w:val="22"/>
        </w:rPr>
        <w:t>’</w:t>
      </w:r>
      <w:r w:rsidR="002C54EA" w:rsidRPr="00E770AD">
        <w:rPr>
          <w:color w:val="0D0D0D" w:themeColor="text1" w:themeTint="F2"/>
          <w:sz w:val="22"/>
        </w:rPr>
        <w:t>s first planning application</w:t>
      </w:r>
      <w:r w:rsidR="00420956" w:rsidRPr="00E770AD">
        <w:rPr>
          <w:color w:val="0D0D0D" w:themeColor="text1" w:themeTint="F2"/>
          <w:sz w:val="22"/>
        </w:rPr>
        <w:t>, as set out</w:t>
      </w:r>
      <w:r w:rsidR="002C54EA" w:rsidRPr="00E770AD">
        <w:rPr>
          <w:color w:val="0D0D0D" w:themeColor="text1" w:themeTint="F2"/>
          <w:sz w:val="22"/>
        </w:rPr>
        <w:t xml:space="preserve"> in </w:t>
      </w:r>
      <w:r w:rsidRPr="00E770AD">
        <w:rPr>
          <w:color w:val="0D0D0D" w:themeColor="text1" w:themeTint="F2"/>
          <w:sz w:val="22"/>
        </w:rPr>
        <w:t>Documents 4 and 5</w:t>
      </w:r>
      <w:r w:rsidR="00E04AA0" w:rsidRPr="00E770AD">
        <w:rPr>
          <w:color w:val="0D0D0D" w:themeColor="text1" w:themeTint="F2"/>
          <w:sz w:val="22"/>
        </w:rPr>
        <w:t>. Our Pre-App submission</w:t>
      </w:r>
      <w:r w:rsidR="007A51EF" w:rsidRPr="00E770AD">
        <w:rPr>
          <w:color w:val="0D0D0D" w:themeColor="text1" w:themeTint="F2"/>
          <w:sz w:val="22"/>
        </w:rPr>
        <w:t xml:space="preserve"> can be used as evidence to counter the proposition made by </w:t>
      </w:r>
      <w:r w:rsidR="006F0A53" w:rsidRPr="00E770AD">
        <w:rPr>
          <w:color w:val="0D0D0D" w:themeColor="text1" w:themeTint="F2"/>
          <w:sz w:val="22"/>
        </w:rPr>
        <w:t>Generator</w:t>
      </w:r>
      <w:r w:rsidR="007A51EF" w:rsidRPr="00E770AD">
        <w:rPr>
          <w:color w:val="0D0D0D" w:themeColor="text1" w:themeTint="F2"/>
          <w:sz w:val="22"/>
        </w:rPr>
        <w:t xml:space="preserve"> in their second </w:t>
      </w:r>
      <w:r w:rsidR="006F0A53" w:rsidRPr="00E770AD">
        <w:rPr>
          <w:color w:val="0D0D0D" w:themeColor="text1" w:themeTint="F2"/>
          <w:sz w:val="22"/>
        </w:rPr>
        <w:t>application</w:t>
      </w:r>
      <w:r w:rsidR="007A51EF" w:rsidRPr="00E770AD">
        <w:rPr>
          <w:color w:val="0D0D0D" w:themeColor="text1" w:themeTint="F2"/>
          <w:sz w:val="22"/>
        </w:rPr>
        <w:t xml:space="preserve"> that the enabling </w:t>
      </w:r>
      <w:r w:rsidR="009B7BBF">
        <w:rPr>
          <w:color w:val="0D0D0D" w:themeColor="text1" w:themeTint="F2"/>
          <w:sz w:val="22"/>
        </w:rPr>
        <w:t xml:space="preserve">development </w:t>
      </w:r>
      <w:r w:rsidR="006F0A53" w:rsidRPr="00E770AD">
        <w:rPr>
          <w:color w:val="0D0D0D" w:themeColor="text1" w:themeTint="F2"/>
          <w:sz w:val="22"/>
        </w:rPr>
        <w:t>approach</w:t>
      </w:r>
      <w:r w:rsidR="007A51EF" w:rsidRPr="00E770AD">
        <w:rPr>
          <w:color w:val="0D0D0D" w:themeColor="text1" w:themeTint="F2"/>
          <w:sz w:val="22"/>
        </w:rPr>
        <w:t xml:space="preserve"> was not viable: a proposition later accepted and endorsed by the council</w:t>
      </w:r>
      <w:r w:rsidR="00E04AA0" w:rsidRPr="00E770AD">
        <w:rPr>
          <w:color w:val="0D0D0D" w:themeColor="text1" w:themeTint="F2"/>
          <w:sz w:val="22"/>
        </w:rPr>
        <w:t xml:space="preserve">, very surprisingly and without any </w:t>
      </w:r>
      <w:r w:rsidR="006F0A53" w:rsidRPr="00E770AD">
        <w:rPr>
          <w:color w:val="0D0D0D" w:themeColor="text1" w:themeTint="F2"/>
          <w:sz w:val="22"/>
        </w:rPr>
        <w:t>explanation</w:t>
      </w:r>
      <w:r w:rsidR="00E04AA0" w:rsidRPr="00E770AD">
        <w:rPr>
          <w:color w:val="0D0D0D" w:themeColor="text1" w:themeTint="F2"/>
          <w:sz w:val="22"/>
        </w:rPr>
        <w:t xml:space="preserve"> of the change of policy,</w:t>
      </w:r>
      <w:r w:rsidR="007A51EF" w:rsidRPr="00E770AD">
        <w:rPr>
          <w:color w:val="0D0D0D" w:themeColor="text1" w:themeTint="F2"/>
          <w:sz w:val="22"/>
        </w:rPr>
        <w:t xml:space="preserve"> in the officer’s recommendation to grant the </w:t>
      </w:r>
      <w:r w:rsidR="006F0A53" w:rsidRPr="00E770AD">
        <w:rPr>
          <w:color w:val="0D0D0D" w:themeColor="text1" w:themeTint="F2"/>
          <w:sz w:val="22"/>
        </w:rPr>
        <w:t>permission</w:t>
      </w:r>
      <w:r w:rsidR="00E04AA0" w:rsidRPr="00E770AD">
        <w:rPr>
          <w:color w:val="0D0D0D" w:themeColor="text1" w:themeTint="F2"/>
          <w:sz w:val="22"/>
        </w:rPr>
        <w:t>.</w:t>
      </w:r>
      <w:r w:rsidR="007A51EF" w:rsidRPr="00E770AD">
        <w:rPr>
          <w:color w:val="0D0D0D" w:themeColor="text1" w:themeTint="F2"/>
          <w:sz w:val="22"/>
        </w:rPr>
        <w:t xml:space="preserve"> </w:t>
      </w:r>
    </w:p>
    <w:p w14:paraId="0D254E9F" w14:textId="77777777" w:rsidR="00507525" w:rsidRPr="00E770AD" w:rsidRDefault="00E04AA0">
      <w:pPr>
        <w:rPr>
          <w:color w:val="0D0D0D" w:themeColor="text1" w:themeTint="F2"/>
          <w:sz w:val="22"/>
        </w:rPr>
      </w:pPr>
      <w:r w:rsidRPr="00E770AD">
        <w:rPr>
          <w:color w:val="0D0D0D" w:themeColor="text1" w:themeTint="F2"/>
          <w:sz w:val="22"/>
        </w:rPr>
        <w:t>D</w:t>
      </w:r>
      <w:r w:rsidR="002F7831" w:rsidRPr="00E770AD">
        <w:rPr>
          <w:color w:val="0D0D0D" w:themeColor="text1" w:themeTint="F2"/>
          <w:sz w:val="22"/>
        </w:rPr>
        <w:t>ocuments</w:t>
      </w:r>
      <w:r w:rsidRPr="00E770AD">
        <w:rPr>
          <w:color w:val="0D0D0D" w:themeColor="text1" w:themeTint="F2"/>
          <w:sz w:val="22"/>
        </w:rPr>
        <w:t xml:space="preserve"> 4 and 5</w:t>
      </w:r>
      <w:r w:rsidR="002F7831" w:rsidRPr="00E770AD">
        <w:rPr>
          <w:color w:val="0D0D0D" w:themeColor="text1" w:themeTint="F2"/>
          <w:sz w:val="22"/>
        </w:rPr>
        <w:t xml:space="preserve"> prop</w:t>
      </w:r>
      <w:r w:rsidR="002D4E5B" w:rsidRPr="00E770AD">
        <w:rPr>
          <w:color w:val="0D0D0D" w:themeColor="text1" w:themeTint="F2"/>
          <w:sz w:val="22"/>
        </w:rPr>
        <w:t>o</w:t>
      </w:r>
      <w:r w:rsidR="002F7831" w:rsidRPr="00E770AD">
        <w:rPr>
          <w:color w:val="0D0D0D" w:themeColor="text1" w:themeTint="F2"/>
          <w:sz w:val="22"/>
        </w:rPr>
        <w:t>sed</w:t>
      </w:r>
      <w:r w:rsidR="002C54EA" w:rsidRPr="00E770AD">
        <w:rPr>
          <w:color w:val="0D0D0D" w:themeColor="text1" w:themeTint="F2"/>
          <w:sz w:val="22"/>
        </w:rPr>
        <w:t xml:space="preserve"> that an </w:t>
      </w:r>
      <w:r w:rsidR="00E519E7" w:rsidRPr="00E770AD">
        <w:rPr>
          <w:color w:val="0D0D0D" w:themeColor="text1" w:themeTint="F2"/>
          <w:sz w:val="22"/>
        </w:rPr>
        <w:t>‘</w:t>
      </w:r>
      <w:r w:rsidR="002C54EA" w:rsidRPr="00E770AD">
        <w:rPr>
          <w:color w:val="0D0D0D" w:themeColor="text1" w:themeTint="F2"/>
          <w:sz w:val="22"/>
        </w:rPr>
        <w:t xml:space="preserve">enabling </w:t>
      </w:r>
      <w:r w:rsidR="002D4E5B" w:rsidRPr="00E770AD">
        <w:rPr>
          <w:color w:val="0D0D0D" w:themeColor="text1" w:themeTint="F2"/>
          <w:sz w:val="22"/>
        </w:rPr>
        <w:t>development</w:t>
      </w:r>
      <w:r w:rsidR="00E519E7" w:rsidRPr="00E770AD">
        <w:rPr>
          <w:color w:val="0D0D0D" w:themeColor="text1" w:themeTint="F2"/>
          <w:sz w:val="22"/>
        </w:rPr>
        <w:t>’</w:t>
      </w:r>
      <w:r w:rsidR="002C54EA" w:rsidRPr="00E770AD">
        <w:rPr>
          <w:color w:val="0D0D0D" w:themeColor="text1" w:themeTint="F2"/>
          <w:sz w:val="22"/>
        </w:rPr>
        <w:t xml:space="preserve"> would be permitted</w:t>
      </w:r>
      <w:r w:rsidR="00E519E7" w:rsidRPr="00E770AD">
        <w:rPr>
          <w:color w:val="0D0D0D" w:themeColor="text1" w:themeTint="F2"/>
          <w:sz w:val="22"/>
        </w:rPr>
        <w:t xml:space="preserve"> </w:t>
      </w:r>
      <w:r w:rsidR="00420956" w:rsidRPr="00E770AD">
        <w:rPr>
          <w:color w:val="0D0D0D" w:themeColor="text1" w:themeTint="F2"/>
          <w:sz w:val="22"/>
        </w:rPr>
        <w:t>which maxim</w:t>
      </w:r>
      <w:r w:rsidR="00E519E7" w:rsidRPr="00E770AD">
        <w:rPr>
          <w:color w:val="0D0D0D" w:themeColor="text1" w:themeTint="F2"/>
          <w:sz w:val="22"/>
        </w:rPr>
        <w:t>ised the</w:t>
      </w:r>
      <w:r w:rsidR="00420956" w:rsidRPr="00E770AD">
        <w:rPr>
          <w:color w:val="0D0D0D" w:themeColor="text1" w:themeTint="F2"/>
          <w:sz w:val="22"/>
        </w:rPr>
        <w:t xml:space="preserve"> amount of the site retained for community and leisure uses, </w:t>
      </w:r>
      <w:r w:rsidR="00E519E7" w:rsidRPr="00E770AD">
        <w:rPr>
          <w:color w:val="0D0D0D" w:themeColor="text1" w:themeTint="F2"/>
          <w:sz w:val="22"/>
        </w:rPr>
        <w:t xml:space="preserve">and minimised the quantum of </w:t>
      </w:r>
      <w:r w:rsidR="00360B17">
        <w:rPr>
          <w:color w:val="0D0D0D" w:themeColor="text1" w:themeTint="F2"/>
          <w:sz w:val="22"/>
        </w:rPr>
        <w:t xml:space="preserve">enabling </w:t>
      </w:r>
      <w:r w:rsidR="00E519E7" w:rsidRPr="00E770AD">
        <w:rPr>
          <w:color w:val="0D0D0D" w:themeColor="text1" w:themeTint="F2"/>
          <w:sz w:val="22"/>
        </w:rPr>
        <w:t xml:space="preserve">housing </w:t>
      </w:r>
      <w:r w:rsidR="002D4E5B" w:rsidRPr="00E770AD">
        <w:rPr>
          <w:color w:val="0D0D0D" w:themeColor="text1" w:themeTint="F2"/>
          <w:sz w:val="22"/>
        </w:rPr>
        <w:t>development</w:t>
      </w:r>
      <w:r w:rsidR="00E519E7" w:rsidRPr="00E770AD">
        <w:rPr>
          <w:color w:val="0D0D0D" w:themeColor="text1" w:themeTint="F2"/>
          <w:sz w:val="22"/>
        </w:rPr>
        <w:t xml:space="preserve"> needed for that purpose. </w:t>
      </w:r>
    </w:p>
    <w:p w14:paraId="6B45D7C4" w14:textId="77777777" w:rsidR="002F7831" w:rsidRPr="00E770AD" w:rsidRDefault="00BA606E">
      <w:pPr>
        <w:rPr>
          <w:color w:val="0D0D0D" w:themeColor="text1" w:themeTint="F2"/>
          <w:sz w:val="22"/>
        </w:rPr>
      </w:pPr>
      <w:r w:rsidRPr="00E770AD">
        <w:rPr>
          <w:color w:val="0D0D0D" w:themeColor="text1" w:themeTint="F2"/>
          <w:sz w:val="22"/>
        </w:rPr>
        <w:t>Coho’s Pre-app submission</w:t>
      </w:r>
      <w:r w:rsidR="00E519E7" w:rsidRPr="00E770AD">
        <w:rPr>
          <w:color w:val="0D0D0D" w:themeColor="text1" w:themeTint="F2"/>
          <w:sz w:val="22"/>
        </w:rPr>
        <w:t xml:space="preserve"> offered a scheme that was </w:t>
      </w:r>
      <w:r w:rsidR="006F0A53" w:rsidRPr="00E770AD">
        <w:rPr>
          <w:color w:val="0D0D0D" w:themeColor="text1" w:themeTint="F2"/>
          <w:sz w:val="22"/>
        </w:rPr>
        <w:t>compliant</w:t>
      </w:r>
      <w:r w:rsidR="00E519E7" w:rsidRPr="00E770AD">
        <w:rPr>
          <w:color w:val="0D0D0D" w:themeColor="text1" w:themeTint="F2"/>
          <w:sz w:val="22"/>
        </w:rPr>
        <w:t xml:space="preserve"> with this principle (Document </w:t>
      </w:r>
      <w:r w:rsidR="00507525" w:rsidRPr="00E770AD">
        <w:rPr>
          <w:color w:val="0D0D0D" w:themeColor="text1" w:themeTint="F2"/>
          <w:sz w:val="22"/>
        </w:rPr>
        <w:t xml:space="preserve">1) and demonstrated that with a </w:t>
      </w:r>
      <w:r w:rsidRPr="00E770AD">
        <w:rPr>
          <w:color w:val="0D0D0D" w:themeColor="text1" w:themeTint="F2"/>
          <w:sz w:val="22"/>
        </w:rPr>
        <w:t xml:space="preserve">comprehensive </w:t>
      </w:r>
      <w:r w:rsidR="00507525" w:rsidRPr="00E770AD">
        <w:rPr>
          <w:color w:val="0D0D0D" w:themeColor="text1" w:themeTint="F2"/>
          <w:sz w:val="22"/>
        </w:rPr>
        <w:t xml:space="preserve">viability </w:t>
      </w:r>
      <w:r w:rsidR="006F0A53" w:rsidRPr="00E770AD">
        <w:rPr>
          <w:color w:val="0D0D0D" w:themeColor="text1" w:themeTint="F2"/>
          <w:sz w:val="22"/>
        </w:rPr>
        <w:t>appraisal</w:t>
      </w:r>
      <w:r w:rsidR="00507525" w:rsidRPr="00E770AD">
        <w:rPr>
          <w:color w:val="0D0D0D" w:themeColor="text1" w:themeTint="F2"/>
          <w:sz w:val="22"/>
        </w:rPr>
        <w:t xml:space="preserve"> (Document 2). </w:t>
      </w:r>
    </w:p>
    <w:p w14:paraId="71736845" w14:textId="77777777" w:rsidR="00D8532D" w:rsidRPr="00E770AD" w:rsidRDefault="00BA606E">
      <w:pPr>
        <w:rPr>
          <w:color w:val="0D0D0D" w:themeColor="text1" w:themeTint="F2"/>
          <w:sz w:val="22"/>
        </w:rPr>
      </w:pPr>
      <w:r w:rsidRPr="00E770AD">
        <w:rPr>
          <w:color w:val="0D0D0D" w:themeColor="text1" w:themeTint="F2"/>
          <w:sz w:val="22"/>
        </w:rPr>
        <w:t>At Coho’s</w:t>
      </w:r>
      <w:r w:rsidR="008459CD">
        <w:rPr>
          <w:color w:val="0D0D0D" w:themeColor="text1" w:themeTint="F2"/>
          <w:sz w:val="22"/>
        </w:rPr>
        <w:t xml:space="preserve"> first Pre-App meeting with</w:t>
      </w:r>
      <w:r w:rsidR="00420956" w:rsidRPr="00E770AD">
        <w:rPr>
          <w:color w:val="0D0D0D" w:themeColor="text1" w:themeTint="F2"/>
          <w:sz w:val="22"/>
        </w:rPr>
        <w:t xml:space="preserve"> council</w:t>
      </w:r>
      <w:r w:rsidR="008459CD">
        <w:rPr>
          <w:color w:val="0D0D0D" w:themeColor="text1" w:themeTint="F2"/>
          <w:sz w:val="22"/>
        </w:rPr>
        <w:t xml:space="preserve"> officers</w:t>
      </w:r>
      <w:r w:rsidRPr="00E770AD">
        <w:rPr>
          <w:color w:val="0D0D0D" w:themeColor="text1" w:themeTint="F2"/>
          <w:sz w:val="22"/>
        </w:rPr>
        <w:t xml:space="preserve"> in July 2015, we were given </w:t>
      </w:r>
      <w:r w:rsidR="00420956" w:rsidRPr="00E770AD">
        <w:rPr>
          <w:color w:val="0D0D0D" w:themeColor="text1" w:themeTint="F2"/>
          <w:sz w:val="22"/>
        </w:rPr>
        <w:t xml:space="preserve">the clear impression that this </w:t>
      </w:r>
      <w:r w:rsidRPr="00E770AD">
        <w:rPr>
          <w:color w:val="0D0D0D" w:themeColor="text1" w:themeTint="F2"/>
          <w:sz w:val="22"/>
        </w:rPr>
        <w:t xml:space="preserve">‘enabling development’ </w:t>
      </w:r>
      <w:r w:rsidR="002D4E5B" w:rsidRPr="00E770AD">
        <w:rPr>
          <w:color w:val="0D0D0D" w:themeColor="text1" w:themeTint="F2"/>
          <w:sz w:val="22"/>
        </w:rPr>
        <w:t>approach</w:t>
      </w:r>
      <w:r w:rsidR="00420956" w:rsidRPr="00E770AD">
        <w:rPr>
          <w:color w:val="0D0D0D" w:themeColor="text1" w:themeTint="F2"/>
          <w:sz w:val="22"/>
        </w:rPr>
        <w:t xml:space="preserve"> was very acceptable in planning policy terms, </w:t>
      </w:r>
      <w:r w:rsidR="002D4E5B" w:rsidRPr="00E770AD">
        <w:rPr>
          <w:color w:val="0D0D0D" w:themeColor="text1" w:themeTint="F2"/>
          <w:sz w:val="22"/>
        </w:rPr>
        <w:t>subject</w:t>
      </w:r>
      <w:r w:rsidR="00420956" w:rsidRPr="00E770AD">
        <w:rPr>
          <w:color w:val="0D0D0D" w:themeColor="text1" w:themeTint="F2"/>
          <w:sz w:val="22"/>
        </w:rPr>
        <w:t xml:space="preserve"> to the res</w:t>
      </w:r>
      <w:r w:rsidR="002D4E5B" w:rsidRPr="00E770AD">
        <w:rPr>
          <w:color w:val="0D0D0D" w:themeColor="text1" w:themeTint="F2"/>
          <w:sz w:val="22"/>
        </w:rPr>
        <w:t>olution</w:t>
      </w:r>
      <w:r w:rsidR="00420956" w:rsidRPr="00E770AD">
        <w:rPr>
          <w:color w:val="0D0D0D" w:themeColor="text1" w:themeTint="F2"/>
          <w:sz w:val="22"/>
        </w:rPr>
        <w:t xml:space="preserve"> of</w:t>
      </w:r>
      <w:r w:rsidR="002F7831" w:rsidRPr="00E770AD">
        <w:rPr>
          <w:color w:val="0D0D0D" w:themeColor="text1" w:themeTint="F2"/>
          <w:sz w:val="22"/>
        </w:rPr>
        <w:t xml:space="preserve"> some design issues, primarily</w:t>
      </w:r>
      <w:r w:rsidR="00420956" w:rsidRPr="00E770AD">
        <w:rPr>
          <w:color w:val="0D0D0D" w:themeColor="text1" w:themeTint="F2"/>
          <w:sz w:val="22"/>
        </w:rPr>
        <w:t xml:space="preserve"> the </w:t>
      </w:r>
      <w:r w:rsidR="00D8532D" w:rsidRPr="00E770AD">
        <w:rPr>
          <w:color w:val="0D0D0D" w:themeColor="text1" w:themeTint="F2"/>
          <w:sz w:val="22"/>
        </w:rPr>
        <w:t xml:space="preserve">best </w:t>
      </w:r>
      <w:r w:rsidR="00420956" w:rsidRPr="00E770AD">
        <w:rPr>
          <w:color w:val="0D0D0D" w:themeColor="text1" w:themeTint="F2"/>
          <w:sz w:val="22"/>
        </w:rPr>
        <w:t>location of the new homes</w:t>
      </w:r>
      <w:r w:rsidR="00D8532D" w:rsidRPr="00E770AD">
        <w:rPr>
          <w:color w:val="0D0D0D" w:themeColor="text1" w:themeTint="F2"/>
          <w:sz w:val="22"/>
        </w:rPr>
        <w:t xml:space="preserve"> on the site</w:t>
      </w:r>
      <w:r w:rsidR="002F7831" w:rsidRPr="00E770AD">
        <w:rPr>
          <w:color w:val="0D0D0D" w:themeColor="text1" w:themeTint="F2"/>
          <w:sz w:val="22"/>
        </w:rPr>
        <w:t xml:space="preserve">. </w:t>
      </w:r>
      <w:r w:rsidR="002C54EA" w:rsidRPr="00E770AD">
        <w:rPr>
          <w:color w:val="0D0D0D" w:themeColor="text1" w:themeTint="F2"/>
          <w:sz w:val="22"/>
        </w:rPr>
        <w:t xml:space="preserve"> </w:t>
      </w:r>
      <w:r w:rsidR="002F7831" w:rsidRPr="00E770AD">
        <w:rPr>
          <w:color w:val="0D0D0D" w:themeColor="text1" w:themeTint="F2"/>
          <w:sz w:val="22"/>
        </w:rPr>
        <w:t>They welcomed our plans for community ownership and control of the whole site</w:t>
      </w:r>
      <w:r w:rsidRPr="00E770AD">
        <w:rPr>
          <w:color w:val="0D0D0D" w:themeColor="text1" w:themeTint="F2"/>
          <w:sz w:val="22"/>
        </w:rPr>
        <w:t xml:space="preserve"> by a Community Land Trust</w:t>
      </w:r>
      <w:r w:rsidR="002F7831" w:rsidRPr="00E770AD">
        <w:rPr>
          <w:color w:val="0D0D0D" w:themeColor="text1" w:themeTint="F2"/>
          <w:sz w:val="22"/>
        </w:rPr>
        <w:t xml:space="preserve">, and our </w:t>
      </w:r>
      <w:r w:rsidR="002D4E5B" w:rsidRPr="00E770AD">
        <w:rPr>
          <w:color w:val="0D0D0D" w:themeColor="text1" w:themeTint="F2"/>
          <w:sz w:val="22"/>
        </w:rPr>
        <w:t>proposal</w:t>
      </w:r>
      <w:r w:rsidR="002F7831" w:rsidRPr="00E770AD">
        <w:rPr>
          <w:color w:val="0D0D0D" w:themeColor="text1" w:themeTint="F2"/>
          <w:sz w:val="22"/>
        </w:rPr>
        <w:t xml:space="preserve"> </w:t>
      </w:r>
      <w:r w:rsidR="002D4E5B" w:rsidRPr="00E770AD">
        <w:rPr>
          <w:color w:val="0D0D0D" w:themeColor="text1" w:themeTint="F2"/>
          <w:sz w:val="22"/>
        </w:rPr>
        <w:t>for</w:t>
      </w:r>
      <w:r w:rsidR="002F7831" w:rsidRPr="00E770AD">
        <w:rPr>
          <w:color w:val="0D0D0D" w:themeColor="text1" w:themeTint="F2"/>
          <w:sz w:val="22"/>
        </w:rPr>
        <w:t xml:space="preserve"> the financing </w:t>
      </w:r>
      <w:r w:rsidR="00276C70" w:rsidRPr="00E770AD">
        <w:rPr>
          <w:color w:val="0D0D0D" w:themeColor="text1" w:themeTint="F2"/>
          <w:sz w:val="22"/>
        </w:rPr>
        <w:t xml:space="preserve">of the community benefits on </w:t>
      </w:r>
      <w:r w:rsidR="002D4E5B" w:rsidRPr="00E770AD">
        <w:rPr>
          <w:color w:val="0D0D0D" w:themeColor="text1" w:themeTint="F2"/>
          <w:sz w:val="22"/>
        </w:rPr>
        <w:t>this</w:t>
      </w:r>
      <w:r w:rsidR="00276C70" w:rsidRPr="00E770AD">
        <w:rPr>
          <w:color w:val="0D0D0D" w:themeColor="text1" w:themeTint="F2"/>
          <w:sz w:val="22"/>
        </w:rPr>
        <w:t xml:space="preserve"> </w:t>
      </w:r>
      <w:r w:rsidR="002D4E5B" w:rsidRPr="00E770AD">
        <w:rPr>
          <w:color w:val="0D0D0D" w:themeColor="text1" w:themeTint="F2"/>
          <w:sz w:val="22"/>
        </w:rPr>
        <w:t>site</w:t>
      </w:r>
      <w:r w:rsidR="00276C70" w:rsidRPr="00E770AD">
        <w:rPr>
          <w:color w:val="0D0D0D" w:themeColor="text1" w:themeTint="F2"/>
          <w:sz w:val="22"/>
        </w:rPr>
        <w:t xml:space="preserve">, and the voluntary offer of </w:t>
      </w:r>
      <w:r w:rsidR="002D4E5B" w:rsidRPr="00E770AD">
        <w:rPr>
          <w:color w:val="0D0D0D" w:themeColor="text1" w:themeTint="F2"/>
          <w:sz w:val="22"/>
        </w:rPr>
        <w:t>affordable</w:t>
      </w:r>
      <w:r w:rsidR="00276C70" w:rsidRPr="00E770AD">
        <w:rPr>
          <w:color w:val="0D0D0D" w:themeColor="text1" w:themeTint="F2"/>
          <w:sz w:val="22"/>
        </w:rPr>
        <w:t xml:space="preserve"> </w:t>
      </w:r>
      <w:r w:rsidR="002D4E5B" w:rsidRPr="00E770AD">
        <w:rPr>
          <w:color w:val="0D0D0D" w:themeColor="text1" w:themeTint="F2"/>
          <w:sz w:val="22"/>
        </w:rPr>
        <w:t>housing</w:t>
      </w:r>
      <w:r w:rsidR="00D8532D" w:rsidRPr="00E770AD">
        <w:rPr>
          <w:color w:val="0D0D0D" w:themeColor="text1" w:themeTint="F2"/>
          <w:sz w:val="22"/>
        </w:rPr>
        <w:t>,</w:t>
      </w:r>
      <w:r w:rsidR="00276C70" w:rsidRPr="00E770AD">
        <w:rPr>
          <w:color w:val="0D0D0D" w:themeColor="text1" w:themeTint="F2"/>
          <w:sz w:val="22"/>
        </w:rPr>
        <w:t xml:space="preserve"> even though the size of </w:t>
      </w:r>
      <w:r w:rsidR="002D4E5B" w:rsidRPr="00E770AD">
        <w:rPr>
          <w:color w:val="0D0D0D" w:themeColor="text1" w:themeTint="F2"/>
          <w:sz w:val="22"/>
        </w:rPr>
        <w:t>the</w:t>
      </w:r>
      <w:r w:rsidR="00276C70" w:rsidRPr="00E770AD">
        <w:rPr>
          <w:color w:val="0D0D0D" w:themeColor="text1" w:themeTint="F2"/>
          <w:sz w:val="22"/>
        </w:rPr>
        <w:t xml:space="preserve"> scheme was </w:t>
      </w:r>
      <w:r w:rsidR="002D4E5B" w:rsidRPr="00E770AD">
        <w:rPr>
          <w:color w:val="0D0D0D" w:themeColor="text1" w:themeTint="F2"/>
          <w:sz w:val="22"/>
        </w:rPr>
        <w:t>below</w:t>
      </w:r>
      <w:r w:rsidR="00276C70" w:rsidRPr="00E770AD">
        <w:rPr>
          <w:color w:val="0D0D0D" w:themeColor="text1" w:themeTint="F2"/>
          <w:sz w:val="22"/>
        </w:rPr>
        <w:t xml:space="preserve"> the threshold for an </w:t>
      </w:r>
      <w:r w:rsidR="002D4E5B" w:rsidRPr="00E770AD">
        <w:rPr>
          <w:color w:val="0D0D0D" w:themeColor="text1" w:themeTint="F2"/>
          <w:sz w:val="22"/>
        </w:rPr>
        <w:t>affordable</w:t>
      </w:r>
      <w:r w:rsidR="00276C70" w:rsidRPr="00E770AD">
        <w:rPr>
          <w:color w:val="0D0D0D" w:themeColor="text1" w:themeTint="F2"/>
          <w:sz w:val="22"/>
        </w:rPr>
        <w:t xml:space="preserve"> </w:t>
      </w:r>
      <w:r w:rsidR="002D4E5B" w:rsidRPr="00E770AD">
        <w:rPr>
          <w:color w:val="0D0D0D" w:themeColor="text1" w:themeTint="F2"/>
          <w:sz w:val="22"/>
        </w:rPr>
        <w:t>housing</w:t>
      </w:r>
      <w:r w:rsidR="00276C70" w:rsidRPr="00E770AD">
        <w:rPr>
          <w:color w:val="0D0D0D" w:themeColor="text1" w:themeTint="F2"/>
          <w:sz w:val="22"/>
        </w:rPr>
        <w:t xml:space="preserve"> requirement. </w:t>
      </w:r>
    </w:p>
    <w:p w14:paraId="737418D2" w14:textId="0DFC44C7" w:rsidR="00136F35" w:rsidRPr="00E770AD" w:rsidRDefault="00BA606E">
      <w:pPr>
        <w:rPr>
          <w:color w:val="0D0D0D" w:themeColor="text1" w:themeTint="F2"/>
          <w:sz w:val="22"/>
        </w:rPr>
      </w:pPr>
      <w:r w:rsidRPr="00E770AD">
        <w:rPr>
          <w:color w:val="0D0D0D" w:themeColor="text1" w:themeTint="F2"/>
          <w:sz w:val="22"/>
        </w:rPr>
        <w:t xml:space="preserve">We </w:t>
      </w:r>
      <w:r w:rsidR="00136F35" w:rsidRPr="00E770AD">
        <w:rPr>
          <w:color w:val="0D0D0D" w:themeColor="text1" w:themeTint="F2"/>
          <w:sz w:val="22"/>
        </w:rPr>
        <w:t xml:space="preserve">stated our intention to carry out </w:t>
      </w:r>
      <w:r w:rsidR="006F0A53" w:rsidRPr="00E770AD">
        <w:rPr>
          <w:color w:val="0D0D0D" w:themeColor="text1" w:themeTint="F2"/>
          <w:sz w:val="22"/>
        </w:rPr>
        <w:t>further</w:t>
      </w:r>
      <w:r w:rsidR="00136F35" w:rsidRPr="00E770AD">
        <w:rPr>
          <w:color w:val="0D0D0D" w:themeColor="text1" w:themeTint="F2"/>
          <w:sz w:val="22"/>
        </w:rPr>
        <w:t xml:space="preserve"> </w:t>
      </w:r>
      <w:r w:rsidRPr="00E770AD">
        <w:rPr>
          <w:color w:val="0D0D0D" w:themeColor="text1" w:themeTint="F2"/>
          <w:sz w:val="22"/>
        </w:rPr>
        <w:t>consultation with community interests</w:t>
      </w:r>
      <w:r w:rsidR="00136F35" w:rsidRPr="00E770AD">
        <w:rPr>
          <w:color w:val="0D0D0D" w:themeColor="text1" w:themeTint="F2"/>
          <w:sz w:val="22"/>
        </w:rPr>
        <w:t xml:space="preserve">, in a way that would meet the </w:t>
      </w:r>
      <w:r w:rsidR="006F0A53" w:rsidRPr="00E770AD">
        <w:rPr>
          <w:color w:val="0D0D0D" w:themeColor="text1" w:themeTint="F2"/>
          <w:sz w:val="22"/>
        </w:rPr>
        <w:t>council’s</w:t>
      </w:r>
      <w:r w:rsidR="00136F35" w:rsidRPr="00E770AD">
        <w:rPr>
          <w:color w:val="0D0D0D" w:themeColor="text1" w:themeTint="F2"/>
          <w:sz w:val="22"/>
        </w:rPr>
        <w:t xml:space="preserve"> </w:t>
      </w:r>
      <w:r w:rsidR="006F0A53" w:rsidRPr="00E770AD">
        <w:rPr>
          <w:color w:val="0D0D0D" w:themeColor="text1" w:themeTint="F2"/>
          <w:sz w:val="22"/>
        </w:rPr>
        <w:t>expectations</w:t>
      </w:r>
      <w:r w:rsidR="00136F35" w:rsidRPr="00E770AD">
        <w:rPr>
          <w:color w:val="0D0D0D" w:themeColor="text1" w:themeTint="F2"/>
          <w:sz w:val="22"/>
        </w:rPr>
        <w:t xml:space="preserve"> in Document </w:t>
      </w:r>
      <w:r w:rsidR="00A87A1B">
        <w:rPr>
          <w:color w:val="0D0D0D" w:themeColor="text1" w:themeTint="F2"/>
          <w:sz w:val="22"/>
        </w:rPr>
        <w:t>5</w:t>
      </w:r>
      <w:r w:rsidR="00136F35" w:rsidRPr="00E770AD">
        <w:rPr>
          <w:color w:val="0D0D0D" w:themeColor="text1" w:themeTint="F2"/>
          <w:sz w:val="22"/>
        </w:rPr>
        <w:t>,</w:t>
      </w:r>
      <w:r w:rsidRPr="00E770AD">
        <w:rPr>
          <w:color w:val="0D0D0D" w:themeColor="text1" w:themeTint="F2"/>
          <w:sz w:val="22"/>
        </w:rPr>
        <w:t xml:space="preserve"> and </w:t>
      </w:r>
      <w:r w:rsidR="00136F35" w:rsidRPr="00E770AD">
        <w:rPr>
          <w:color w:val="0D0D0D" w:themeColor="text1" w:themeTint="F2"/>
          <w:sz w:val="22"/>
        </w:rPr>
        <w:t xml:space="preserve">sought additional advice from </w:t>
      </w:r>
      <w:r w:rsidRPr="00E770AD">
        <w:rPr>
          <w:color w:val="0D0D0D" w:themeColor="text1" w:themeTint="F2"/>
          <w:sz w:val="22"/>
        </w:rPr>
        <w:t xml:space="preserve">the council’s sports </w:t>
      </w:r>
      <w:r w:rsidR="00136F35" w:rsidRPr="00E770AD">
        <w:rPr>
          <w:color w:val="0D0D0D" w:themeColor="text1" w:themeTint="F2"/>
          <w:sz w:val="22"/>
        </w:rPr>
        <w:t xml:space="preserve">service </w:t>
      </w:r>
      <w:r w:rsidRPr="00E770AD">
        <w:rPr>
          <w:color w:val="0D0D0D" w:themeColor="text1" w:themeTint="F2"/>
          <w:sz w:val="22"/>
        </w:rPr>
        <w:t>on the content of the community and leisure uses following the councils Pre-app response.</w:t>
      </w:r>
      <w:r w:rsidR="00136F35" w:rsidRPr="00E770AD">
        <w:rPr>
          <w:color w:val="0D0D0D" w:themeColor="text1" w:themeTint="F2"/>
          <w:sz w:val="22"/>
        </w:rPr>
        <w:t xml:space="preserve"> The council officers </w:t>
      </w:r>
      <w:r w:rsidR="008459CD">
        <w:rPr>
          <w:color w:val="0D0D0D" w:themeColor="text1" w:themeTint="F2"/>
          <w:sz w:val="22"/>
        </w:rPr>
        <w:t xml:space="preserve">indicated </w:t>
      </w:r>
      <w:r w:rsidR="00136F35" w:rsidRPr="00E770AD">
        <w:rPr>
          <w:color w:val="0D0D0D" w:themeColor="text1" w:themeTint="F2"/>
          <w:sz w:val="22"/>
        </w:rPr>
        <w:t xml:space="preserve">that we had gone further in </w:t>
      </w:r>
      <w:r w:rsidR="006F0A53" w:rsidRPr="00E770AD">
        <w:rPr>
          <w:color w:val="0D0D0D" w:themeColor="text1" w:themeTint="F2"/>
          <w:sz w:val="22"/>
        </w:rPr>
        <w:t>meeting</w:t>
      </w:r>
      <w:r w:rsidR="00136F35" w:rsidRPr="00E770AD">
        <w:rPr>
          <w:color w:val="0D0D0D" w:themeColor="text1" w:themeTint="F2"/>
          <w:sz w:val="22"/>
        </w:rPr>
        <w:t xml:space="preserve"> the letter a</w:t>
      </w:r>
      <w:r w:rsidR="006F0A53" w:rsidRPr="00E770AD">
        <w:rPr>
          <w:color w:val="0D0D0D" w:themeColor="text1" w:themeTint="F2"/>
          <w:sz w:val="22"/>
        </w:rPr>
        <w:t>nd spirit of their policy requi</w:t>
      </w:r>
      <w:r w:rsidR="00136F35" w:rsidRPr="00E770AD">
        <w:rPr>
          <w:color w:val="0D0D0D" w:themeColor="text1" w:themeTint="F2"/>
          <w:sz w:val="22"/>
        </w:rPr>
        <w:t>re</w:t>
      </w:r>
      <w:r w:rsidR="006F0A53" w:rsidRPr="00E770AD">
        <w:rPr>
          <w:color w:val="0D0D0D" w:themeColor="text1" w:themeTint="F2"/>
          <w:sz w:val="22"/>
        </w:rPr>
        <w:t>me</w:t>
      </w:r>
      <w:r w:rsidR="00136F35" w:rsidRPr="00E770AD">
        <w:rPr>
          <w:color w:val="0D0D0D" w:themeColor="text1" w:themeTint="F2"/>
          <w:sz w:val="22"/>
        </w:rPr>
        <w:t xml:space="preserve">nts than the Generator scheme. </w:t>
      </w:r>
    </w:p>
    <w:p w14:paraId="47E936EF" w14:textId="77777777" w:rsidR="00BD0668" w:rsidRPr="00E770AD" w:rsidRDefault="002D4E5B">
      <w:pPr>
        <w:rPr>
          <w:color w:val="0D0D0D" w:themeColor="text1" w:themeTint="F2"/>
          <w:sz w:val="22"/>
        </w:rPr>
      </w:pPr>
      <w:r w:rsidRPr="00E770AD">
        <w:rPr>
          <w:color w:val="0D0D0D" w:themeColor="text1" w:themeTint="F2"/>
          <w:sz w:val="22"/>
        </w:rPr>
        <w:t>However</w:t>
      </w:r>
      <w:r w:rsidR="00BD0668" w:rsidRPr="00E770AD">
        <w:rPr>
          <w:color w:val="0D0D0D" w:themeColor="text1" w:themeTint="F2"/>
          <w:sz w:val="22"/>
        </w:rPr>
        <w:t xml:space="preserve">, at that point, Generator’s </w:t>
      </w:r>
      <w:r w:rsidR="00276C70" w:rsidRPr="00E770AD">
        <w:rPr>
          <w:color w:val="0D0D0D" w:themeColor="text1" w:themeTint="F2"/>
          <w:sz w:val="22"/>
        </w:rPr>
        <w:t xml:space="preserve">planning application </w:t>
      </w:r>
      <w:r w:rsidRPr="00E770AD">
        <w:rPr>
          <w:color w:val="0D0D0D" w:themeColor="text1" w:themeTint="F2"/>
          <w:sz w:val="22"/>
        </w:rPr>
        <w:t>was due</w:t>
      </w:r>
      <w:r w:rsidR="00276C70" w:rsidRPr="00E770AD">
        <w:rPr>
          <w:color w:val="0D0D0D" w:themeColor="text1" w:themeTint="F2"/>
          <w:sz w:val="22"/>
        </w:rPr>
        <w:t xml:space="preserve"> to go to committee in the week following our </w:t>
      </w:r>
      <w:r w:rsidR="00BD0668" w:rsidRPr="00E770AD">
        <w:rPr>
          <w:color w:val="0D0D0D" w:themeColor="text1" w:themeTint="F2"/>
          <w:sz w:val="22"/>
        </w:rPr>
        <w:t xml:space="preserve">Pre-app </w:t>
      </w:r>
      <w:r w:rsidR="00276C70" w:rsidRPr="00E770AD">
        <w:rPr>
          <w:color w:val="0D0D0D" w:themeColor="text1" w:themeTint="F2"/>
          <w:sz w:val="22"/>
        </w:rPr>
        <w:t xml:space="preserve">meeting in July 2015, and we agreed </w:t>
      </w:r>
      <w:r w:rsidR="00BD0668" w:rsidRPr="00E770AD">
        <w:rPr>
          <w:color w:val="0D0D0D" w:themeColor="text1" w:themeTint="F2"/>
          <w:sz w:val="22"/>
        </w:rPr>
        <w:t xml:space="preserve">that it would be sensible </w:t>
      </w:r>
      <w:r w:rsidR="006F0A53" w:rsidRPr="00E770AD">
        <w:rPr>
          <w:color w:val="0D0D0D" w:themeColor="text1" w:themeTint="F2"/>
          <w:sz w:val="22"/>
        </w:rPr>
        <w:t xml:space="preserve">to wait </w:t>
      </w:r>
      <w:r w:rsidR="008459CD">
        <w:rPr>
          <w:color w:val="0D0D0D" w:themeColor="text1" w:themeTint="F2"/>
          <w:sz w:val="22"/>
        </w:rPr>
        <w:t xml:space="preserve">on </w:t>
      </w:r>
      <w:r w:rsidR="006F0A53" w:rsidRPr="00E770AD">
        <w:rPr>
          <w:color w:val="0D0D0D" w:themeColor="text1" w:themeTint="F2"/>
          <w:sz w:val="22"/>
        </w:rPr>
        <w:t>the outc</w:t>
      </w:r>
      <w:r w:rsidR="00BD0668" w:rsidRPr="00E770AD">
        <w:rPr>
          <w:color w:val="0D0D0D" w:themeColor="text1" w:themeTint="F2"/>
          <w:sz w:val="22"/>
        </w:rPr>
        <w:t>o</w:t>
      </w:r>
      <w:r w:rsidR="006F0A53" w:rsidRPr="00E770AD">
        <w:rPr>
          <w:color w:val="0D0D0D" w:themeColor="text1" w:themeTint="F2"/>
          <w:sz w:val="22"/>
        </w:rPr>
        <w:t>m</w:t>
      </w:r>
      <w:r w:rsidR="00BD0668" w:rsidRPr="00E770AD">
        <w:rPr>
          <w:color w:val="0D0D0D" w:themeColor="text1" w:themeTint="F2"/>
          <w:sz w:val="22"/>
        </w:rPr>
        <w:t xml:space="preserve">e of that meeting </w:t>
      </w:r>
      <w:r w:rsidR="006F0A53" w:rsidRPr="00E770AD">
        <w:rPr>
          <w:color w:val="0D0D0D" w:themeColor="text1" w:themeTint="F2"/>
          <w:sz w:val="22"/>
        </w:rPr>
        <w:t>before</w:t>
      </w:r>
      <w:r w:rsidR="00BD0668" w:rsidRPr="00E770AD">
        <w:rPr>
          <w:color w:val="0D0D0D" w:themeColor="text1" w:themeTint="F2"/>
          <w:sz w:val="22"/>
        </w:rPr>
        <w:t xml:space="preserve"> the council responded to us formally.</w:t>
      </w:r>
    </w:p>
    <w:p w14:paraId="58ED5866" w14:textId="77777777" w:rsidR="003B1D94" w:rsidRPr="00E770AD" w:rsidRDefault="00BD0668">
      <w:pPr>
        <w:rPr>
          <w:color w:val="0D0D0D" w:themeColor="text1" w:themeTint="F2"/>
          <w:sz w:val="22"/>
        </w:rPr>
      </w:pPr>
      <w:r w:rsidRPr="00E770AD">
        <w:rPr>
          <w:color w:val="0D0D0D" w:themeColor="text1" w:themeTint="F2"/>
          <w:sz w:val="22"/>
        </w:rPr>
        <w:t xml:space="preserve">That short term deferral was extended by virtue of the long delay that then followed, with the planning application only reaching the committee in early </w:t>
      </w:r>
      <w:r w:rsidR="006F0A53" w:rsidRPr="00E770AD">
        <w:rPr>
          <w:color w:val="0D0D0D" w:themeColor="text1" w:themeTint="F2"/>
          <w:sz w:val="22"/>
        </w:rPr>
        <w:t>January</w:t>
      </w:r>
      <w:r w:rsidRPr="00E770AD">
        <w:rPr>
          <w:color w:val="0D0D0D" w:themeColor="text1" w:themeTint="F2"/>
          <w:sz w:val="22"/>
        </w:rPr>
        <w:t xml:space="preserve"> 2016. </w:t>
      </w:r>
      <w:r w:rsidR="00D8532D" w:rsidRPr="00E770AD">
        <w:rPr>
          <w:color w:val="0D0D0D" w:themeColor="text1" w:themeTint="F2"/>
          <w:sz w:val="22"/>
        </w:rPr>
        <w:t xml:space="preserve">No public explanation has </w:t>
      </w:r>
      <w:r w:rsidR="00D8532D" w:rsidRPr="00E770AD">
        <w:rPr>
          <w:color w:val="0D0D0D" w:themeColor="text1" w:themeTint="F2"/>
          <w:sz w:val="22"/>
        </w:rPr>
        <w:lastRenderedPageBreak/>
        <w:t xml:space="preserve">been given for this delay or why the applicant </w:t>
      </w:r>
      <w:r w:rsidR="00D43844" w:rsidRPr="00E770AD">
        <w:rPr>
          <w:color w:val="0D0D0D" w:themeColor="text1" w:themeTint="F2"/>
          <w:sz w:val="22"/>
        </w:rPr>
        <w:t>did not appeal for non-</w:t>
      </w:r>
      <w:r w:rsidR="006F0A53" w:rsidRPr="00E770AD">
        <w:rPr>
          <w:color w:val="0D0D0D" w:themeColor="text1" w:themeTint="F2"/>
          <w:sz w:val="22"/>
        </w:rPr>
        <w:t>determination</w:t>
      </w:r>
      <w:r w:rsidR="00D43844" w:rsidRPr="00E770AD">
        <w:rPr>
          <w:color w:val="0D0D0D" w:themeColor="text1" w:themeTint="F2"/>
          <w:sz w:val="22"/>
        </w:rPr>
        <w:t xml:space="preserve">. </w:t>
      </w:r>
      <w:r w:rsidRPr="00E770AD">
        <w:rPr>
          <w:color w:val="0D0D0D" w:themeColor="text1" w:themeTint="F2"/>
          <w:sz w:val="22"/>
        </w:rPr>
        <w:t xml:space="preserve">During this period, the council’s policy positon </w:t>
      </w:r>
      <w:r w:rsidR="006F0A53" w:rsidRPr="00E770AD">
        <w:rPr>
          <w:color w:val="0D0D0D" w:themeColor="text1" w:themeTint="F2"/>
          <w:sz w:val="22"/>
        </w:rPr>
        <w:t>appeared</w:t>
      </w:r>
      <w:r w:rsidRPr="00E770AD">
        <w:rPr>
          <w:color w:val="0D0D0D" w:themeColor="text1" w:themeTint="F2"/>
          <w:sz w:val="22"/>
        </w:rPr>
        <w:t xml:space="preserve"> to have changed </w:t>
      </w:r>
      <w:r w:rsidR="006F0A53" w:rsidRPr="00E770AD">
        <w:rPr>
          <w:color w:val="0D0D0D" w:themeColor="text1" w:themeTint="F2"/>
          <w:sz w:val="22"/>
        </w:rPr>
        <w:t>significantly</w:t>
      </w:r>
      <w:r w:rsidRPr="00E770AD">
        <w:rPr>
          <w:color w:val="0D0D0D" w:themeColor="text1" w:themeTint="F2"/>
          <w:sz w:val="22"/>
        </w:rPr>
        <w:t xml:space="preserve"> fo</w:t>
      </w:r>
      <w:r w:rsidR="00D43844" w:rsidRPr="00E770AD">
        <w:rPr>
          <w:color w:val="0D0D0D" w:themeColor="text1" w:themeTint="F2"/>
          <w:sz w:val="22"/>
        </w:rPr>
        <w:t>r reasons which we</w:t>
      </w:r>
      <w:r w:rsidRPr="00E770AD">
        <w:rPr>
          <w:color w:val="0D0D0D" w:themeColor="text1" w:themeTint="F2"/>
          <w:sz w:val="22"/>
        </w:rPr>
        <w:t xml:space="preserve">re not </w:t>
      </w:r>
      <w:r w:rsidR="006F0A53" w:rsidRPr="00E770AD">
        <w:rPr>
          <w:color w:val="0D0D0D" w:themeColor="text1" w:themeTint="F2"/>
          <w:sz w:val="22"/>
        </w:rPr>
        <w:t>explained</w:t>
      </w:r>
      <w:r w:rsidRPr="00E770AD">
        <w:rPr>
          <w:color w:val="0D0D0D" w:themeColor="text1" w:themeTint="F2"/>
          <w:sz w:val="22"/>
        </w:rPr>
        <w:t xml:space="preserve"> </w:t>
      </w:r>
      <w:r w:rsidR="00D43844" w:rsidRPr="00E770AD">
        <w:rPr>
          <w:color w:val="0D0D0D" w:themeColor="text1" w:themeTint="F2"/>
          <w:sz w:val="22"/>
        </w:rPr>
        <w:t xml:space="preserve">or even </w:t>
      </w:r>
      <w:r w:rsidR="006F0A53" w:rsidRPr="00E770AD">
        <w:rPr>
          <w:color w:val="0D0D0D" w:themeColor="text1" w:themeTint="F2"/>
          <w:sz w:val="22"/>
        </w:rPr>
        <w:t>acknowledged</w:t>
      </w:r>
      <w:r w:rsidR="00D43844" w:rsidRPr="00E770AD">
        <w:rPr>
          <w:color w:val="0D0D0D" w:themeColor="text1" w:themeTint="F2"/>
          <w:sz w:val="22"/>
        </w:rPr>
        <w:t xml:space="preserve"> </w:t>
      </w:r>
      <w:r w:rsidRPr="00E770AD">
        <w:rPr>
          <w:color w:val="0D0D0D" w:themeColor="text1" w:themeTint="F2"/>
          <w:sz w:val="22"/>
        </w:rPr>
        <w:t xml:space="preserve">in the </w:t>
      </w:r>
      <w:r w:rsidR="006F0A53" w:rsidRPr="00E770AD">
        <w:rPr>
          <w:color w:val="0D0D0D" w:themeColor="text1" w:themeTint="F2"/>
          <w:sz w:val="22"/>
        </w:rPr>
        <w:t>officer’s</w:t>
      </w:r>
      <w:r w:rsidRPr="00E770AD">
        <w:rPr>
          <w:color w:val="0D0D0D" w:themeColor="text1" w:themeTint="F2"/>
          <w:sz w:val="22"/>
        </w:rPr>
        <w:t xml:space="preserve"> report and </w:t>
      </w:r>
      <w:r w:rsidR="006F0A53" w:rsidRPr="00E770AD">
        <w:rPr>
          <w:color w:val="0D0D0D" w:themeColor="text1" w:themeTint="F2"/>
          <w:sz w:val="22"/>
        </w:rPr>
        <w:t>recommendation</w:t>
      </w:r>
      <w:r w:rsidRPr="00E770AD">
        <w:rPr>
          <w:color w:val="0D0D0D" w:themeColor="text1" w:themeTint="F2"/>
          <w:sz w:val="22"/>
        </w:rPr>
        <w:t xml:space="preserve"> to approve the </w:t>
      </w:r>
      <w:r w:rsidR="003B1D94" w:rsidRPr="00E770AD">
        <w:rPr>
          <w:color w:val="0D0D0D" w:themeColor="text1" w:themeTint="F2"/>
          <w:sz w:val="22"/>
        </w:rPr>
        <w:t xml:space="preserve">application. </w:t>
      </w:r>
    </w:p>
    <w:p w14:paraId="24651846" w14:textId="77777777" w:rsidR="00D43844" w:rsidRPr="00E770AD" w:rsidRDefault="003B1D94">
      <w:pPr>
        <w:rPr>
          <w:color w:val="0D0D0D" w:themeColor="text1" w:themeTint="F2"/>
          <w:sz w:val="22"/>
        </w:rPr>
      </w:pPr>
      <w:r w:rsidRPr="00E770AD">
        <w:rPr>
          <w:color w:val="0D0D0D" w:themeColor="text1" w:themeTint="F2"/>
          <w:sz w:val="22"/>
        </w:rPr>
        <w:t xml:space="preserve">Following the committee’s refusal, Coho reactivated its Pre-app </w:t>
      </w:r>
      <w:r w:rsidR="008459CD">
        <w:rPr>
          <w:color w:val="0D0D0D" w:themeColor="text1" w:themeTint="F2"/>
          <w:sz w:val="22"/>
        </w:rPr>
        <w:t xml:space="preserve">in February 2016, </w:t>
      </w:r>
      <w:r w:rsidRPr="00E770AD">
        <w:rPr>
          <w:color w:val="0D0D0D" w:themeColor="text1" w:themeTint="F2"/>
          <w:sz w:val="22"/>
        </w:rPr>
        <w:t xml:space="preserve">and requested the council to issue </w:t>
      </w:r>
      <w:r w:rsidR="006F0A53" w:rsidRPr="00E770AD">
        <w:rPr>
          <w:color w:val="0D0D0D" w:themeColor="text1" w:themeTint="F2"/>
          <w:sz w:val="22"/>
        </w:rPr>
        <w:t>their</w:t>
      </w:r>
      <w:r w:rsidRPr="00E770AD">
        <w:rPr>
          <w:color w:val="0D0D0D" w:themeColor="text1" w:themeTint="F2"/>
          <w:sz w:val="22"/>
        </w:rPr>
        <w:t xml:space="preserve"> formal letter of response. In the light of the </w:t>
      </w:r>
      <w:r w:rsidR="006F0A53" w:rsidRPr="00E770AD">
        <w:rPr>
          <w:color w:val="0D0D0D" w:themeColor="text1" w:themeTint="F2"/>
          <w:sz w:val="22"/>
        </w:rPr>
        <w:t>significant</w:t>
      </w:r>
      <w:r w:rsidRPr="00E770AD">
        <w:rPr>
          <w:color w:val="0D0D0D" w:themeColor="text1" w:themeTint="F2"/>
          <w:sz w:val="22"/>
        </w:rPr>
        <w:t xml:space="preserve"> change of policy </w:t>
      </w:r>
      <w:r w:rsidR="006F0A53" w:rsidRPr="00E770AD">
        <w:rPr>
          <w:color w:val="0D0D0D" w:themeColor="text1" w:themeTint="F2"/>
          <w:sz w:val="22"/>
        </w:rPr>
        <w:t>position</w:t>
      </w:r>
      <w:r w:rsidRPr="00E770AD">
        <w:rPr>
          <w:color w:val="0D0D0D" w:themeColor="text1" w:themeTint="F2"/>
          <w:sz w:val="22"/>
        </w:rPr>
        <w:t xml:space="preserve">, we </w:t>
      </w:r>
      <w:r w:rsidR="006F0A53" w:rsidRPr="00E770AD">
        <w:rPr>
          <w:color w:val="0D0D0D" w:themeColor="text1" w:themeTint="F2"/>
          <w:sz w:val="22"/>
        </w:rPr>
        <w:t>felt</w:t>
      </w:r>
      <w:r w:rsidRPr="00E770AD">
        <w:rPr>
          <w:color w:val="0D0D0D" w:themeColor="text1" w:themeTint="F2"/>
          <w:sz w:val="22"/>
        </w:rPr>
        <w:t xml:space="preserve"> obliged to list a series of additional questions and points of </w:t>
      </w:r>
      <w:r w:rsidR="006F0A53" w:rsidRPr="00E770AD">
        <w:rPr>
          <w:color w:val="0D0D0D" w:themeColor="text1" w:themeTint="F2"/>
          <w:sz w:val="22"/>
        </w:rPr>
        <w:t>clarification</w:t>
      </w:r>
      <w:r w:rsidR="004966D4">
        <w:rPr>
          <w:color w:val="0D0D0D" w:themeColor="text1" w:themeTint="F2"/>
          <w:sz w:val="22"/>
        </w:rPr>
        <w:t xml:space="preserve"> (Document 3)</w:t>
      </w:r>
      <w:r w:rsidRPr="00E770AD">
        <w:rPr>
          <w:color w:val="0D0D0D" w:themeColor="text1" w:themeTint="F2"/>
          <w:sz w:val="22"/>
        </w:rPr>
        <w:t xml:space="preserve"> to </w:t>
      </w:r>
      <w:r w:rsidR="006F0A53" w:rsidRPr="00E770AD">
        <w:rPr>
          <w:color w:val="0D0D0D" w:themeColor="text1" w:themeTint="F2"/>
          <w:sz w:val="22"/>
        </w:rPr>
        <w:t>establish</w:t>
      </w:r>
      <w:r w:rsidRPr="00E770AD">
        <w:rPr>
          <w:color w:val="0D0D0D" w:themeColor="text1" w:themeTint="F2"/>
          <w:sz w:val="22"/>
        </w:rPr>
        <w:t xml:space="preserve"> whether we should proceed in </w:t>
      </w:r>
      <w:r w:rsidR="006F0A53" w:rsidRPr="00E770AD">
        <w:rPr>
          <w:color w:val="0D0D0D" w:themeColor="text1" w:themeTint="F2"/>
          <w:sz w:val="22"/>
        </w:rPr>
        <w:t>line</w:t>
      </w:r>
      <w:r w:rsidRPr="00E770AD">
        <w:rPr>
          <w:color w:val="0D0D0D" w:themeColor="text1" w:themeTint="F2"/>
          <w:sz w:val="22"/>
        </w:rPr>
        <w:t xml:space="preserve"> with the po</w:t>
      </w:r>
      <w:r w:rsidR="00D43844" w:rsidRPr="00E770AD">
        <w:rPr>
          <w:color w:val="0D0D0D" w:themeColor="text1" w:themeTint="F2"/>
          <w:sz w:val="22"/>
        </w:rPr>
        <w:t xml:space="preserve">licies in </w:t>
      </w:r>
      <w:r w:rsidR="006F0A53" w:rsidRPr="00E770AD">
        <w:rPr>
          <w:color w:val="0D0D0D" w:themeColor="text1" w:themeTint="F2"/>
          <w:sz w:val="22"/>
        </w:rPr>
        <w:t>Documents</w:t>
      </w:r>
      <w:r w:rsidR="00D43844" w:rsidRPr="00E770AD">
        <w:rPr>
          <w:color w:val="0D0D0D" w:themeColor="text1" w:themeTint="F2"/>
          <w:sz w:val="22"/>
        </w:rPr>
        <w:t xml:space="preserve"> </w:t>
      </w:r>
      <w:r w:rsidRPr="00E770AD">
        <w:rPr>
          <w:color w:val="0D0D0D" w:themeColor="text1" w:themeTint="F2"/>
          <w:sz w:val="22"/>
        </w:rPr>
        <w:t xml:space="preserve">4 and 5, or have regard to </w:t>
      </w:r>
      <w:r w:rsidR="00A44A22" w:rsidRPr="00E770AD">
        <w:rPr>
          <w:color w:val="0D0D0D" w:themeColor="text1" w:themeTint="F2"/>
          <w:sz w:val="22"/>
        </w:rPr>
        <w:t xml:space="preserve">a new but not very clear </w:t>
      </w:r>
      <w:r w:rsidR="006F0A53" w:rsidRPr="00E770AD">
        <w:rPr>
          <w:color w:val="0D0D0D" w:themeColor="text1" w:themeTint="F2"/>
          <w:sz w:val="22"/>
        </w:rPr>
        <w:t>policy</w:t>
      </w:r>
      <w:r w:rsidR="00A44A22" w:rsidRPr="00E770AD">
        <w:rPr>
          <w:color w:val="0D0D0D" w:themeColor="text1" w:themeTint="F2"/>
          <w:sz w:val="22"/>
        </w:rPr>
        <w:t xml:space="preserve"> position in the </w:t>
      </w:r>
      <w:r w:rsidR="006F0A53" w:rsidRPr="00E770AD">
        <w:rPr>
          <w:color w:val="0D0D0D" w:themeColor="text1" w:themeTint="F2"/>
          <w:sz w:val="22"/>
        </w:rPr>
        <w:t>officer’s</w:t>
      </w:r>
      <w:r w:rsidR="00A44A22" w:rsidRPr="00E770AD">
        <w:rPr>
          <w:color w:val="0D0D0D" w:themeColor="text1" w:themeTint="F2"/>
          <w:sz w:val="22"/>
        </w:rPr>
        <w:t xml:space="preserve"> </w:t>
      </w:r>
      <w:r w:rsidR="004966D4">
        <w:rPr>
          <w:color w:val="0D0D0D" w:themeColor="text1" w:themeTint="F2"/>
          <w:sz w:val="22"/>
        </w:rPr>
        <w:t xml:space="preserve">committee </w:t>
      </w:r>
      <w:r w:rsidR="00A44A22" w:rsidRPr="00E770AD">
        <w:rPr>
          <w:color w:val="0D0D0D" w:themeColor="text1" w:themeTint="F2"/>
          <w:sz w:val="22"/>
        </w:rPr>
        <w:t xml:space="preserve">report. </w:t>
      </w:r>
    </w:p>
    <w:p w14:paraId="5560F963" w14:textId="77777777" w:rsidR="00D43844" w:rsidRPr="00E770AD" w:rsidRDefault="00A44A22">
      <w:pPr>
        <w:rPr>
          <w:color w:val="0D0D0D" w:themeColor="text1" w:themeTint="F2"/>
          <w:sz w:val="22"/>
        </w:rPr>
      </w:pPr>
      <w:r w:rsidRPr="00E770AD">
        <w:rPr>
          <w:color w:val="0D0D0D" w:themeColor="text1" w:themeTint="F2"/>
          <w:sz w:val="22"/>
        </w:rPr>
        <w:t xml:space="preserve">There was a significant </w:t>
      </w:r>
      <w:r w:rsidR="006F0A53" w:rsidRPr="00E770AD">
        <w:rPr>
          <w:color w:val="0D0D0D" w:themeColor="text1" w:themeTint="F2"/>
          <w:sz w:val="22"/>
        </w:rPr>
        <w:t>delay</w:t>
      </w:r>
      <w:r w:rsidR="004966D4">
        <w:rPr>
          <w:color w:val="0D0D0D" w:themeColor="text1" w:themeTint="F2"/>
          <w:sz w:val="22"/>
        </w:rPr>
        <w:t>,</w:t>
      </w:r>
      <w:r w:rsidRPr="00E770AD">
        <w:rPr>
          <w:color w:val="0D0D0D" w:themeColor="text1" w:themeTint="F2"/>
          <w:sz w:val="22"/>
        </w:rPr>
        <w:t xml:space="preserve"> </w:t>
      </w:r>
      <w:r w:rsidR="004966D4">
        <w:rPr>
          <w:color w:val="0D0D0D" w:themeColor="text1" w:themeTint="F2"/>
          <w:sz w:val="22"/>
        </w:rPr>
        <w:t xml:space="preserve">with regular chasers, </w:t>
      </w:r>
      <w:r w:rsidR="006F0A53" w:rsidRPr="00E770AD">
        <w:rPr>
          <w:color w:val="0D0D0D" w:themeColor="text1" w:themeTint="F2"/>
          <w:sz w:val="22"/>
        </w:rPr>
        <w:t>after</w:t>
      </w:r>
      <w:r w:rsidR="004966D4">
        <w:rPr>
          <w:color w:val="0D0D0D" w:themeColor="text1" w:themeTint="F2"/>
          <w:sz w:val="22"/>
        </w:rPr>
        <w:t xml:space="preserve"> one of</w:t>
      </w:r>
      <w:r w:rsidRPr="00E770AD">
        <w:rPr>
          <w:color w:val="0D0D0D" w:themeColor="text1" w:themeTint="F2"/>
          <w:sz w:val="22"/>
        </w:rPr>
        <w:t xml:space="preserve"> which the council finally </w:t>
      </w:r>
      <w:r w:rsidR="006F0A53" w:rsidRPr="00E770AD">
        <w:rPr>
          <w:color w:val="0D0D0D" w:themeColor="text1" w:themeTint="F2"/>
          <w:sz w:val="22"/>
        </w:rPr>
        <w:t>responded</w:t>
      </w:r>
      <w:r w:rsidRPr="00E770AD">
        <w:rPr>
          <w:color w:val="0D0D0D" w:themeColor="text1" w:themeTint="F2"/>
          <w:sz w:val="22"/>
        </w:rPr>
        <w:t xml:space="preserve"> </w:t>
      </w:r>
      <w:r w:rsidR="00EB05FD" w:rsidRPr="00E770AD">
        <w:rPr>
          <w:color w:val="0D0D0D" w:themeColor="text1" w:themeTint="F2"/>
          <w:sz w:val="22"/>
        </w:rPr>
        <w:t>alle</w:t>
      </w:r>
      <w:r w:rsidR="00EB05FD">
        <w:rPr>
          <w:color w:val="0D0D0D" w:themeColor="text1" w:themeTint="F2"/>
          <w:sz w:val="22"/>
        </w:rPr>
        <w:t>g</w:t>
      </w:r>
      <w:r w:rsidR="00EB05FD" w:rsidRPr="00E770AD">
        <w:rPr>
          <w:color w:val="0D0D0D" w:themeColor="text1" w:themeTint="F2"/>
          <w:sz w:val="22"/>
        </w:rPr>
        <w:t>ing</w:t>
      </w:r>
      <w:r w:rsidRPr="00E770AD">
        <w:rPr>
          <w:color w:val="0D0D0D" w:themeColor="text1" w:themeTint="F2"/>
          <w:sz w:val="22"/>
        </w:rPr>
        <w:t xml:space="preserve"> it had not been clear that we had requested the letter. There then followed a very </w:t>
      </w:r>
      <w:r w:rsidR="006F0A53" w:rsidRPr="00E770AD">
        <w:rPr>
          <w:color w:val="0D0D0D" w:themeColor="text1" w:themeTint="F2"/>
          <w:sz w:val="22"/>
        </w:rPr>
        <w:t>positive</w:t>
      </w:r>
      <w:r w:rsidRPr="00E770AD">
        <w:rPr>
          <w:color w:val="0D0D0D" w:themeColor="text1" w:themeTint="F2"/>
          <w:sz w:val="22"/>
        </w:rPr>
        <w:t xml:space="preserve"> meeting with a new case officer for the</w:t>
      </w:r>
      <w:r w:rsidR="00406199" w:rsidRPr="00E770AD">
        <w:rPr>
          <w:color w:val="0D0D0D" w:themeColor="text1" w:themeTint="F2"/>
          <w:sz w:val="22"/>
        </w:rPr>
        <w:t xml:space="preserve"> site, whose </w:t>
      </w:r>
      <w:r w:rsidRPr="00E770AD">
        <w:rPr>
          <w:color w:val="0D0D0D" w:themeColor="text1" w:themeTint="F2"/>
          <w:sz w:val="22"/>
        </w:rPr>
        <w:t>response</w:t>
      </w:r>
      <w:r w:rsidR="00406199" w:rsidRPr="00E770AD">
        <w:rPr>
          <w:color w:val="0D0D0D" w:themeColor="text1" w:themeTint="F2"/>
          <w:sz w:val="22"/>
        </w:rPr>
        <w:t xml:space="preserve"> to our proposal was very similar to her colleagues’ at </w:t>
      </w:r>
      <w:r w:rsidRPr="00E770AD">
        <w:rPr>
          <w:color w:val="0D0D0D" w:themeColor="text1" w:themeTint="F2"/>
          <w:sz w:val="22"/>
        </w:rPr>
        <w:t xml:space="preserve">the </w:t>
      </w:r>
      <w:r w:rsidR="006F0A53" w:rsidRPr="00E770AD">
        <w:rPr>
          <w:color w:val="0D0D0D" w:themeColor="text1" w:themeTint="F2"/>
          <w:sz w:val="22"/>
        </w:rPr>
        <w:t>previous</w:t>
      </w:r>
      <w:r w:rsidRPr="00E770AD">
        <w:rPr>
          <w:color w:val="0D0D0D" w:themeColor="text1" w:themeTint="F2"/>
          <w:sz w:val="22"/>
        </w:rPr>
        <w:t xml:space="preserve"> July’s meeting</w:t>
      </w:r>
      <w:r w:rsidR="00406199" w:rsidRPr="00E770AD">
        <w:rPr>
          <w:color w:val="0D0D0D" w:themeColor="text1" w:themeTint="F2"/>
          <w:sz w:val="22"/>
        </w:rPr>
        <w:t xml:space="preserve">. A letter was promised in a couple of weeks following the meeting. </w:t>
      </w:r>
    </w:p>
    <w:p w14:paraId="044C4181" w14:textId="77777777" w:rsidR="00F34E47" w:rsidRDefault="006F0A53">
      <w:pPr>
        <w:rPr>
          <w:color w:val="0D0D0D" w:themeColor="text1" w:themeTint="F2"/>
          <w:sz w:val="22"/>
        </w:rPr>
      </w:pPr>
      <w:r w:rsidRPr="00E770AD">
        <w:rPr>
          <w:color w:val="0D0D0D" w:themeColor="text1" w:themeTint="F2"/>
          <w:sz w:val="22"/>
        </w:rPr>
        <w:t>After</w:t>
      </w:r>
      <w:r w:rsidR="00406199" w:rsidRPr="00E770AD">
        <w:rPr>
          <w:color w:val="0D0D0D" w:themeColor="text1" w:themeTint="F2"/>
          <w:sz w:val="22"/>
        </w:rPr>
        <w:t xml:space="preserve"> </w:t>
      </w:r>
      <w:r w:rsidR="004966D4">
        <w:rPr>
          <w:color w:val="0D0D0D" w:themeColor="text1" w:themeTint="F2"/>
          <w:sz w:val="22"/>
        </w:rPr>
        <w:t>ano</w:t>
      </w:r>
      <w:r w:rsidR="00406199" w:rsidRPr="00E770AD">
        <w:rPr>
          <w:color w:val="0D0D0D" w:themeColor="text1" w:themeTint="F2"/>
          <w:sz w:val="22"/>
        </w:rPr>
        <w:t>ther delay, the draft of the letter had still not been agreed with her manager, and then</w:t>
      </w:r>
      <w:r w:rsidR="00D43844" w:rsidRPr="00E770AD">
        <w:rPr>
          <w:color w:val="0D0D0D" w:themeColor="text1" w:themeTint="F2"/>
          <w:sz w:val="22"/>
        </w:rPr>
        <w:t>,</w:t>
      </w:r>
      <w:r w:rsidR="00406199" w:rsidRPr="00E770AD">
        <w:rPr>
          <w:color w:val="0D0D0D" w:themeColor="text1" w:themeTint="F2"/>
          <w:sz w:val="22"/>
        </w:rPr>
        <w:t xml:space="preserve"> </w:t>
      </w:r>
      <w:r w:rsidR="008F0D6C">
        <w:rPr>
          <w:color w:val="0D0D0D" w:themeColor="text1" w:themeTint="F2"/>
          <w:sz w:val="22"/>
        </w:rPr>
        <w:t xml:space="preserve">earlier this week, </w:t>
      </w:r>
      <w:r w:rsidR="00406199" w:rsidRPr="00E770AD">
        <w:rPr>
          <w:color w:val="0D0D0D" w:themeColor="text1" w:themeTint="F2"/>
          <w:sz w:val="22"/>
        </w:rPr>
        <w:t xml:space="preserve">after further delay still, </w:t>
      </w:r>
      <w:r w:rsidR="00D43844" w:rsidRPr="00E770AD">
        <w:rPr>
          <w:color w:val="0D0D0D" w:themeColor="text1" w:themeTint="F2"/>
          <w:sz w:val="22"/>
        </w:rPr>
        <w:t xml:space="preserve">she </w:t>
      </w:r>
      <w:r w:rsidRPr="00E770AD">
        <w:rPr>
          <w:color w:val="0D0D0D" w:themeColor="text1" w:themeTint="F2"/>
          <w:sz w:val="22"/>
        </w:rPr>
        <w:t>claimed</w:t>
      </w:r>
      <w:r w:rsidR="00D43844" w:rsidRPr="00E770AD">
        <w:rPr>
          <w:color w:val="0D0D0D" w:themeColor="text1" w:themeTint="F2"/>
          <w:sz w:val="22"/>
        </w:rPr>
        <w:t xml:space="preserve"> </w:t>
      </w:r>
      <w:r w:rsidR="004966D4">
        <w:rPr>
          <w:color w:val="0D0D0D" w:themeColor="text1" w:themeTint="F2"/>
          <w:sz w:val="22"/>
        </w:rPr>
        <w:t>our emails had</w:t>
      </w:r>
      <w:r w:rsidR="00406199" w:rsidRPr="00E770AD">
        <w:rPr>
          <w:color w:val="0D0D0D" w:themeColor="text1" w:themeTint="F2"/>
          <w:sz w:val="22"/>
        </w:rPr>
        <w:t xml:space="preserve"> been diverted to her junk folder</w:t>
      </w:r>
      <w:r w:rsidR="004966D4">
        <w:rPr>
          <w:color w:val="0D0D0D" w:themeColor="text1" w:themeTint="F2"/>
          <w:sz w:val="22"/>
        </w:rPr>
        <w:t>,</w:t>
      </w:r>
      <w:r w:rsidR="00406199" w:rsidRPr="00E770AD">
        <w:rPr>
          <w:color w:val="0D0D0D" w:themeColor="text1" w:themeTint="F2"/>
          <w:sz w:val="22"/>
        </w:rPr>
        <w:t xml:space="preserve"> and </w:t>
      </w:r>
      <w:r w:rsidR="004966D4">
        <w:rPr>
          <w:color w:val="0D0D0D" w:themeColor="text1" w:themeTint="F2"/>
          <w:sz w:val="22"/>
        </w:rPr>
        <w:t xml:space="preserve">as </w:t>
      </w:r>
      <w:r w:rsidR="00406199" w:rsidRPr="00E770AD">
        <w:rPr>
          <w:color w:val="0D0D0D" w:themeColor="text1" w:themeTint="F2"/>
          <w:sz w:val="22"/>
        </w:rPr>
        <w:t xml:space="preserve">she had now </w:t>
      </w:r>
      <w:r w:rsidR="00D43844" w:rsidRPr="00E770AD">
        <w:rPr>
          <w:color w:val="0D0D0D" w:themeColor="text1" w:themeTint="F2"/>
          <w:sz w:val="22"/>
        </w:rPr>
        <w:t>been moved to a new ro</w:t>
      </w:r>
      <w:r w:rsidR="004966D4">
        <w:rPr>
          <w:color w:val="0D0D0D" w:themeColor="text1" w:themeTint="F2"/>
          <w:sz w:val="22"/>
        </w:rPr>
        <w:t>le,</w:t>
      </w:r>
      <w:r w:rsidR="00406199" w:rsidRPr="00E770AD">
        <w:rPr>
          <w:color w:val="0D0D0D" w:themeColor="text1" w:themeTint="F2"/>
          <w:sz w:val="22"/>
        </w:rPr>
        <w:t xml:space="preserve"> we would need to start again with a new case officer</w:t>
      </w:r>
      <w:r w:rsidR="00D43844" w:rsidRPr="00E770AD">
        <w:rPr>
          <w:color w:val="0D0D0D" w:themeColor="text1" w:themeTint="F2"/>
          <w:sz w:val="22"/>
        </w:rPr>
        <w:t>,</w:t>
      </w:r>
      <w:r w:rsidR="00406199" w:rsidRPr="00E770AD">
        <w:rPr>
          <w:color w:val="0D0D0D" w:themeColor="text1" w:themeTint="F2"/>
          <w:sz w:val="22"/>
        </w:rPr>
        <w:t xml:space="preserve"> who is </w:t>
      </w:r>
      <w:r w:rsidR="00E333E6">
        <w:rPr>
          <w:color w:val="0D0D0D" w:themeColor="text1" w:themeTint="F2"/>
          <w:sz w:val="22"/>
        </w:rPr>
        <w:t xml:space="preserve">the officer </w:t>
      </w:r>
      <w:r w:rsidR="00406199" w:rsidRPr="00E770AD">
        <w:rPr>
          <w:color w:val="0D0D0D" w:themeColor="text1" w:themeTint="F2"/>
          <w:sz w:val="22"/>
        </w:rPr>
        <w:t>also handling this appeal.</w:t>
      </w:r>
      <w:r w:rsidR="00D8532D" w:rsidRPr="00E770AD">
        <w:rPr>
          <w:color w:val="0D0D0D" w:themeColor="text1" w:themeTint="F2"/>
          <w:sz w:val="22"/>
        </w:rPr>
        <w:t xml:space="preserve"> </w:t>
      </w:r>
    </w:p>
    <w:p w14:paraId="7C79B2F9" w14:textId="77777777" w:rsidR="00200A3A" w:rsidRPr="00E770AD" w:rsidRDefault="00D8532D">
      <w:pPr>
        <w:rPr>
          <w:color w:val="0D0D0D" w:themeColor="text1" w:themeTint="F2"/>
          <w:sz w:val="22"/>
        </w:rPr>
      </w:pPr>
      <w:r w:rsidRPr="00E770AD">
        <w:rPr>
          <w:color w:val="0D0D0D" w:themeColor="text1" w:themeTint="F2"/>
          <w:sz w:val="22"/>
        </w:rPr>
        <w:t xml:space="preserve">It’s not </w:t>
      </w:r>
      <w:r w:rsidR="00E770AD" w:rsidRPr="00E770AD">
        <w:rPr>
          <w:color w:val="0D0D0D" w:themeColor="text1" w:themeTint="F2"/>
          <w:sz w:val="22"/>
        </w:rPr>
        <w:t>obvious</w:t>
      </w:r>
      <w:r w:rsidRPr="00E770AD">
        <w:rPr>
          <w:color w:val="0D0D0D" w:themeColor="text1" w:themeTint="F2"/>
          <w:sz w:val="22"/>
        </w:rPr>
        <w:t xml:space="preserve"> why this letter should be </w:t>
      </w:r>
      <w:r w:rsidR="00E770AD" w:rsidRPr="00E770AD">
        <w:rPr>
          <w:color w:val="0D0D0D" w:themeColor="text1" w:themeTint="F2"/>
          <w:sz w:val="22"/>
        </w:rPr>
        <w:t>causing</w:t>
      </w:r>
      <w:r w:rsidRPr="00E770AD">
        <w:rPr>
          <w:color w:val="0D0D0D" w:themeColor="text1" w:themeTint="F2"/>
          <w:sz w:val="22"/>
        </w:rPr>
        <w:t xml:space="preserve"> the </w:t>
      </w:r>
      <w:r w:rsidR="00E770AD" w:rsidRPr="00E770AD">
        <w:rPr>
          <w:color w:val="0D0D0D" w:themeColor="text1" w:themeTint="F2"/>
          <w:sz w:val="22"/>
        </w:rPr>
        <w:t>council</w:t>
      </w:r>
      <w:r w:rsidRPr="00E770AD">
        <w:rPr>
          <w:color w:val="0D0D0D" w:themeColor="text1" w:themeTint="F2"/>
          <w:sz w:val="22"/>
        </w:rPr>
        <w:t xml:space="preserve"> so much </w:t>
      </w:r>
      <w:r w:rsidR="00E770AD" w:rsidRPr="00E770AD">
        <w:rPr>
          <w:color w:val="0D0D0D" w:themeColor="text1" w:themeTint="F2"/>
          <w:sz w:val="22"/>
        </w:rPr>
        <w:t>adminstrative</w:t>
      </w:r>
      <w:r w:rsidRPr="00E770AD">
        <w:rPr>
          <w:color w:val="0D0D0D" w:themeColor="text1" w:themeTint="F2"/>
          <w:sz w:val="22"/>
        </w:rPr>
        <w:t xml:space="preserve"> </w:t>
      </w:r>
      <w:r w:rsidR="004966D4">
        <w:rPr>
          <w:color w:val="0D0D0D" w:themeColor="text1" w:themeTint="F2"/>
          <w:sz w:val="22"/>
        </w:rPr>
        <w:t>(</w:t>
      </w:r>
      <w:r w:rsidRPr="00E770AD">
        <w:rPr>
          <w:color w:val="0D0D0D" w:themeColor="text1" w:themeTint="F2"/>
          <w:sz w:val="22"/>
        </w:rPr>
        <w:t>or political</w:t>
      </w:r>
      <w:r w:rsidR="004966D4">
        <w:rPr>
          <w:color w:val="0D0D0D" w:themeColor="text1" w:themeTint="F2"/>
          <w:sz w:val="22"/>
        </w:rPr>
        <w:t>)</w:t>
      </w:r>
      <w:r w:rsidRPr="00E770AD">
        <w:rPr>
          <w:color w:val="0D0D0D" w:themeColor="text1" w:themeTint="F2"/>
          <w:sz w:val="22"/>
        </w:rPr>
        <w:t xml:space="preserve"> trouble</w:t>
      </w:r>
      <w:r w:rsidR="004966D4">
        <w:rPr>
          <w:color w:val="0D0D0D" w:themeColor="text1" w:themeTint="F2"/>
          <w:sz w:val="22"/>
        </w:rPr>
        <w:t>.</w:t>
      </w:r>
      <w:r w:rsidR="00360B17">
        <w:rPr>
          <w:color w:val="0D0D0D" w:themeColor="text1" w:themeTint="F2"/>
          <w:sz w:val="22"/>
        </w:rPr>
        <w:br/>
      </w:r>
    </w:p>
    <w:tbl>
      <w:tblPr>
        <w:tblStyle w:val="TableGrid"/>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tblBorders>
        <w:tblLook w:val="04A0" w:firstRow="1" w:lastRow="0" w:firstColumn="1" w:lastColumn="0" w:noHBand="0" w:noVBand="1"/>
      </w:tblPr>
      <w:tblGrid>
        <w:gridCol w:w="398"/>
        <w:gridCol w:w="8376"/>
      </w:tblGrid>
      <w:tr w:rsidR="000C1018" w14:paraId="5560E148" w14:textId="77777777" w:rsidTr="00EB05FD">
        <w:tc>
          <w:tcPr>
            <w:tcW w:w="8774" w:type="dxa"/>
            <w:gridSpan w:val="2"/>
          </w:tcPr>
          <w:p w14:paraId="63D3F4BD" w14:textId="77777777" w:rsidR="000C1018" w:rsidRDefault="000C1018" w:rsidP="00200A3A">
            <w:pPr>
              <w:spacing w:after="160" w:line="259" w:lineRule="auto"/>
              <w:jc w:val="center"/>
              <w:rPr>
                <w:b/>
                <w:color w:val="0D0D0D" w:themeColor="text1" w:themeTint="F2"/>
                <w:sz w:val="22"/>
              </w:rPr>
            </w:pPr>
            <w:r w:rsidRPr="00200A3A">
              <w:rPr>
                <w:b/>
                <w:color w:val="0D0D0D" w:themeColor="text1" w:themeTint="F2"/>
                <w:sz w:val="28"/>
                <w:szCs w:val="28"/>
              </w:rPr>
              <w:t>Key points in support of the Counc</w:t>
            </w:r>
            <w:r w:rsidR="00200A3A" w:rsidRPr="00200A3A">
              <w:rPr>
                <w:b/>
                <w:color w:val="0D0D0D" w:themeColor="text1" w:themeTint="F2"/>
                <w:sz w:val="28"/>
                <w:szCs w:val="28"/>
              </w:rPr>
              <w:t>il’s refusal of the application</w:t>
            </w:r>
          </w:p>
        </w:tc>
      </w:tr>
      <w:tr w:rsidR="000C1018" w14:paraId="603B7B85" w14:textId="77777777" w:rsidTr="00EB05FD">
        <w:tc>
          <w:tcPr>
            <w:tcW w:w="0" w:type="auto"/>
          </w:tcPr>
          <w:p w14:paraId="00AF7335" w14:textId="77777777" w:rsidR="000C1018" w:rsidRDefault="000C1018" w:rsidP="00200A3A">
            <w:pPr>
              <w:spacing w:after="160" w:line="259" w:lineRule="auto"/>
              <w:rPr>
                <w:b/>
                <w:color w:val="0D0D0D" w:themeColor="text1" w:themeTint="F2"/>
                <w:sz w:val="22"/>
              </w:rPr>
            </w:pPr>
            <w:r>
              <w:rPr>
                <w:b/>
                <w:color w:val="0D0D0D" w:themeColor="text1" w:themeTint="F2"/>
                <w:sz w:val="22"/>
              </w:rPr>
              <w:t>1.</w:t>
            </w:r>
          </w:p>
        </w:tc>
        <w:tc>
          <w:tcPr>
            <w:tcW w:w="8376" w:type="dxa"/>
          </w:tcPr>
          <w:p w14:paraId="65E368E1" w14:textId="77777777" w:rsidR="000C1018" w:rsidRDefault="000C1018" w:rsidP="00200A3A">
            <w:pPr>
              <w:spacing w:after="160" w:line="259" w:lineRule="auto"/>
              <w:rPr>
                <w:b/>
                <w:color w:val="0D0D0D" w:themeColor="text1" w:themeTint="F2"/>
                <w:sz w:val="22"/>
              </w:rPr>
            </w:pPr>
            <w:r w:rsidRPr="00200A3A">
              <w:rPr>
                <w:b/>
                <w:color w:val="0D0D0D" w:themeColor="text1" w:themeTint="F2"/>
                <w:sz w:val="22"/>
              </w:rPr>
              <w:t>The applicant has only asserted and not demonstrated with any publicly available viability appraisal evidence that the enabling development approach was not viable. Coho’s scheme has less than one third of Generator’s residential floor area, and is demonstrably viable, with a significant margin of comfort.</w:t>
            </w:r>
          </w:p>
        </w:tc>
      </w:tr>
      <w:tr w:rsidR="000C1018" w14:paraId="186CD09E" w14:textId="77777777" w:rsidTr="00EB05FD">
        <w:tc>
          <w:tcPr>
            <w:tcW w:w="0" w:type="auto"/>
          </w:tcPr>
          <w:p w14:paraId="64FE8551" w14:textId="77777777" w:rsidR="000C1018" w:rsidRDefault="000C1018" w:rsidP="00200A3A">
            <w:pPr>
              <w:spacing w:after="160" w:line="259" w:lineRule="auto"/>
              <w:rPr>
                <w:b/>
                <w:color w:val="0D0D0D" w:themeColor="text1" w:themeTint="F2"/>
                <w:sz w:val="22"/>
              </w:rPr>
            </w:pPr>
            <w:r>
              <w:rPr>
                <w:b/>
                <w:color w:val="0D0D0D" w:themeColor="text1" w:themeTint="F2"/>
                <w:sz w:val="22"/>
              </w:rPr>
              <w:t>2.</w:t>
            </w:r>
          </w:p>
        </w:tc>
        <w:tc>
          <w:tcPr>
            <w:tcW w:w="8376" w:type="dxa"/>
          </w:tcPr>
          <w:p w14:paraId="134D52C3" w14:textId="01DB0039" w:rsidR="000C1018" w:rsidRDefault="000C1018" w:rsidP="00200A3A">
            <w:pPr>
              <w:spacing w:after="160" w:line="259" w:lineRule="auto"/>
              <w:rPr>
                <w:b/>
                <w:color w:val="0D0D0D" w:themeColor="text1" w:themeTint="F2"/>
                <w:sz w:val="22"/>
              </w:rPr>
            </w:pPr>
            <w:r w:rsidRPr="00200A3A">
              <w:rPr>
                <w:b/>
                <w:color w:val="0D0D0D" w:themeColor="text1" w:themeTint="F2"/>
                <w:sz w:val="22"/>
              </w:rPr>
              <w:t>The applicant’s consultation process was wholly inadequate in terms of meeting the coun</w:t>
            </w:r>
            <w:r w:rsidR="00AB3134">
              <w:rPr>
                <w:b/>
                <w:color w:val="0D0D0D" w:themeColor="text1" w:themeTint="F2"/>
                <w:sz w:val="22"/>
              </w:rPr>
              <w:t>cil’s expectations in Document 5</w:t>
            </w:r>
            <w:r w:rsidRPr="00200A3A">
              <w:rPr>
                <w:b/>
                <w:color w:val="0D0D0D" w:themeColor="text1" w:themeTint="F2"/>
                <w:sz w:val="22"/>
              </w:rPr>
              <w:t>, although it was in line with industry norms. The officer’s report did not challenge the statement of community involvement, though the committee was highly critical.</w:t>
            </w:r>
          </w:p>
        </w:tc>
      </w:tr>
      <w:tr w:rsidR="000C1018" w14:paraId="55210A5A" w14:textId="77777777" w:rsidTr="00EB05FD">
        <w:tc>
          <w:tcPr>
            <w:tcW w:w="0" w:type="auto"/>
          </w:tcPr>
          <w:p w14:paraId="218C05B5" w14:textId="77777777" w:rsidR="000C1018" w:rsidRDefault="000C1018" w:rsidP="00200A3A">
            <w:pPr>
              <w:spacing w:after="160" w:line="259" w:lineRule="auto"/>
              <w:rPr>
                <w:b/>
                <w:color w:val="0D0D0D" w:themeColor="text1" w:themeTint="F2"/>
                <w:sz w:val="22"/>
              </w:rPr>
            </w:pPr>
            <w:r>
              <w:rPr>
                <w:b/>
                <w:color w:val="0D0D0D" w:themeColor="text1" w:themeTint="F2"/>
                <w:sz w:val="22"/>
              </w:rPr>
              <w:t>3.</w:t>
            </w:r>
          </w:p>
        </w:tc>
        <w:tc>
          <w:tcPr>
            <w:tcW w:w="8376" w:type="dxa"/>
          </w:tcPr>
          <w:p w14:paraId="13C3AF19" w14:textId="442430CA" w:rsidR="000C1018" w:rsidRDefault="000C1018" w:rsidP="00200A3A">
            <w:pPr>
              <w:spacing w:after="160" w:line="259" w:lineRule="auto"/>
              <w:rPr>
                <w:b/>
                <w:color w:val="0D0D0D" w:themeColor="text1" w:themeTint="F2"/>
                <w:sz w:val="22"/>
              </w:rPr>
            </w:pPr>
            <w:r w:rsidRPr="00200A3A">
              <w:rPr>
                <w:b/>
                <w:color w:val="0D0D0D" w:themeColor="text1" w:themeTint="F2"/>
                <w:sz w:val="22"/>
              </w:rPr>
              <w:t>The applicant made no clear or comprehensive proposals for the long term ownership and stewardship of the non-residential parts of the site that would satisfy the coun</w:t>
            </w:r>
            <w:r w:rsidR="00A87A1B">
              <w:rPr>
                <w:b/>
                <w:color w:val="0D0D0D" w:themeColor="text1" w:themeTint="F2"/>
                <w:sz w:val="22"/>
              </w:rPr>
              <w:t>cil’s expectations in Document 5</w:t>
            </w:r>
            <w:r w:rsidRPr="00200A3A">
              <w:rPr>
                <w:b/>
                <w:color w:val="0D0D0D" w:themeColor="text1" w:themeTint="F2"/>
                <w:sz w:val="22"/>
              </w:rPr>
              <w:t xml:space="preserve">. This was not challenged by the officer’s report, and neither the applicant nor the council’s presenting officer at the committee </w:t>
            </w:r>
            <w:r w:rsidR="00E333E6">
              <w:rPr>
                <w:b/>
                <w:color w:val="0D0D0D" w:themeColor="text1" w:themeTint="F2"/>
                <w:sz w:val="22"/>
              </w:rPr>
              <w:t xml:space="preserve">were </w:t>
            </w:r>
            <w:r w:rsidRPr="00200A3A">
              <w:rPr>
                <w:b/>
                <w:color w:val="0D0D0D" w:themeColor="text1" w:themeTint="F2"/>
                <w:sz w:val="22"/>
              </w:rPr>
              <w:t>able to give clear answers on this subject</w:t>
            </w:r>
            <w:r w:rsidR="00A87A1B">
              <w:rPr>
                <w:b/>
                <w:color w:val="0D0D0D" w:themeColor="text1" w:themeTint="F2"/>
                <w:sz w:val="22"/>
              </w:rPr>
              <w:t xml:space="preserve"> to the committee</w:t>
            </w:r>
            <w:r w:rsidRPr="00200A3A">
              <w:rPr>
                <w:b/>
                <w:color w:val="0D0D0D" w:themeColor="text1" w:themeTint="F2"/>
                <w:sz w:val="22"/>
              </w:rPr>
              <w:t>.</w:t>
            </w:r>
          </w:p>
        </w:tc>
      </w:tr>
      <w:tr w:rsidR="000C1018" w14:paraId="681B1C71" w14:textId="77777777" w:rsidTr="00EB05FD">
        <w:tc>
          <w:tcPr>
            <w:tcW w:w="0" w:type="auto"/>
          </w:tcPr>
          <w:p w14:paraId="6F970857" w14:textId="77777777" w:rsidR="000C1018" w:rsidRDefault="000C1018" w:rsidP="00200A3A">
            <w:pPr>
              <w:spacing w:after="160" w:line="259" w:lineRule="auto"/>
              <w:rPr>
                <w:b/>
                <w:color w:val="0D0D0D" w:themeColor="text1" w:themeTint="F2"/>
                <w:sz w:val="22"/>
              </w:rPr>
            </w:pPr>
            <w:r>
              <w:rPr>
                <w:b/>
                <w:color w:val="0D0D0D" w:themeColor="text1" w:themeTint="F2"/>
                <w:sz w:val="22"/>
              </w:rPr>
              <w:t>4.</w:t>
            </w:r>
          </w:p>
        </w:tc>
        <w:tc>
          <w:tcPr>
            <w:tcW w:w="8376" w:type="dxa"/>
          </w:tcPr>
          <w:p w14:paraId="1027F628" w14:textId="77777777" w:rsidR="000C1018" w:rsidRDefault="000C1018" w:rsidP="00200A3A">
            <w:pPr>
              <w:spacing w:after="160" w:line="259" w:lineRule="auto"/>
              <w:rPr>
                <w:b/>
                <w:color w:val="0D0D0D" w:themeColor="text1" w:themeTint="F2"/>
                <w:sz w:val="22"/>
              </w:rPr>
            </w:pPr>
            <w:r w:rsidRPr="00200A3A">
              <w:rPr>
                <w:b/>
                <w:color w:val="0D0D0D" w:themeColor="text1" w:themeTint="F2"/>
                <w:sz w:val="22"/>
              </w:rPr>
              <w:t xml:space="preserve">If the applicants’ evidence of non-viability had been sufficiently convincing to then justify the change of use for the site, the Council’s Policy DP 15 states that </w:t>
            </w:r>
            <w:r w:rsidRPr="00EB05FD">
              <w:rPr>
                <w:b/>
                <w:i/>
                <w:color w:val="0D0D0D" w:themeColor="text1" w:themeTint="F2"/>
                <w:sz w:val="22"/>
              </w:rPr>
              <w:t>‘the Council’s preferred new use will be affordable housing.’</w:t>
            </w:r>
            <w:r w:rsidRPr="00200A3A">
              <w:rPr>
                <w:b/>
                <w:color w:val="0D0D0D" w:themeColor="text1" w:themeTint="F2"/>
                <w:sz w:val="22"/>
              </w:rPr>
              <w:t xml:space="preserve">  No consideration of this option was proposed at any stage during the public consultation, the Council’s Developer’s Forum or the committee report. </w:t>
            </w:r>
          </w:p>
        </w:tc>
      </w:tr>
    </w:tbl>
    <w:p w14:paraId="731F18ED" w14:textId="77777777" w:rsidR="005279EF" w:rsidRDefault="005279EF">
      <w:pPr>
        <w:rPr>
          <w:b/>
          <w:color w:val="0D0D0D" w:themeColor="text1" w:themeTint="F2"/>
          <w:sz w:val="22"/>
        </w:rPr>
      </w:pPr>
    </w:p>
    <w:p w14:paraId="0B0C424C" w14:textId="77777777" w:rsidR="004F439B" w:rsidRPr="00200A3A" w:rsidRDefault="00C525A2">
      <w:pPr>
        <w:rPr>
          <w:b/>
          <w:color w:val="0D0D0D" w:themeColor="text1" w:themeTint="F2"/>
          <w:sz w:val="22"/>
        </w:rPr>
      </w:pPr>
      <w:r>
        <w:rPr>
          <w:b/>
          <w:color w:val="0D0D0D" w:themeColor="text1" w:themeTint="F2"/>
          <w:sz w:val="22"/>
        </w:rPr>
        <w:lastRenderedPageBreak/>
        <w:t xml:space="preserve">For information: </w:t>
      </w:r>
      <w:r w:rsidR="004F439B" w:rsidRPr="00C525A2">
        <w:rPr>
          <w:b/>
          <w:color w:val="0D0D0D" w:themeColor="text1" w:themeTint="F2"/>
          <w:sz w:val="22"/>
        </w:rPr>
        <w:t>Further actions by Coho</w:t>
      </w:r>
      <w:r w:rsidR="00200A3A">
        <w:rPr>
          <w:b/>
          <w:color w:val="0D0D0D" w:themeColor="text1" w:themeTint="F2"/>
          <w:sz w:val="22"/>
        </w:rPr>
        <w:br/>
      </w:r>
      <w:proofErr w:type="gramStart"/>
      <w:r w:rsidR="004F439B">
        <w:rPr>
          <w:color w:val="0D0D0D" w:themeColor="text1" w:themeTint="F2"/>
          <w:sz w:val="22"/>
        </w:rPr>
        <w:t>We</w:t>
      </w:r>
      <w:proofErr w:type="gramEnd"/>
      <w:r w:rsidR="004F439B">
        <w:rPr>
          <w:color w:val="0D0D0D" w:themeColor="text1" w:themeTint="F2"/>
          <w:sz w:val="22"/>
        </w:rPr>
        <w:t xml:space="preserve"> will be taking further action to secure our Pre-app letter from the council in a timely manner.</w:t>
      </w:r>
      <w:r>
        <w:rPr>
          <w:color w:val="0D0D0D" w:themeColor="text1" w:themeTint="F2"/>
          <w:sz w:val="22"/>
        </w:rPr>
        <w:t xml:space="preserve"> This may include FOI requ</w:t>
      </w:r>
      <w:r w:rsidR="00E5169B">
        <w:rPr>
          <w:color w:val="0D0D0D" w:themeColor="text1" w:themeTint="F2"/>
          <w:sz w:val="22"/>
        </w:rPr>
        <w:t>ests for internal council correspondence</w:t>
      </w:r>
      <w:r>
        <w:rPr>
          <w:color w:val="0D0D0D" w:themeColor="text1" w:themeTint="F2"/>
          <w:sz w:val="22"/>
        </w:rPr>
        <w:t xml:space="preserve"> </w:t>
      </w:r>
      <w:r w:rsidR="00E5169B">
        <w:rPr>
          <w:color w:val="0D0D0D" w:themeColor="text1" w:themeTint="F2"/>
          <w:sz w:val="22"/>
        </w:rPr>
        <w:t>relating</w:t>
      </w:r>
      <w:r>
        <w:rPr>
          <w:color w:val="0D0D0D" w:themeColor="text1" w:themeTint="F2"/>
          <w:sz w:val="22"/>
        </w:rPr>
        <w:t xml:space="preserve"> to our application.</w:t>
      </w:r>
    </w:p>
    <w:p w14:paraId="70581D5F" w14:textId="05AC64C2" w:rsidR="004F439B" w:rsidRDefault="004F439B">
      <w:pPr>
        <w:rPr>
          <w:color w:val="0D0D0D" w:themeColor="text1" w:themeTint="F2"/>
          <w:sz w:val="22"/>
        </w:rPr>
      </w:pPr>
      <w:r>
        <w:rPr>
          <w:color w:val="0D0D0D" w:themeColor="text1" w:themeTint="F2"/>
          <w:sz w:val="22"/>
        </w:rPr>
        <w:t>O</w:t>
      </w:r>
      <w:r w:rsidR="00C525A2">
        <w:rPr>
          <w:color w:val="0D0D0D" w:themeColor="text1" w:themeTint="F2"/>
          <w:sz w:val="22"/>
        </w:rPr>
        <w:t>ne of the</w:t>
      </w:r>
      <w:r>
        <w:rPr>
          <w:color w:val="0D0D0D" w:themeColor="text1" w:themeTint="F2"/>
          <w:sz w:val="22"/>
        </w:rPr>
        <w:t xml:space="preserve"> partners in our proposal is the </w:t>
      </w:r>
      <w:r w:rsidR="00E5169B">
        <w:rPr>
          <w:color w:val="0D0D0D" w:themeColor="text1" w:themeTint="F2"/>
          <w:sz w:val="22"/>
        </w:rPr>
        <w:t>newly</w:t>
      </w:r>
      <w:r>
        <w:rPr>
          <w:color w:val="0D0D0D" w:themeColor="text1" w:themeTint="F2"/>
          <w:sz w:val="22"/>
        </w:rPr>
        <w:t xml:space="preserve"> </w:t>
      </w:r>
      <w:r w:rsidR="00E5169B">
        <w:rPr>
          <w:color w:val="0D0D0D" w:themeColor="text1" w:themeTint="F2"/>
          <w:sz w:val="22"/>
        </w:rPr>
        <w:t>established</w:t>
      </w:r>
      <w:r>
        <w:rPr>
          <w:color w:val="0D0D0D" w:themeColor="text1" w:themeTint="F2"/>
          <w:sz w:val="22"/>
        </w:rPr>
        <w:t xml:space="preserve"> Fleet River </w:t>
      </w:r>
      <w:r w:rsidR="00E5169B">
        <w:rPr>
          <w:color w:val="0D0D0D" w:themeColor="text1" w:themeTint="F2"/>
          <w:sz w:val="22"/>
        </w:rPr>
        <w:t>Environment</w:t>
      </w:r>
      <w:r>
        <w:rPr>
          <w:color w:val="0D0D0D" w:themeColor="text1" w:themeTint="F2"/>
          <w:sz w:val="22"/>
        </w:rPr>
        <w:t xml:space="preserve"> Trust, a community land trust, </w:t>
      </w:r>
      <w:r w:rsidR="00E5169B">
        <w:rPr>
          <w:color w:val="0D0D0D" w:themeColor="text1" w:themeTint="F2"/>
          <w:sz w:val="22"/>
        </w:rPr>
        <w:t>recently</w:t>
      </w:r>
      <w:r>
        <w:rPr>
          <w:color w:val="0D0D0D" w:themeColor="text1" w:themeTint="F2"/>
          <w:sz w:val="22"/>
        </w:rPr>
        <w:t xml:space="preserve"> recognised by the council’s community rights team to be eligible to bid for the appeal site as an Asset of Community Value, if/when the site comes onto the market. The Trust is also an eligible body for the making of a Community Right to Build Order, and we are currently con</w:t>
      </w:r>
      <w:r w:rsidR="00A87A1B">
        <w:rPr>
          <w:color w:val="0D0D0D" w:themeColor="text1" w:themeTint="F2"/>
          <w:sz w:val="22"/>
        </w:rPr>
        <w:t xml:space="preserve">sidering whether to make such </w:t>
      </w:r>
      <w:proofErr w:type="spellStart"/>
      <w:r w:rsidR="00A87A1B">
        <w:rPr>
          <w:color w:val="0D0D0D" w:themeColor="text1" w:themeTint="F2"/>
          <w:sz w:val="22"/>
        </w:rPr>
        <w:t>a</w:t>
      </w:r>
      <w:proofErr w:type="spellEnd"/>
      <w:r w:rsidR="00A87A1B">
        <w:rPr>
          <w:color w:val="0D0D0D" w:themeColor="text1" w:themeTint="F2"/>
          <w:sz w:val="22"/>
        </w:rPr>
        <w:t xml:space="preserve"> planning</w:t>
      </w:r>
      <w:bookmarkStart w:id="0" w:name="_GoBack"/>
      <w:bookmarkEnd w:id="0"/>
      <w:r>
        <w:rPr>
          <w:color w:val="0D0D0D" w:themeColor="text1" w:themeTint="F2"/>
          <w:sz w:val="22"/>
        </w:rPr>
        <w:t xml:space="preserve"> application.</w:t>
      </w:r>
    </w:p>
    <w:p w14:paraId="7F6BB573" w14:textId="77777777" w:rsidR="00C525A2" w:rsidRPr="00360B17" w:rsidRDefault="00E5169B">
      <w:pPr>
        <w:rPr>
          <w:b/>
          <w:i/>
          <w:color w:val="0D0D0D" w:themeColor="text1" w:themeTint="F2"/>
          <w:sz w:val="22"/>
        </w:rPr>
      </w:pPr>
      <w:r w:rsidRPr="00360B17">
        <w:rPr>
          <w:b/>
          <w:i/>
          <w:color w:val="0D0D0D" w:themeColor="text1" w:themeTint="F2"/>
          <w:sz w:val="22"/>
        </w:rPr>
        <w:t>Stephen Hill</w:t>
      </w:r>
      <w:r w:rsidR="00C525A2" w:rsidRPr="00360B17">
        <w:rPr>
          <w:b/>
          <w:i/>
          <w:color w:val="0D0D0D" w:themeColor="text1" w:themeTint="F2"/>
          <w:sz w:val="22"/>
        </w:rPr>
        <w:t xml:space="preserve"> MRICS and Joanna van </w:t>
      </w:r>
      <w:r w:rsidRPr="00360B17">
        <w:rPr>
          <w:b/>
          <w:i/>
          <w:color w:val="0D0D0D" w:themeColor="text1" w:themeTint="F2"/>
          <w:sz w:val="22"/>
        </w:rPr>
        <w:t>Heyningen</w:t>
      </w:r>
      <w:r w:rsidR="00C525A2" w:rsidRPr="00360B17">
        <w:rPr>
          <w:b/>
          <w:i/>
          <w:color w:val="0D0D0D" w:themeColor="text1" w:themeTint="F2"/>
          <w:sz w:val="22"/>
        </w:rPr>
        <w:t xml:space="preserve"> OBE RIBA, Members of Coho</w:t>
      </w:r>
      <w:r w:rsidR="00200A3A" w:rsidRPr="00360B17">
        <w:rPr>
          <w:b/>
          <w:i/>
          <w:color w:val="0D0D0D" w:themeColor="text1" w:themeTint="F2"/>
          <w:sz w:val="22"/>
        </w:rPr>
        <w:t xml:space="preserve"> </w:t>
      </w:r>
      <w:r w:rsidR="00360B17">
        <w:rPr>
          <w:b/>
          <w:i/>
          <w:color w:val="0D0D0D" w:themeColor="text1" w:themeTint="F2"/>
          <w:sz w:val="22"/>
        </w:rPr>
        <w:t>–</w:t>
      </w:r>
      <w:r w:rsidR="00200A3A" w:rsidRPr="00360B17">
        <w:rPr>
          <w:b/>
          <w:i/>
          <w:color w:val="0D0D0D" w:themeColor="text1" w:themeTint="F2"/>
          <w:sz w:val="22"/>
        </w:rPr>
        <w:t xml:space="preserve"> </w:t>
      </w:r>
      <w:r w:rsidR="00C525A2" w:rsidRPr="00360B17">
        <w:rPr>
          <w:b/>
          <w:i/>
          <w:color w:val="0D0D0D" w:themeColor="text1" w:themeTint="F2"/>
          <w:sz w:val="22"/>
        </w:rPr>
        <w:t>25</w:t>
      </w:r>
      <w:r w:rsidR="00360B17">
        <w:rPr>
          <w:b/>
          <w:i/>
          <w:color w:val="0D0D0D" w:themeColor="text1" w:themeTint="F2"/>
          <w:sz w:val="22"/>
        </w:rPr>
        <w:t>/08/</w:t>
      </w:r>
      <w:r w:rsidR="00C525A2" w:rsidRPr="00360B17">
        <w:rPr>
          <w:b/>
          <w:i/>
          <w:color w:val="0D0D0D" w:themeColor="text1" w:themeTint="F2"/>
          <w:sz w:val="22"/>
        </w:rPr>
        <w:t>16</w:t>
      </w:r>
    </w:p>
    <w:sectPr w:rsidR="00C525A2" w:rsidRPr="00360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71F32"/>
    <w:multiLevelType w:val="hybridMultilevel"/>
    <w:tmpl w:val="EEAA6D9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 w15:restartNumberingAfterBreak="0">
    <w:nsid w:val="60F9788C"/>
    <w:multiLevelType w:val="hybridMultilevel"/>
    <w:tmpl w:val="C760249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D1"/>
    <w:rsid w:val="0000127C"/>
    <w:rsid w:val="000014FC"/>
    <w:rsid w:val="000024FE"/>
    <w:rsid w:val="00002BD5"/>
    <w:rsid w:val="000030BC"/>
    <w:rsid w:val="000033FC"/>
    <w:rsid w:val="00003AD9"/>
    <w:rsid w:val="000046BD"/>
    <w:rsid w:val="00004C17"/>
    <w:rsid w:val="00005F50"/>
    <w:rsid w:val="000112E9"/>
    <w:rsid w:val="00012B79"/>
    <w:rsid w:val="00014C9B"/>
    <w:rsid w:val="00014EBD"/>
    <w:rsid w:val="0001538C"/>
    <w:rsid w:val="00016CA1"/>
    <w:rsid w:val="00022ABD"/>
    <w:rsid w:val="00023F93"/>
    <w:rsid w:val="00025989"/>
    <w:rsid w:val="00025A38"/>
    <w:rsid w:val="000264AA"/>
    <w:rsid w:val="000264E5"/>
    <w:rsid w:val="00026899"/>
    <w:rsid w:val="000268BF"/>
    <w:rsid w:val="00027E65"/>
    <w:rsid w:val="00030AD0"/>
    <w:rsid w:val="00032B4B"/>
    <w:rsid w:val="00032D81"/>
    <w:rsid w:val="00034C71"/>
    <w:rsid w:val="0003539E"/>
    <w:rsid w:val="000363DE"/>
    <w:rsid w:val="00036B28"/>
    <w:rsid w:val="000373E4"/>
    <w:rsid w:val="00040071"/>
    <w:rsid w:val="000400D4"/>
    <w:rsid w:val="00040C4C"/>
    <w:rsid w:val="000422BA"/>
    <w:rsid w:val="00043960"/>
    <w:rsid w:val="0004428F"/>
    <w:rsid w:val="00045054"/>
    <w:rsid w:val="00046348"/>
    <w:rsid w:val="00050025"/>
    <w:rsid w:val="0005237F"/>
    <w:rsid w:val="000523C9"/>
    <w:rsid w:val="000531DD"/>
    <w:rsid w:val="00053AFA"/>
    <w:rsid w:val="000548F8"/>
    <w:rsid w:val="00057D43"/>
    <w:rsid w:val="00060C4B"/>
    <w:rsid w:val="00062B1E"/>
    <w:rsid w:val="00064451"/>
    <w:rsid w:val="000646E9"/>
    <w:rsid w:val="00064BFD"/>
    <w:rsid w:val="000650D9"/>
    <w:rsid w:val="00065805"/>
    <w:rsid w:val="00065A73"/>
    <w:rsid w:val="00065D61"/>
    <w:rsid w:val="0006703A"/>
    <w:rsid w:val="00067169"/>
    <w:rsid w:val="000671DD"/>
    <w:rsid w:val="000672A4"/>
    <w:rsid w:val="000673FB"/>
    <w:rsid w:val="0006758E"/>
    <w:rsid w:val="00070643"/>
    <w:rsid w:val="00070BF8"/>
    <w:rsid w:val="00073FA7"/>
    <w:rsid w:val="000742FD"/>
    <w:rsid w:val="000748D6"/>
    <w:rsid w:val="00076687"/>
    <w:rsid w:val="00076C5C"/>
    <w:rsid w:val="00076EDC"/>
    <w:rsid w:val="0007766C"/>
    <w:rsid w:val="00077B00"/>
    <w:rsid w:val="00080AF9"/>
    <w:rsid w:val="00081665"/>
    <w:rsid w:val="00082566"/>
    <w:rsid w:val="00083B97"/>
    <w:rsid w:val="00083F60"/>
    <w:rsid w:val="000840B2"/>
    <w:rsid w:val="0008430B"/>
    <w:rsid w:val="00085FCE"/>
    <w:rsid w:val="00086F5E"/>
    <w:rsid w:val="00087037"/>
    <w:rsid w:val="00087517"/>
    <w:rsid w:val="00087F62"/>
    <w:rsid w:val="00091978"/>
    <w:rsid w:val="00092014"/>
    <w:rsid w:val="0009236F"/>
    <w:rsid w:val="000936AE"/>
    <w:rsid w:val="00094F15"/>
    <w:rsid w:val="00095800"/>
    <w:rsid w:val="0009663A"/>
    <w:rsid w:val="00096ADF"/>
    <w:rsid w:val="00097017"/>
    <w:rsid w:val="000A0D74"/>
    <w:rsid w:val="000A121E"/>
    <w:rsid w:val="000A1D90"/>
    <w:rsid w:val="000A3D33"/>
    <w:rsid w:val="000A458C"/>
    <w:rsid w:val="000A5B16"/>
    <w:rsid w:val="000A6F14"/>
    <w:rsid w:val="000A7878"/>
    <w:rsid w:val="000A7D84"/>
    <w:rsid w:val="000B0C3F"/>
    <w:rsid w:val="000B19D0"/>
    <w:rsid w:val="000B20B5"/>
    <w:rsid w:val="000B3320"/>
    <w:rsid w:val="000B348F"/>
    <w:rsid w:val="000B3750"/>
    <w:rsid w:val="000B432E"/>
    <w:rsid w:val="000B49D1"/>
    <w:rsid w:val="000B5F64"/>
    <w:rsid w:val="000B6712"/>
    <w:rsid w:val="000B7F57"/>
    <w:rsid w:val="000C0327"/>
    <w:rsid w:val="000C1018"/>
    <w:rsid w:val="000C141C"/>
    <w:rsid w:val="000C19A6"/>
    <w:rsid w:val="000C19E1"/>
    <w:rsid w:val="000C24C5"/>
    <w:rsid w:val="000C284D"/>
    <w:rsid w:val="000C37AB"/>
    <w:rsid w:val="000C584B"/>
    <w:rsid w:val="000C6CE8"/>
    <w:rsid w:val="000C707D"/>
    <w:rsid w:val="000C73E3"/>
    <w:rsid w:val="000C7BDA"/>
    <w:rsid w:val="000D01C9"/>
    <w:rsid w:val="000D112A"/>
    <w:rsid w:val="000D1FD9"/>
    <w:rsid w:val="000D253D"/>
    <w:rsid w:val="000D257D"/>
    <w:rsid w:val="000D2DD6"/>
    <w:rsid w:val="000D3822"/>
    <w:rsid w:val="000D3F8D"/>
    <w:rsid w:val="000D5162"/>
    <w:rsid w:val="000D59AF"/>
    <w:rsid w:val="000D6571"/>
    <w:rsid w:val="000E0046"/>
    <w:rsid w:val="000E0DE9"/>
    <w:rsid w:val="000E19EB"/>
    <w:rsid w:val="000E28F4"/>
    <w:rsid w:val="000E2A0C"/>
    <w:rsid w:val="000E55D6"/>
    <w:rsid w:val="000E5A16"/>
    <w:rsid w:val="000F0DAE"/>
    <w:rsid w:val="000F0EAB"/>
    <w:rsid w:val="000F232F"/>
    <w:rsid w:val="000F2DDA"/>
    <w:rsid w:val="000F311A"/>
    <w:rsid w:val="000F39FD"/>
    <w:rsid w:val="000F4C44"/>
    <w:rsid w:val="000F5BFB"/>
    <w:rsid w:val="000F5FDC"/>
    <w:rsid w:val="000F6237"/>
    <w:rsid w:val="001004CE"/>
    <w:rsid w:val="00100BB9"/>
    <w:rsid w:val="0010156C"/>
    <w:rsid w:val="001028F1"/>
    <w:rsid w:val="00102963"/>
    <w:rsid w:val="001041D2"/>
    <w:rsid w:val="00105088"/>
    <w:rsid w:val="001071CF"/>
    <w:rsid w:val="001113BC"/>
    <w:rsid w:val="00111542"/>
    <w:rsid w:val="00113F3B"/>
    <w:rsid w:val="001142F4"/>
    <w:rsid w:val="0011484C"/>
    <w:rsid w:val="001166F6"/>
    <w:rsid w:val="00120464"/>
    <w:rsid w:val="0012479A"/>
    <w:rsid w:val="00125976"/>
    <w:rsid w:val="00125DA6"/>
    <w:rsid w:val="001262C5"/>
    <w:rsid w:val="00126934"/>
    <w:rsid w:val="00127E10"/>
    <w:rsid w:val="00130361"/>
    <w:rsid w:val="00131683"/>
    <w:rsid w:val="00131A76"/>
    <w:rsid w:val="00132064"/>
    <w:rsid w:val="00134164"/>
    <w:rsid w:val="00134265"/>
    <w:rsid w:val="001346D6"/>
    <w:rsid w:val="0013634A"/>
    <w:rsid w:val="00136679"/>
    <w:rsid w:val="0013695C"/>
    <w:rsid w:val="00136F35"/>
    <w:rsid w:val="00137CCA"/>
    <w:rsid w:val="00141A25"/>
    <w:rsid w:val="00142BD3"/>
    <w:rsid w:val="00142BD6"/>
    <w:rsid w:val="00144660"/>
    <w:rsid w:val="00144956"/>
    <w:rsid w:val="00150143"/>
    <w:rsid w:val="00152A1A"/>
    <w:rsid w:val="00152C95"/>
    <w:rsid w:val="00153251"/>
    <w:rsid w:val="0015327C"/>
    <w:rsid w:val="0015346B"/>
    <w:rsid w:val="00153ECA"/>
    <w:rsid w:val="00154A9A"/>
    <w:rsid w:val="00155710"/>
    <w:rsid w:val="001561DB"/>
    <w:rsid w:val="00156297"/>
    <w:rsid w:val="00157E89"/>
    <w:rsid w:val="00160516"/>
    <w:rsid w:val="001609D3"/>
    <w:rsid w:val="00160B00"/>
    <w:rsid w:val="00160F74"/>
    <w:rsid w:val="0016204F"/>
    <w:rsid w:val="00163E5E"/>
    <w:rsid w:val="00164524"/>
    <w:rsid w:val="00164B09"/>
    <w:rsid w:val="00164EFA"/>
    <w:rsid w:val="001650F1"/>
    <w:rsid w:val="00165176"/>
    <w:rsid w:val="00165ACD"/>
    <w:rsid w:val="00167B2A"/>
    <w:rsid w:val="00170172"/>
    <w:rsid w:val="001703C6"/>
    <w:rsid w:val="00170FE9"/>
    <w:rsid w:val="00171C6E"/>
    <w:rsid w:val="00171F3C"/>
    <w:rsid w:val="001720EF"/>
    <w:rsid w:val="00172D5D"/>
    <w:rsid w:val="00175A51"/>
    <w:rsid w:val="00175BE3"/>
    <w:rsid w:val="00177829"/>
    <w:rsid w:val="00180596"/>
    <w:rsid w:val="00180E6F"/>
    <w:rsid w:val="001815A0"/>
    <w:rsid w:val="00181661"/>
    <w:rsid w:val="00181C9F"/>
    <w:rsid w:val="0018256E"/>
    <w:rsid w:val="001827DB"/>
    <w:rsid w:val="001837FD"/>
    <w:rsid w:val="00184CCE"/>
    <w:rsid w:val="00184D44"/>
    <w:rsid w:val="00184DD7"/>
    <w:rsid w:val="00185F71"/>
    <w:rsid w:val="001864BF"/>
    <w:rsid w:val="0018756A"/>
    <w:rsid w:val="00187AF4"/>
    <w:rsid w:val="0019037B"/>
    <w:rsid w:val="0019094D"/>
    <w:rsid w:val="001912ED"/>
    <w:rsid w:val="00192A24"/>
    <w:rsid w:val="00193863"/>
    <w:rsid w:val="0019487C"/>
    <w:rsid w:val="00194E31"/>
    <w:rsid w:val="00195F1A"/>
    <w:rsid w:val="001967CF"/>
    <w:rsid w:val="00197B5E"/>
    <w:rsid w:val="00197E6C"/>
    <w:rsid w:val="001A0B45"/>
    <w:rsid w:val="001A1605"/>
    <w:rsid w:val="001A1E86"/>
    <w:rsid w:val="001A2674"/>
    <w:rsid w:val="001A2BBD"/>
    <w:rsid w:val="001A4197"/>
    <w:rsid w:val="001A527E"/>
    <w:rsid w:val="001A5356"/>
    <w:rsid w:val="001A5B27"/>
    <w:rsid w:val="001A61AD"/>
    <w:rsid w:val="001A61BC"/>
    <w:rsid w:val="001A69B4"/>
    <w:rsid w:val="001A7D5C"/>
    <w:rsid w:val="001B031A"/>
    <w:rsid w:val="001B0360"/>
    <w:rsid w:val="001B0EDE"/>
    <w:rsid w:val="001B267D"/>
    <w:rsid w:val="001B3811"/>
    <w:rsid w:val="001B43EE"/>
    <w:rsid w:val="001B7FA7"/>
    <w:rsid w:val="001C0433"/>
    <w:rsid w:val="001C1410"/>
    <w:rsid w:val="001C1411"/>
    <w:rsid w:val="001C1A11"/>
    <w:rsid w:val="001C1DCC"/>
    <w:rsid w:val="001C31DB"/>
    <w:rsid w:val="001C39F6"/>
    <w:rsid w:val="001C506B"/>
    <w:rsid w:val="001C6304"/>
    <w:rsid w:val="001C6930"/>
    <w:rsid w:val="001C7DF6"/>
    <w:rsid w:val="001D1AE2"/>
    <w:rsid w:val="001D1DA6"/>
    <w:rsid w:val="001D373B"/>
    <w:rsid w:val="001D38B6"/>
    <w:rsid w:val="001D543F"/>
    <w:rsid w:val="001D5859"/>
    <w:rsid w:val="001D5DB2"/>
    <w:rsid w:val="001D6CEF"/>
    <w:rsid w:val="001D7E17"/>
    <w:rsid w:val="001E1297"/>
    <w:rsid w:val="001E1976"/>
    <w:rsid w:val="001E1DBD"/>
    <w:rsid w:val="001E276B"/>
    <w:rsid w:val="001E3250"/>
    <w:rsid w:val="001E42BC"/>
    <w:rsid w:val="001E4615"/>
    <w:rsid w:val="001E51C0"/>
    <w:rsid w:val="001E6441"/>
    <w:rsid w:val="001F042C"/>
    <w:rsid w:val="001F11E5"/>
    <w:rsid w:val="001F7941"/>
    <w:rsid w:val="001F7961"/>
    <w:rsid w:val="00200A3A"/>
    <w:rsid w:val="00201768"/>
    <w:rsid w:val="00203742"/>
    <w:rsid w:val="00203C49"/>
    <w:rsid w:val="00203EEB"/>
    <w:rsid w:val="00205E3D"/>
    <w:rsid w:val="00211BF1"/>
    <w:rsid w:val="00214EF0"/>
    <w:rsid w:val="00214F53"/>
    <w:rsid w:val="00214FFB"/>
    <w:rsid w:val="0021525F"/>
    <w:rsid w:val="002157EB"/>
    <w:rsid w:val="002160D5"/>
    <w:rsid w:val="00216B72"/>
    <w:rsid w:val="00217690"/>
    <w:rsid w:val="002179E2"/>
    <w:rsid w:val="0022023A"/>
    <w:rsid w:val="002206E1"/>
    <w:rsid w:val="0022103D"/>
    <w:rsid w:val="00222103"/>
    <w:rsid w:val="00222124"/>
    <w:rsid w:val="00222274"/>
    <w:rsid w:val="00222E56"/>
    <w:rsid w:val="002235AC"/>
    <w:rsid w:val="00224B27"/>
    <w:rsid w:val="00225125"/>
    <w:rsid w:val="002251F3"/>
    <w:rsid w:val="002263D3"/>
    <w:rsid w:val="00226C66"/>
    <w:rsid w:val="00227DBF"/>
    <w:rsid w:val="00227FF4"/>
    <w:rsid w:val="00234EE0"/>
    <w:rsid w:val="0023566F"/>
    <w:rsid w:val="00236DAF"/>
    <w:rsid w:val="002408B8"/>
    <w:rsid w:val="00240C18"/>
    <w:rsid w:val="002423CA"/>
    <w:rsid w:val="00242AE5"/>
    <w:rsid w:val="00244F21"/>
    <w:rsid w:val="0024582A"/>
    <w:rsid w:val="00246184"/>
    <w:rsid w:val="0024722E"/>
    <w:rsid w:val="002503EF"/>
    <w:rsid w:val="0025128E"/>
    <w:rsid w:val="002513DA"/>
    <w:rsid w:val="00251533"/>
    <w:rsid w:val="00253404"/>
    <w:rsid w:val="0025487B"/>
    <w:rsid w:val="00254AD6"/>
    <w:rsid w:val="00255694"/>
    <w:rsid w:val="00256D92"/>
    <w:rsid w:val="00261177"/>
    <w:rsid w:val="00264444"/>
    <w:rsid w:val="002646EB"/>
    <w:rsid w:val="002646F2"/>
    <w:rsid w:val="0026708D"/>
    <w:rsid w:val="0027273E"/>
    <w:rsid w:val="00274383"/>
    <w:rsid w:val="00274DEE"/>
    <w:rsid w:val="0027591C"/>
    <w:rsid w:val="00275B38"/>
    <w:rsid w:val="00275CD5"/>
    <w:rsid w:val="00276971"/>
    <w:rsid w:val="00276C70"/>
    <w:rsid w:val="002779BA"/>
    <w:rsid w:val="00280DBE"/>
    <w:rsid w:val="00280F9C"/>
    <w:rsid w:val="00282ACF"/>
    <w:rsid w:val="00283569"/>
    <w:rsid w:val="00286852"/>
    <w:rsid w:val="00287B98"/>
    <w:rsid w:val="002906CC"/>
    <w:rsid w:val="00290CF4"/>
    <w:rsid w:val="00291D34"/>
    <w:rsid w:val="00292A04"/>
    <w:rsid w:val="00293D8A"/>
    <w:rsid w:val="0029576C"/>
    <w:rsid w:val="0029577D"/>
    <w:rsid w:val="002957DE"/>
    <w:rsid w:val="002A0275"/>
    <w:rsid w:val="002A04CF"/>
    <w:rsid w:val="002A0608"/>
    <w:rsid w:val="002A10E2"/>
    <w:rsid w:val="002A23B7"/>
    <w:rsid w:val="002A32B7"/>
    <w:rsid w:val="002A43DA"/>
    <w:rsid w:val="002A532A"/>
    <w:rsid w:val="002A5536"/>
    <w:rsid w:val="002A6ACD"/>
    <w:rsid w:val="002A7753"/>
    <w:rsid w:val="002A78F4"/>
    <w:rsid w:val="002B13F6"/>
    <w:rsid w:val="002B2B71"/>
    <w:rsid w:val="002B314D"/>
    <w:rsid w:val="002B57C0"/>
    <w:rsid w:val="002B5FD8"/>
    <w:rsid w:val="002B7867"/>
    <w:rsid w:val="002B79B2"/>
    <w:rsid w:val="002C325C"/>
    <w:rsid w:val="002C3312"/>
    <w:rsid w:val="002C47B0"/>
    <w:rsid w:val="002C500F"/>
    <w:rsid w:val="002C54EA"/>
    <w:rsid w:val="002C64FE"/>
    <w:rsid w:val="002C7B9D"/>
    <w:rsid w:val="002D1796"/>
    <w:rsid w:val="002D23A2"/>
    <w:rsid w:val="002D33F9"/>
    <w:rsid w:val="002D4E5B"/>
    <w:rsid w:val="002D5521"/>
    <w:rsid w:val="002D780F"/>
    <w:rsid w:val="002E10F7"/>
    <w:rsid w:val="002E260D"/>
    <w:rsid w:val="002E31FB"/>
    <w:rsid w:val="002E43FB"/>
    <w:rsid w:val="002E4D03"/>
    <w:rsid w:val="002E5043"/>
    <w:rsid w:val="002E55F4"/>
    <w:rsid w:val="002E5BF7"/>
    <w:rsid w:val="002E6B22"/>
    <w:rsid w:val="002E77D0"/>
    <w:rsid w:val="002F028A"/>
    <w:rsid w:val="002F0C1A"/>
    <w:rsid w:val="002F0C6D"/>
    <w:rsid w:val="002F0FD3"/>
    <w:rsid w:val="002F101F"/>
    <w:rsid w:val="002F1601"/>
    <w:rsid w:val="002F1C93"/>
    <w:rsid w:val="002F2100"/>
    <w:rsid w:val="002F2C51"/>
    <w:rsid w:val="002F2EC8"/>
    <w:rsid w:val="002F41D8"/>
    <w:rsid w:val="002F4D44"/>
    <w:rsid w:val="002F551F"/>
    <w:rsid w:val="002F7831"/>
    <w:rsid w:val="002F7C3D"/>
    <w:rsid w:val="002F7DC0"/>
    <w:rsid w:val="0030105E"/>
    <w:rsid w:val="00304867"/>
    <w:rsid w:val="0030523E"/>
    <w:rsid w:val="00306E60"/>
    <w:rsid w:val="00306F52"/>
    <w:rsid w:val="003103E5"/>
    <w:rsid w:val="00310744"/>
    <w:rsid w:val="00310A8E"/>
    <w:rsid w:val="00311102"/>
    <w:rsid w:val="00311334"/>
    <w:rsid w:val="00311ABC"/>
    <w:rsid w:val="00312656"/>
    <w:rsid w:val="0031398A"/>
    <w:rsid w:val="00313B30"/>
    <w:rsid w:val="00313DE9"/>
    <w:rsid w:val="0031581C"/>
    <w:rsid w:val="00315EFE"/>
    <w:rsid w:val="00316643"/>
    <w:rsid w:val="00316D49"/>
    <w:rsid w:val="00320327"/>
    <w:rsid w:val="00320649"/>
    <w:rsid w:val="003234D9"/>
    <w:rsid w:val="00323DE3"/>
    <w:rsid w:val="003276CD"/>
    <w:rsid w:val="003277A4"/>
    <w:rsid w:val="003278E9"/>
    <w:rsid w:val="003302CD"/>
    <w:rsid w:val="00331BEF"/>
    <w:rsid w:val="00332B03"/>
    <w:rsid w:val="0033377C"/>
    <w:rsid w:val="003344DB"/>
    <w:rsid w:val="00334CFD"/>
    <w:rsid w:val="00334E43"/>
    <w:rsid w:val="00336DD8"/>
    <w:rsid w:val="003376C8"/>
    <w:rsid w:val="00337B79"/>
    <w:rsid w:val="00341008"/>
    <w:rsid w:val="003410DB"/>
    <w:rsid w:val="003435AA"/>
    <w:rsid w:val="00343790"/>
    <w:rsid w:val="003437C4"/>
    <w:rsid w:val="003476FC"/>
    <w:rsid w:val="003477A0"/>
    <w:rsid w:val="003479DA"/>
    <w:rsid w:val="00347A5D"/>
    <w:rsid w:val="00351070"/>
    <w:rsid w:val="0035123E"/>
    <w:rsid w:val="00353DC6"/>
    <w:rsid w:val="00354735"/>
    <w:rsid w:val="003560E2"/>
    <w:rsid w:val="00356408"/>
    <w:rsid w:val="003564AD"/>
    <w:rsid w:val="00357AA3"/>
    <w:rsid w:val="003604B6"/>
    <w:rsid w:val="00360B17"/>
    <w:rsid w:val="00361205"/>
    <w:rsid w:val="00362FCD"/>
    <w:rsid w:val="003630D0"/>
    <w:rsid w:val="00364229"/>
    <w:rsid w:val="00364412"/>
    <w:rsid w:val="00364904"/>
    <w:rsid w:val="00365229"/>
    <w:rsid w:val="003671E3"/>
    <w:rsid w:val="003676D5"/>
    <w:rsid w:val="00367B4E"/>
    <w:rsid w:val="00370FFB"/>
    <w:rsid w:val="0037122D"/>
    <w:rsid w:val="003715C6"/>
    <w:rsid w:val="00371E1A"/>
    <w:rsid w:val="00374684"/>
    <w:rsid w:val="00374E59"/>
    <w:rsid w:val="003765E9"/>
    <w:rsid w:val="00377022"/>
    <w:rsid w:val="003773F5"/>
    <w:rsid w:val="0037774C"/>
    <w:rsid w:val="00381265"/>
    <w:rsid w:val="00382B31"/>
    <w:rsid w:val="00384213"/>
    <w:rsid w:val="00384DB3"/>
    <w:rsid w:val="00384DCB"/>
    <w:rsid w:val="0038715B"/>
    <w:rsid w:val="00387505"/>
    <w:rsid w:val="003913A2"/>
    <w:rsid w:val="003918BC"/>
    <w:rsid w:val="00393042"/>
    <w:rsid w:val="00393191"/>
    <w:rsid w:val="00393502"/>
    <w:rsid w:val="003950D1"/>
    <w:rsid w:val="00396E1C"/>
    <w:rsid w:val="003A0CD6"/>
    <w:rsid w:val="003A13D5"/>
    <w:rsid w:val="003A1ADF"/>
    <w:rsid w:val="003A378F"/>
    <w:rsid w:val="003A4304"/>
    <w:rsid w:val="003A4A0A"/>
    <w:rsid w:val="003A6CCC"/>
    <w:rsid w:val="003A7A94"/>
    <w:rsid w:val="003B0959"/>
    <w:rsid w:val="003B1D94"/>
    <w:rsid w:val="003B2041"/>
    <w:rsid w:val="003B31E2"/>
    <w:rsid w:val="003B3216"/>
    <w:rsid w:val="003B32CD"/>
    <w:rsid w:val="003B365A"/>
    <w:rsid w:val="003B3D6F"/>
    <w:rsid w:val="003B5622"/>
    <w:rsid w:val="003B68F3"/>
    <w:rsid w:val="003B7E05"/>
    <w:rsid w:val="003C03CA"/>
    <w:rsid w:val="003C0FD4"/>
    <w:rsid w:val="003C2FD2"/>
    <w:rsid w:val="003C3CF6"/>
    <w:rsid w:val="003C47A5"/>
    <w:rsid w:val="003C4D41"/>
    <w:rsid w:val="003C5BBA"/>
    <w:rsid w:val="003C6AF9"/>
    <w:rsid w:val="003C7A80"/>
    <w:rsid w:val="003D0251"/>
    <w:rsid w:val="003D05D0"/>
    <w:rsid w:val="003D242D"/>
    <w:rsid w:val="003D3C23"/>
    <w:rsid w:val="003D3DEA"/>
    <w:rsid w:val="003D404E"/>
    <w:rsid w:val="003D412F"/>
    <w:rsid w:val="003D46B4"/>
    <w:rsid w:val="003D4A2F"/>
    <w:rsid w:val="003D6A27"/>
    <w:rsid w:val="003D6D90"/>
    <w:rsid w:val="003E120D"/>
    <w:rsid w:val="003E1245"/>
    <w:rsid w:val="003E1E35"/>
    <w:rsid w:val="003E2527"/>
    <w:rsid w:val="003E3077"/>
    <w:rsid w:val="003E421F"/>
    <w:rsid w:val="003E530F"/>
    <w:rsid w:val="003E6C91"/>
    <w:rsid w:val="003E70C3"/>
    <w:rsid w:val="003F0056"/>
    <w:rsid w:val="003F2689"/>
    <w:rsid w:val="003F2C9F"/>
    <w:rsid w:val="003F34FF"/>
    <w:rsid w:val="003F3CF7"/>
    <w:rsid w:val="003F507D"/>
    <w:rsid w:val="003F54E8"/>
    <w:rsid w:val="003F5FEC"/>
    <w:rsid w:val="003F7222"/>
    <w:rsid w:val="004007D5"/>
    <w:rsid w:val="004008D1"/>
    <w:rsid w:val="00401D84"/>
    <w:rsid w:val="004026DD"/>
    <w:rsid w:val="004036B7"/>
    <w:rsid w:val="004041A3"/>
    <w:rsid w:val="00404D2C"/>
    <w:rsid w:val="00404D92"/>
    <w:rsid w:val="00405620"/>
    <w:rsid w:val="00405652"/>
    <w:rsid w:val="00405C25"/>
    <w:rsid w:val="00406199"/>
    <w:rsid w:val="00406F0D"/>
    <w:rsid w:val="00407C8C"/>
    <w:rsid w:val="00410DF1"/>
    <w:rsid w:val="00410FF6"/>
    <w:rsid w:val="00413810"/>
    <w:rsid w:val="00413E78"/>
    <w:rsid w:val="004155AD"/>
    <w:rsid w:val="00415645"/>
    <w:rsid w:val="00415E75"/>
    <w:rsid w:val="00416FF5"/>
    <w:rsid w:val="00420956"/>
    <w:rsid w:val="00424A55"/>
    <w:rsid w:val="004258DA"/>
    <w:rsid w:val="004271C0"/>
    <w:rsid w:val="00427BF2"/>
    <w:rsid w:val="0043365D"/>
    <w:rsid w:val="00433A5D"/>
    <w:rsid w:val="00433DF8"/>
    <w:rsid w:val="004340BC"/>
    <w:rsid w:val="0043427D"/>
    <w:rsid w:val="004348DC"/>
    <w:rsid w:val="0043752A"/>
    <w:rsid w:val="00441503"/>
    <w:rsid w:val="0044514C"/>
    <w:rsid w:val="00445798"/>
    <w:rsid w:val="0044581B"/>
    <w:rsid w:val="00445CD8"/>
    <w:rsid w:val="00446225"/>
    <w:rsid w:val="00450071"/>
    <w:rsid w:val="004509BA"/>
    <w:rsid w:val="00450D18"/>
    <w:rsid w:val="00451863"/>
    <w:rsid w:val="00451B7A"/>
    <w:rsid w:val="00454375"/>
    <w:rsid w:val="00454EA6"/>
    <w:rsid w:val="004560BB"/>
    <w:rsid w:val="00456484"/>
    <w:rsid w:val="004578E7"/>
    <w:rsid w:val="00461842"/>
    <w:rsid w:val="0046216D"/>
    <w:rsid w:val="00462DE9"/>
    <w:rsid w:val="00463E22"/>
    <w:rsid w:val="004640FE"/>
    <w:rsid w:val="00472A6E"/>
    <w:rsid w:val="00473662"/>
    <w:rsid w:val="0047459A"/>
    <w:rsid w:val="00475B0E"/>
    <w:rsid w:val="00475CAE"/>
    <w:rsid w:val="0047671A"/>
    <w:rsid w:val="004768A4"/>
    <w:rsid w:val="00476FF5"/>
    <w:rsid w:val="004776F7"/>
    <w:rsid w:val="004836EA"/>
    <w:rsid w:val="00484DBD"/>
    <w:rsid w:val="0048537B"/>
    <w:rsid w:val="00486078"/>
    <w:rsid w:val="0048765B"/>
    <w:rsid w:val="00487B58"/>
    <w:rsid w:val="00492CA8"/>
    <w:rsid w:val="00493E24"/>
    <w:rsid w:val="00493F8A"/>
    <w:rsid w:val="004948A4"/>
    <w:rsid w:val="0049573A"/>
    <w:rsid w:val="004966D4"/>
    <w:rsid w:val="00496974"/>
    <w:rsid w:val="00496F46"/>
    <w:rsid w:val="0049766E"/>
    <w:rsid w:val="00497EE5"/>
    <w:rsid w:val="004A0343"/>
    <w:rsid w:val="004A2A33"/>
    <w:rsid w:val="004A43A1"/>
    <w:rsid w:val="004A4C75"/>
    <w:rsid w:val="004A60B8"/>
    <w:rsid w:val="004A642D"/>
    <w:rsid w:val="004A6A2B"/>
    <w:rsid w:val="004A76AE"/>
    <w:rsid w:val="004A7DF5"/>
    <w:rsid w:val="004B0469"/>
    <w:rsid w:val="004B097F"/>
    <w:rsid w:val="004B0F9A"/>
    <w:rsid w:val="004B1F64"/>
    <w:rsid w:val="004B1FB5"/>
    <w:rsid w:val="004B1FF5"/>
    <w:rsid w:val="004B2147"/>
    <w:rsid w:val="004B315D"/>
    <w:rsid w:val="004B3458"/>
    <w:rsid w:val="004B4E3A"/>
    <w:rsid w:val="004B7AD9"/>
    <w:rsid w:val="004C133D"/>
    <w:rsid w:val="004C2EB9"/>
    <w:rsid w:val="004C3962"/>
    <w:rsid w:val="004C4C4E"/>
    <w:rsid w:val="004C715C"/>
    <w:rsid w:val="004C767F"/>
    <w:rsid w:val="004D0443"/>
    <w:rsid w:val="004D0556"/>
    <w:rsid w:val="004D0562"/>
    <w:rsid w:val="004D0728"/>
    <w:rsid w:val="004D3115"/>
    <w:rsid w:val="004D31C1"/>
    <w:rsid w:val="004D5F3B"/>
    <w:rsid w:val="004D5F87"/>
    <w:rsid w:val="004D6714"/>
    <w:rsid w:val="004D7A80"/>
    <w:rsid w:val="004D7BD5"/>
    <w:rsid w:val="004D7F28"/>
    <w:rsid w:val="004E12B2"/>
    <w:rsid w:val="004E2C25"/>
    <w:rsid w:val="004E5E01"/>
    <w:rsid w:val="004E69F4"/>
    <w:rsid w:val="004E6D95"/>
    <w:rsid w:val="004E75F2"/>
    <w:rsid w:val="004E7753"/>
    <w:rsid w:val="004E7DAF"/>
    <w:rsid w:val="004E7E30"/>
    <w:rsid w:val="004F0079"/>
    <w:rsid w:val="004F0EE7"/>
    <w:rsid w:val="004F1C2B"/>
    <w:rsid w:val="004F2271"/>
    <w:rsid w:val="004F24E7"/>
    <w:rsid w:val="004F2E3A"/>
    <w:rsid w:val="004F439B"/>
    <w:rsid w:val="004F5DED"/>
    <w:rsid w:val="004F60B6"/>
    <w:rsid w:val="004F769B"/>
    <w:rsid w:val="005005F8"/>
    <w:rsid w:val="005007AF"/>
    <w:rsid w:val="00500AFE"/>
    <w:rsid w:val="00500C7F"/>
    <w:rsid w:val="00500D9B"/>
    <w:rsid w:val="005018B5"/>
    <w:rsid w:val="0050215D"/>
    <w:rsid w:val="00503869"/>
    <w:rsid w:val="00503DB9"/>
    <w:rsid w:val="0050649E"/>
    <w:rsid w:val="00507525"/>
    <w:rsid w:val="00510648"/>
    <w:rsid w:val="005106DA"/>
    <w:rsid w:val="005111A9"/>
    <w:rsid w:val="0051132D"/>
    <w:rsid w:val="00511AEB"/>
    <w:rsid w:val="005124B7"/>
    <w:rsid w:val="00512D55"/>
    <w:rsid w:val="0051332B"/>
    <w:rsid w:val="005156EB"/>
    <w:rsid w:val="00516288"/>
    <w:rsid w:val="00516D19"/>
    <w:rsid w:val="00517809"/>
    <w:rsid w:val="005179CD"/>
    <w:rsid w:val="005205C4"/>
    <w:rsid w:val="00520992"/>
    <w:rsid w:val="00521861"/>
    <w:rsid w:val="005226A9"/>
    <w:rsid w:val="005227DE"/>
    <w:rsid w:val="00522A09"/>
    <w:rsid w:val="00522F49"/>
    <w:rsid w:val="00523BE4"/>
    <w:rsid w:val="00523ECD"/>
    <w:rsid w:val="0052412B"/>
    <w:rsid w:val="005250E0"/>
    <w:rsid w:val="00525926"/>
    <w:rsid w:val="00525B18"/>
    <w:rsid w:val="00526C85"/>
    <w:rsid w:val="005279EF"/>
    <w:rsid w:val="00531EE2"/>
    <w:rsid w:val="00532E41"/>
    <w:rsid w:val="00532E4E"/>
    <w:rsid w:val="00533632"/>
    <w:rsid w:val="00534A78"/>
    <w:rsid w:val="00534BFF"/>
    <w:rsid w:val="005359A1"/>
    <w:rsid w:val="00536143"/>
    <w:rsid w:val="00536725"/>
    <w:rsid w:val="0053761D"/>
    <w:rsid w:val="0054027D"/>
    <w:rsid w:val="00540855"/>
    <w:rsid w:val="00540A0B"/>
    <w:rsid w:val="00542101"/>
    <w:rsid w:val="0054415F"/>
    <w:rsid w:val="00544B65"/>
    <w:rsid w:val="00544DCF"/>
    <w:rsid w:val="00547116"/>
    <w:rsid w:val="00547A3C"/>
    <w:rsid w:val="00547D3F"/>
    <w:rsid w:val="005508A8"/>
    <w:rsid w:val="00550DD2"/>
    <w:rsid w:val="005515B3"/>
    <w:rsid w:val="00552A63"/>
    <w:rsid w:val="00560F57"/>
    <w:rsid w:val="00561067"/>
    <w:rsid w:val="0056175B"/>
    <w:rsid w:val="0056186A"/>
    <w:rsid w:val="0056191D"/>
    <w:rsid w:val="00561D8D"/>
    <w:rsid w:val="00562A31"/>
    <w:rsid w:val="00562E86"/>
    <w:rsid w:val="005631EA"/>
    <w:rsid w:val="00563609"/>
    <w:rsid w:val="005639AA"/>
    <w:rsid w:val="00565317"/>
    <w:rsid w:val="0056600D"/>
    <w:rsid w:val="00567AE2"/>
    <w:rsid w:val="00570882"/>
    <w:rsid w:val="00572BB7"/>
    <w:rsid w:val="0057309F"/>
    <w:rsid w:val="00574EF8"/>
    <w:rsid w:val="0057673B"/>
    <w:rsid w:val="00576EC3"/>
    <w:rsid w:val="0057729E"/>
    <w:rsid w:val="005777D3"/>
    <w:rsid w:val="00577EE4"/>
    <w:rsid w:val="00580C3B"/>
    <w:rsid w:val="00580D85"/>
    <w:rsid w:val="0058301A"/>
    <w:rsid w:val="00585169"/>
    <w:rsid w:val="00585958"/>
    <w:rsid w:val="00585A0E"/>
    <w:rsid w:val="00585E91"/>
    <w:rsid w:val="005864DA"/>
    <w:rsid w:val="00586ADA"/>
    <w:rsid w:val="0058732F"/>
    <w:rsid w:val="005879AD"/>
    <w:rsid w:val="0059049E"/>
    <w:rsid w:val="00593D21"/>
    <w:rsid w:val="00593D2C"/>
    <w:rsid w:val="0059450B"/>
    <w:rsid w:val="005951AF"/>
    <w:rsid w:val="0059666F"/>
    <w:rsid w:val="00596F8E"/>
    <w:rsid w:val="005A04AD"/>
    <w:rsid w:val="005A13A4"/>
    <w:rsid w:val="005A2762"/>
    <w:rsid w:val="005A422F"/>
    <w:rsid w:val="005A4E0C"/>
    <w:rsid w:val="005A5217"/>
    <w:rsid w:val="005A55FB"/>
    <w:rsid w:val="005A6F68"/>
    <w:rsid w:val="005A762C"/>
    <w:rsid w:val="005A7AE9"/>
    <w:rsid w:val="005B0196"/>
    <w:rsid w:val="005B01A4"/>
    <w:rsid w:val="005B0A9B"/>
    <w:rsid w:val="005B0F22"/>
    <w:rsid w:val="005B1CF3"/>
    <w:rsid w:val="005B2D59"/>
    <w:rsid w:val="005B2E24"/>
    <w:rsid w:val="005B3928"/>
    <w:rsid w:val="005B7C79"/>
    <w:rsid w:val="005C01C6"/>
    <w:rsid w:val="005C07C7"/>
    <w:rsid w:val="005C4123"/>
    <w:rsid w:val="005C516A"/>
    <w:rsid w:val="005C6021"/>
    <w:rsid w:val="005C694A"/>
    <w:rsid w:val="005C74D0"/>
    <w:rsid w:val="005C7B1B"/>
    <w:rsid w:val="005D01EB"/>
    <w:rsid w:val="005D18D3"/>
    <w:rsid w:val="005D1946"/>
    <w:rsid w:val="005D1EDB"/>
    <w:rsid w:val="005D240F"/>
    <w:rsid w:val="005D299C"/>
    <w:rsid w:val="005D2C16"/>
    <w:rsid w:val="005D52DD"/>
    <w:rsid w:val="005D55E0"/>
    <w:rsid w:val="005D570B"/>
    <w:rsid w:val="005D6D8C"/>
    <w:rsid w:val="005D71A0"/>
    <w:rsid w:val="005D791E"/>
    <w:rsid w:val="005E093A"/>
    <w:rsid w:val="005E0A73"/>
    <w:rsid w:val="005E12B8"/>
    <w:rsid w:val="005E179F"/>
    <w:rsid w:val="005E1840"/>
    <w:rsid w:val="005E2702"/>
    <w:rsid w:val="005E3AF4"/>
    <w:rsid w:val="005E3B6D"/>
    <w:rsid w:val="005E4C41"/>
    <w:rsid w:val="005E531F"/>
    <w:rsid w:val="005E5799"/>
    <w:rsid w:val="005E5D71"/>
    <w:rsid w:val="005E67CE"/>
    <w:rsid w:val="005E73EC"/>
    <w:rsid w:val="005E7947"/>
    <w:rsid w:val="005E7AE6"/>
    <w:rsid w:val="005F1F82"/>
    <w:rsid w:val="005F22D5"/>
    <w:rsid w:val="005F2C96"/>
    <w:rsid w:val="005F3203"/>
    <w:rsid w:val="005F3385"/>
    <w:rsid w:val="005F62C4"/>
    <w:rsid w:val="005F7A89"/>
    <w:rsid w:val="005F7C6E"/>
    <w:rsid w:val="006010B6"/>
    <w:rsid w:val="006013D1"/>
    <w:rsid w:val="006020E5"/>
    <w:rsid w:val="0060234F"/>
    <w:rsid w:val="006036B5"/>
    <w:rsid w:val="0060415B"/>
    <w:rsid w:val="00604281"/>
    <w:rsid w:val="00606351"/>
    <w:rsid w:val="00606D11"/>
    <w:rsid w:val="006103D4"/>
    <w:rsid w:val="00610A09"/>
    <w:rsid w:val="00610FB2"/>
    <w:rsid w:val="00613266"/>
    <w:rsid w:val="00613D8E"/>
    <w:rsid w:val="00613F46"/>
    <w:rsid w:val="006145F2"/>
    <w:rsid w:val="00614671"/>
    <w:rsid w:val="00614C54"/>
    <w:rsid w:val="00614EC5"/>
    <w:rsid w:val="00616111"/>
    <w:rsid w:val="00620750"/>
    <w:rsid w:val="00621290"/>
    <w:rsid w:val="00621A64"/>
    <w:rsid w:val="00622C67"/>
    <w:rsid w:val="00623E3A"/>
    <w:rsid w:val="00624E8B"/>
    <w:rsid w:val="006267D0"/>
    <w:rsid w:val="0062753C"/>
    <w:rsid w:val="00631319"/>
    <w:rsid w:val="006314C1"/>
    <w:rsid w:val="00633497"/>
    <w:rsid w:val="006338C9"/>
    <w:rsid w:val="00634035"/>
    <w:rsid w:val="006340A1"/>
    <w:rsid w:val="00634715"/>
    <w:rsid w:val="00634956"/>
    <w:rsid w:val="006403E2"/>
    <w:rsid w:val="00641D6A"/>
    <w:rsid w:val="00641F40"/>
    <w:rsid w:val="006428F8"/>
    <w:rsid w:val="0064337C"/>
    <w:rsid w:val="00647991"/>
    <w:rsid w:val="0065083E"/>
    <w:rsid w:val="00652853"/>
    <w:rsid w:val="00653C0E"/>
    <w:rsid w:val="006540C9"/>
    <w:rsid w:val="006543F8"/>
    <w:rsid w:val="00655111"/>
    <w:rsid w:val="00655975"/>
    <w:rsid w:val="0065659A"/>
    <w:rsid w:val="00656F01"/>
    <w:rsid w:val="00661344"/>
    <w:rsid w:val="006616C7"/>
    <w:rsid w:val="006619D4"/>
    <w:rsid w:val="00661CBE"/>
    <w:rsid w:val="006633BD"/>
    <w:rsid w:val="0066344F"/>
    <w:rsid w:val="00664B6C"/>
    <w:rsid w:val="00665114"/>
    <w:rsid w:val="0066603A"/>
    <w:rsid w:val="00667759"/>
    <w:rsid w:val="00671027"/>
    <w:rsid w:val="00672633"/>
    <w:rsid w:val="00673203"/>
    <w:rsid w:val="00673299"/>
    <w:rsid w:val="00675384"/>
    <w:rsid w:val="00675469"/>
    <w:rsid w:val="006760AC"/>
    <w:rsid w:val="006770A8"/>
    <w:rsid w:val="00677334"/>
    <w:rsid w:val="00680E1E"/>
    <w:rsid w:val="00680F31"/>
    <w:rsid w:val="006811F6"/>
    <w:rsid w:val="00681368"/>
    <w:rsid w:val="006814EB"/>
    <w:rsid w:val="00683122"/>
    <w:rsid w:val="006835DF"/>
    <w:rsid w:val="00683FA2"/>
    <w:rsid w:val="00684277"/>
    <w:rsid w:val="00684581"/>
    <w:rsid w:val="00685AEF"/>
    <w:rsid w:val="00686093"/>
    <w:rsid w:val="0068634B"/>
    <w:rsid w:val="00687EE4"/>
    <w:rsid w:val="0069086A"/>
    <w:rsid w:val="00691B34"/>
    <w:rsid w:val="00691C42"/>
    <w:rsid w:val="006924C2"/>
    <w:rsid w:val="00692D6D"/>
    <w:rsid w:val="0069462C"/>
    <w:rsid w:val="00695C61"/>
    <w:rsid w:val="00696A15"/>
    <w:rsid w:val="00696B6E"/>
    <w:rsid w:val="006973E7"/>
    <w:rsid w:val="006A2532"/>
    <w:rsid w:val="006A2C3B"/>
    <w:rsid w:val="006A5E98"/>
    <w:rsid w:val="006B0882"/>
    <w:rsid w:val="006B0C39"/>
    <w:rsid w:val="006B16A1"/>
    <w:rsid w:val="006B1797"/>
    <w:rsid w:val="006B1BD5"/>
    <w:rsid w:val="006B1F29"/>
    <w:rsid w:val="006B20B2"/>
    <w:rsid w:val="006B2858"/>
    <w:rsid w:val="006B2DA8"/>
    <w:rsid w:val="006B61B4"/>
    <w:rsid w:val="006B7115"/>
    <w:rsid w:val="006B7C0E"/>
    <w:rsid w:val="006C060A"/>
    <w:rsid w:val="006C149C"/>
    <w:rsid w:val="006C334F"/>
    <w:rsid w:val="006C4609"/>
    <w:rsid w:val="006C48A2"/>
    <w:rsid w:val="006C4FD1"/>
    <w:rsid w:val="006C6C2A"/>
    <w:rsid w:val="006C76A3"/>
    <w:rsid w:val="006C79A8"/>
    <w:rsid w:val="006C7A12"/>
    <w:rsid w:val="006D3D84"/>
    <w:rsid w:val="006D502F"/>
    <w:rsid w:val="006D5F72"/>
    <w:rsid w:val="006D68BE"/>
    <w:rsid w:val="006D7201"/>
    <w:rsid w:val="006E0805"/>
    <w:rsid w:val="006E1857"/>
    <w:rsid w:val="006E1F6F"/>
    <w:rsid w:val="006E292F"/>
    <w:rsid w:val="006E4CDF"/>
    <w:rsid w:val="006E4D72"/>
    <w:rsid w:val="006E554B"/>
    <w:rsid w:val="006E5A93"/>
    <w:rsid w:val="006E64A9"/>
    <w:rsid w:val="006E7F38"/>
    <w:rsid w:val="006F0A53"/>
    <w:rsid w:val="006F1804"/>
    <w:rsid w:val="006F1AAA"/>
    <w:rsid w:val="006F1B93"/>
    <w:rsid w:val="006F1F42"/>
    <w:rsid w:val="006F2FDD"/>
    <w:rsid w:val="006F5066"/>
    <w:rsid w:val="00700272"/>
    <w:rsid w:val="00702266"/>
    <w:rsid w:val="007025EE"/>
    <w:rsid w:val="007028AC"/>
    <w:rsid w:val="00703021"/>
    <w:rsid w:val="0070310C"/>
    <w:rsid w:val="007036C3"/>
    <w:rsid w:val="00705A22"/>
    <w:rsid w:val="00706727"/>
    <w:rsid w:val="00706F53"/>
    <w:rsid w:val="0070776B"/>
    <w:rsid w:val="007112EC"/>
    <w:rsid w:val="007120B6"/>
    <w:rsid w:val="00712273"/>
    <w:rsid w:val="00712559"/>
    <w:rsid w:val="007129A3"/>
    <w:rsid w:val="007133CB"/>
    <w:rsid w:val="007137B4"/>
    <w:rsid w:val="007137F1"/>
    <w:rsid w:val="00713C01"/>
    <w:rsid w:val="007158F9"/>
    <w:rsid w:val="00715D8E"/>
    <w:rsid w:val="00715EE2"/>
    <w:rsid w:val="00715F87"/>
    <w:rsid w:val="00717CE6"/>
    <w:rsid w:val="007206BB"/>
    <w:rsid w:val="00720785"/>
    <w:rsid w:val="00721315"/>
    <w:rsid w:val="00722428"/>
    <w:rsid w:val="00722EC9"/>
    <w:rsid w:val="00722F73"/>
    <w:rsid w:val="0072402B"/>
    <w:rsid w:val="0072687F"/>
    <w:rsid w:val="00727DB5"/>
    <w:rsid w:val="0073115B"/>
    <w:rsid w:val="007316AC"/>
    <w:rsid w:val="00731B28"/>
    <w:rsid w:val="00731E38"/>
    <w:rsid w:val="00734461"/>
    <w:rsid w:val="007348A9"/>
    <w:rsid w:val="007352DB"/>
    <w:rsid w:val="00735B50"/>
    <w:rsid w:val="007361CD"/>
    <w:rsid w:val="00737628"/>
    <w:rsid w:val="00737C4A"/>
    <w:rsid w:val="00737EAC"/>
    <w:rsid w:val="00740F4B"/>
    <w:rsid w:val="00741ABB"/>
    <w:rsid w:val="007438BE"/>
    <w:rsid w:val="00743C5F"/>
    <w:rsid w:val="00744310"/>
    <w:rsid w:val="00744756"/>
    <w:rsid w:val="00745330"/>
    <w:rsid w:val="007460EA"/>
    <w:rsid w:val="0074673C"/>
    <w:rsid w:val="0074690E"/>
    <w:rsid w:val="00750B34"/>
    <w:rsid w:val="00751E11"/>
    <w:rsid w:val="00753BAF"/>
    <w:rsid w:val="0075531A"/>
    <w:rsid w:val="00755916"/>
    <w:rsid w:val="007565B7"/>
    <w:rsid w:val="00761B38"/>
    <w:rsid w:val="007625D0"/>
    <w:rsid w:val="0076330D"/>
    <w:rsid w:val="00763777"/>
    <w:rsid w:val="00764D7B"/>
    <w:rsid w:val="00767BC9"/>
    <w:rsid w:val="00767E78"/>
    <w:rsid w:val="00770B1E"/>
    <w:rsid w:val="0077315D"/>
    <w:rsid w:val="007732EA"/>
    <w:rsid w:val="00773E8B"/>
    <w:rsid w:val="00773F1F"/>
    <w:rsid w:val="007743A5"/>
    <w:rsid w:val="007744BD"/>
    <w:rsid w:val="00774BC1"/>
    <w:rsid w:val="00774C7B"/>
    <w:rsid w:val="00774E96"/>
    <w:rsid w:val="007768D9"/>
    <w:rsid w:val="00776D57"/>
    <w:rsid w:val="007776B9"/>
    <w:rsid w:val="00777C33"/>
    <w:rsid w:val="00777E04"/>
    <w:rsid w:val="00777F7A"/>
    <w:rsid w:val="00780BD7"/>
    <w:rsid w:val="007824B2"/>
    <w:rsid w:val="0078277F"/>
    <w:rsid w:val="0078427E"/>
    <w:rsid w:val="00784E2E"/>
    <w:rsid w:val="007850E9"/>
    <w:rsid w:val="00785717"/>
    <w:rsid w:val="00786413"/>
    <w:rsid w:val="0078756A"/>
    <w:rsid w:val="00787838"/>
    <w:rsid w:val="0079085E"/>
    <w:rsid w:val="00790DB8"/>
    <w:rsid w:val="0079169B"/>
    <w:rsid w:val="007928BA"/>
    <w:rsid w:val="00792AEE"/>
    <w:rsid w:val="007939D9"/>
    <w:rsid w:val="00794D73"/>
    <w:rsid w:val="007951E7"/>
    <w:rsid w:val="007951F4"/>
    <w:rsid w:val="007953EF"/>
    <w:rsid w:val="007973B7"/>
    <w:rsid w:val="007A2454"/>
    <w:rsid w:val="007A2BF3"/>
    <w:rsid w:val="007A347A"/>
    <w:rsid w:val="007A34C5"/>
    <w:rsid w:val="007A35F5"/>
    <w:rsid w:val="007A51EF"/>
    <w:rsid w:val="007A647C"/>
    <w:rsid w:val="007A79E6"/>
    <w:rsid w:val="007B0A23"/>
    <w:rsid w:val="007B2B12"/>
    <w:rsid w:val="007B5294"/>
    <w:rsid w:val="007B63D1"/>
    <w:rsid w:val="007B678F"/>
    <w:rsid w:val="007B69EE"/>
    <w:rsid w:val="007C2080"/>
    <w:rsid w:val="007C23EA"/>
    <w:rsid w:val="007C28C6"/>
    <w:rsid w:val="007C3041"/>
    <w:rsid w:val="007C3100"/>
    <w:rsid w:val="007C3C4C"/>
    <w:rsid w:val="007C7577"/>
    <w:rsid w:val="007D045A"/>
    <w:rsid w:val="007D22D3"/>
    <w:rsid w:val="007D3015"/>
    <w:rsid w:val="007D46F5"/>
    <w:rsid w:val="007D47C6"/>
    <w:rsid w:val="007D5656"/>
    <w:rsid w:val="007D670D"/>
    <w:rsid w:val="007E0F1B"/>
    <w:rsid w:val="007E1E09"/>
    <w:rsid w:val="007E1F31"/>
    <w:rsid w:val="007E2AFA"/>
    <w:rsid w:val="007E38A6"/>
    <w:rsid w:val="007E737F"/>
    <w:rsid w:val="007F24DE"/>
    <w:rsid w:val="007F2602"/>
    <w:rsid w:val="007F2F7B"/>
    <w:rsid w:val="007F40DD"/>
    <w:rsid w:val="007F5585"/>
    <w:rsid w:val="007F6B06"/>
    <w:rsid w:val="007F7F07"/>
    <w:rsid w:val="008002B4"/>
    <w:rsid w:val="00800FEF"/>
    <w:rsid w:val="00803755"/>
    <w:rsid w:val="0080702E"/>
    <w:rsid w:val="008079C8"/>
    <w:rsid w:val="00807A74"/>
    <w:rsid w:val="008110B6"/>
    <w:rsid w:val="00814057"/>
    <w:rsid w:val="00814C1C"/>
    <w:rsid w:val="00815171"/>
    <w:rsid w:val="008154C5"/>
    <w:rsid w:val="008158A0"/>
    <w:rsid w:val="008177A6"/>
    <w:rsid w:val="00817F15"/>
    <w:rsid w:val="008206B4"/>
    <w:rsid w:val="00820D7B"/>
    <w:rsid w:val="00821079"/>
    <w:rsid w:val="00822593"/>
    <w:rsid w:val="00822835"/>
    <w:rsid w:val="00822EC3"/>
    <w:rsid w:val="008230CA"/>
    <w:rsid w:val="00824402"/>
    <w:rsid w:val="00824905"/>
    <w:rsid w:val="00824CE5"/>
    <w:rsid w:val="00824F01"/>
    <w:rsid w:val="0082508A"/>
    <w:rsid w:val="008257D9"/>
    <w:rsid w:val="0083077E"/>
    <w:rsid w:val="008309BF"/>
    <w:rsid w:val="00831744"/>
    <w:rsid w:val="00832757"/>
    <w:rsid w:val="00832D76"/>
    <w:rsid w:val="00832F2D"/>
    <w:rsid w:val="00833EAD"/>
    <w:rsid w:val="0083492B"/>
    <w:rsid w:val="008357A1"/>
    <w:rsid w:val="00836444"/>
    <w:rsid w:val="008376FF"/>
    <w:rsid w:val="0084243A"/>
    <w:rsid w:val="008427CF"/>
    <w:rsid w:val="008428AA"/>
    <w:rsid w:val="00842FA4"/>
    <w:rsid w:val="0084455B"/>
    <w:rsid w:val="00844983"/>
    <w:rsid w:val="008459CD"/>
    <w:rsid w:val="00846900"/>
    <w:rsid w:val="00847624"/>
    <w:rsid w:val="00847FCB"/>
    <w:rsid w:val="0085164A"/>
    <w:rsid w:val="00851EBD"/>
    <w:rsid w:val="00853200"/>
    <w:rsid w:val="0085524E"/>
    <w:rsid w:val="008555BD"/>
    <w:rsid w:val="00856CD1"/>
    <w:rsid w:val="008579B4"/>
    <w:rsid w:val="00857B2B"/>
    <w:rsid w:val="00857E82"/>
    <w:rsid w:val="00860BFD"/>
    <w:rsid w:val="008610AC"/>
    <w:rsid w:val="0086207C"/>
    <w:rsid w:val="00862716"/>
    <w:rsid w:val="00862AC7"/>
    <w:rsid w:val="00862C1C"/>
    <w:rsid w:val="00864F23"/>
    <w:rsid w:val="008652CA"/>
    <w:rsid w:val="008655C2"/>
    <w:rsid w:val="008663D4"/>
    <w:rsid w:val="00866ABA"/>
    <w:rsid w:val="00867EF9"/>
    <w:rsid w:val="00871B4F"/>
    <w:rsid w:val="008731AA"/>
    <w:rsid w:val="00873591"/>
    <w:rsid w:val="00874795"/>
    <w:rsid w:val="00876828"/>
    <w:rsid w:val="00883178"/>
    <w:rsid w:val="00883856"/>
    <w:rsid w:val="00886B49"/>
    <w:rsid w:val="008875A8"/>
    <w:rsid w:val="00887EA3"/>
    <w:rsid w:val="008900AF"/>
    <w:rsid w:val="00890348"/>
    <w:rsid w:val="008914E8"/>
    <w:rsid w:val="00891E36"/>
    <w:rsid w:val="008938E8"/>
    <w:rsid w:val="00893921"/>
    <w:rsid w:val="00894481"/>
    <w:rsid w:val="00894A62"/>
    <w:rsid w:val="008A0182"/>
    <w:rsid w:val="008A10D3"/>
    <w:rsid w:val="008A12B4"/>
    <w:rsid w:val="008A1C76"/>
    <w:rsid w:val="008A1DD9"/>
    <w:rsid w:val="008A2678"/>
    <w:rsid w:val="008A480A"/>
    <w:rsid w:val="008A5981"/>
    <w:rsid w:val="008A5E6B"/>
    <w:rsid w:val="008A6194"/>
    <w:rsid w:val="008A6F9C"/>
    <w:rsid w:val="008A728D"/>
    <w:rsid w:val="008A72CA"/>
    <w:rsid w:val="008A7F6B"/>
    <w:rsid w:val="008B02DB"/>
    <w:rsid w:val="008B0536"/>
    <w:rsid w:val="008B1F16"/>
    <w:rsid w:val="008B20F7"/>
    <w:rsid w:val="008B2754"/>
    <w:rsid w:val="008B314B"/>
    <w:rsid w:val="008B37D3"/>
    <w:rsid w:val="008B3F3B"/>
    <w:rsid w:val="008B56A1"/>
    <w:rsid w:val="008B6000"/>
    <w:rsid w:val="008B6025"/>
    <w:rsid w:val="008B763B"/>
    <w:rsid w:val="008B7654"/>
    <w:rsid w:val="008B7E21"/>
    <w:rsid w:val="008C22EF"/>
    <w:rsid w:val="008C405F"/>
    <w:rsid w:val="008C5A3D"/>
    <w:rsid w:val="008C5B05"/>
    <w:rsid w:val="008C6766"/>
    <w:rsid w:val="008D3ECC"/>
    <w:rsid w:val="008D594A"/>
    <w:rsid w:val="008D7E3C"/>
    <w:rsid w:val="008E217D"/>
    <w:rsid w:val="008E22D0"/>
    <w:rsid w:val="008E3795"/>
    <w:rsid w:val="008E41E9"/>
    <w:rsid w:val="008E4218"/>
    <w:rsid w:val="008E4293"/>
    <w:rsid w:val="008E4D59"/>
    <w:rsid w:val="008E5564"/>
    <w:rsid w:val="008E56D8"/>
    <w:rsid w:val="008E60AB"/>
    <w:rsid w:val="008E61FB"/>
    <w:rsid w:val="008E7136"/>
    <w:rsid w:val="008F0067"/>
    <w:rsid w:val="008F0A8E"/>
    <w:rsid w:val="008F0D6C"/>
    <w:rsid w:val="008F2DE0"/>
    <w:rsid w:val="008F3C07"/>
    <w:rsid w:val="008F492A"/>
    <w:rsid w:val="008F5BE0"/>
    <w:rsid w:val="008F5BE9"/>
    <w:rsid w:val="008F7498"/>
    <w:rsid w:val="008F75B3"/>
    <w:rsid w:val="009034F3"/>
    <w:rsid w:val="00903582"/>
    <w:rsid w:val="009040BB"/>
    <w:rsid w:val="00904371"/>
    <w:rsid w:val="009046B1"/>
    <w:rsid w:val="00905E0B"/>
    <w:rsid w:val="00906483"/>
    <w:rsid w:val="0090683A"/>
    <w:rsid w:val="00914540"/>
    <w:rsid w:val="00915754"/>
    <w:rsid w:val="009161C4"/>
    <w:rsid w:val="00916578"/>
    <w:rsid w:val="00916F9F"/>
    <w:rsid w:val="009179BF"/>
    <w:rsid w:val="009202D0"/>
    <w:rsid w:val="009217EE"/>
    <w:rsid w:val="00921EB8"/>
    <w:rsid w:val="00923217"/>
    <w:rsid w:val="009233B8"/>
    <w:rsid w:val="009246F4"/>
    <w:rsid w:val="0092594B"/>
    <w:rsid w:val="00925ADE"/>
    <w:rsid w:val="00925B55"/>
    <w:rsid w:val="009275B4"/>
    <w:rsid w:val="00932630"/>
    <w:rsid w:val="00932C35"/>
    <w:rsid w:val="00933697"/>
    <w:rsid w:val="0093462F"/>
    <w:rsid w:val="00934BF5"/>
    <w:rsid w:val="00934F1B"/>
    <w:rsid w:val="009366D8"/>
    <w:rsid w:val="00936BC5"/>
    <w:rsid w:val="00940EE4"/>
    <w:rsid w:val="00941B7B"/>
    <w:rsid w:val="00941B9B"/>
    <w:rsid w:val="009424D7"/>
    <w:rsid w:val="00942D24"/>
    <w:rsid w:val="009434C4"/>
    <w:rsid w:val="009452B8"/>
    <w:rsid w:val="00945E3F"/>
    <w:rsid w:val="00946580"/>
    <w:rsid w:val="00947226"/>
    <w:rsid w:val="00947F33"/>
    <w:rsid w:val="00951158"/>
    <w:rsid w:val="00951E75"/>
    <w:rsid w:val="00952F84"/>
    <w:rsid w:val="009537DF"/>
    <w:rsid w:val="00954262"/>
    <w:rsid w:val="0095529C"/>
    <w:rsid w:val="009563F2"/>
    <w:rsid w:val="00957123"/>
    <w:rsid w:val="00957783"/>
    <w:rsid w:val="0096029A"/>
    <w:rsid w:val="00961785"/>
    <w:rsid w:val="009617A9"/>
    <w:rsid w:val="00962284"/>
    <w:rsid w:val="00962EE7"/>
    <w:rsid w:val="00963059"/>
    <w:rsid w:val="00964202"/>
    <w:rsid w:val="009642DE"/>
    <w:rsid w:val="00965627"/>
    <w:rsid w:val="009656CA"/>
    <w:rsid w:val="00965C83"/>
    <w:rsid w:val="00966F6B"/>
    <w:rsid w:val="0097064F"/>
    <w:rsid w:val="00970DC6"/>
    <w:rsid w:val="009716C9"/>
    <w:rsid w:val="00972CE4"/>
    <w:rsid w:val="00973623"/>
    <w:rsid w:val="0097470A"/>
    <w:rsid w:val="00975439"/>
    <w:rsid w:val="00975535"/>
    <w:rsid w:val="00975AB5"/>
    <w:rsid w:val="009760B7"/>
    <w:rsid w:val="009760D3"/>
    <w:rsid w:val="00976242"/>
    <w:rsid w:val="00981590"/>
    <w:rsid w:val="00983588"/>
    <w:rsid w:val="00983D43"/>
    <w:rsid w:val="00984671"/>
    <w:rsid w:val="00984C2B"/>
    <w:rsid w:val="00985518"/>
    <w:rsid w:val="009870A1"/>
    <w:rsid w:val="0099032A"/>
    <w:rsid w:val="00991010"/>
    <w:rsid w:val="009911F3"/>
    <w:rsid w:val="00992650"/>
    <w:rsid w:val="0099402F"/>
    <w:rsid w:val="00994D84"/>
    <w:rsid w:val="00994E2B"/>
    <w:rsid w:val="00995376"/>
    <w:rsid w:val="009953BB"/>
    <w:rsid w:val="00995CEA"/>
    <w:rsid w:val="009A054C"/>
    <w:rsid w:val="009A282B"/>
    <w:rsid w:val="009A2C67"/>
    <w:rsid w:val="009A369F"/>
    <w:rsid w:val="009A4C71"/>
    <w:rsid w:val="009A504F"/>
    <w:rsid w:val="009A5CCD"/>
    <w:rsid w:val="009A7B3A"/>
    <w:rsid w:val="009B0524"/>
    <w:rsid w:val="009B0E3A"/>
    <w:rsid w:val="009B2C14"/>
    <w:rsid w:val="009B61F5"/>
    <w:rsid w:val="009B6EEA"/>
    <w:rsid w:val="009B7755"/>
    <w:rsid w:val="009B7BAC"/>
    <w:rsid w:val="009B7BBF"/>
    <w:rsid w:val="009C024F"/>
    <w:rsid w:val="009C1942"/>
    <w:rsid w:val="009C1A8C"/>
    <w:rsid w:val="009C22BD"/>
    <w:rsid w:val="009C23E7"/>
    <w:rsid w:val="009C3313"/>
    <w:rsid w:val="009C382B"/>
    <w:rsid w:val="009C3FAD"/>
    <w:rsid w:val="009C65F2"/>
    <w:rsid w:val="009C73FB"/>
    <w:rsid w:val="009C7D0F"/>
    <w:rsid w:val="009D0156"/>
    <w:rsid w:val="009D1B48"/>
    <w:rsid w:val="009D3D45"/>
    <w:rsid w:val="009D4231"/>
    <w:rsid w:val="009D5796"/>
    <w:rsid w:val="009D5B76"/>
    <w:rsid w:val="009D60F9"/>
    <w:rsid w:val="009D6719"/>
    <w:rsid w:val="009D7A81"/>
    <w:rsid w:val="009D7ABC"/>
    <w:rsid w:val="009D7B35"/>
    <w:rsid w:val="009E0985"/>
    <w:rsid w:val="009E13BF"/>
    <w:rsid w:val="009E3859"/>
    <w:rsid w:val="009E3FB4"/>
    <w:rsid w:val="009E448E"/>
    <w:rsid w:val="009E57B3"/>
    <w:rsid w:val="009E6CDC"/>
    <w:rsid w:val="009E78E3"/>
    <w:rsid w:val="009F099F"/>
    <w:rsid w:val="009F243D"/>
    <w:rsid w:val="009F30B6"/>
    <w:rsid w:val="009F6203"/>
    <w:rsid w:val="009F6844"/>
    <w:rsid w:val="009F727B"/>
    <w:rsid w:val="00A003EA"/>
    <w:rsid w:val="00A00FD2"/>
    <w:rsid w:val="00A01E9A"/>
    <w:rsid w:val="00A02E46"/>
    <w:rsid w:val="00A0356B"/>
    <w:rsid w:val="00A0466F"/>
    <w:rsid w:val="00A04E74"/>
    <w:rsid w:val="00A05B53"/>
    <w:rsid w:val="00A0724E"/>
    <w:rsid w:val="00A07846"/>
    <w:rsid w:val="00A07B03"/>
    <w:rsid w:val="00A105CB"/>
    <w:rsid w:val="00A10D92"/>
    <w:rsid w:val="00A11F61"/>
    <w:rsid w:val="00A120B9"/>
    <w:rsid w:val="00A12386"/>
    <w:rsid w:val="00A125B9"/>
    <w:rsid w:val="00A12D68"/>
    <w:rsid w:val="00A13D89"/>
    <w:rsid w:val="00A14070"/>
    <w:rsid w:val="00A1423E"/>
    <w:rsid w:val="00A1462D"/>
    <w:rsid w:val="00A15BC0"/>
    <w:rsid w:val="00A160FD"/>
    <w:rsid w:val="00A16AB9"/>
    <w:rsid w:val="00A16B01"/>
    <w:rsid w:val="00A17178"/>
    <w:rsid w:val="00A17A7D"/>
    <w:rsid w:val="00A20455"/>
    <w:rsid w:val="00A23053"/>
    <w:rsid w:val="00A24EFA"/>
    <w:rsid w:val="00A24FFF"/>
    <w:rsid w:val="00A31642"/>
    <w:rsid w:val="00A328AE"/>
    <w:rsid w:val="00A34D07"/>
    <w:rsid w:val="00A35830"/>
    <w:rsid w:val="00A369E9"/>
    <w:rsid w:val="00A36F85"/>
    <w:rsid w:val="00A37361"/>
    <w:rsid w:val="00A3787B"/>
    <w:rsid w:val="00A378F8"/>
    <w:rsid w:val="00A401E9"/>
    <w:rsid w:val="00A403AD"/>
    <w:rsid w:val="00A4064E"/>
    <w:rsid w:val="00A4088F"/>
    <w:rsid w:val="00A429C8"/>
    <w:rsid w:val="00A44A22"/>
    <w:rsid w:val="00A45A23"/>
    <w:rsid w:val="00A46FE3"/>
    <w:rsid w:val="00A47789"/>
    <w:rsid w:val="00A506EE"/>
    <w:rsid w:val="00A50B02"/>
    <w:rsid w:val="00A51E68"/>
    <w:rsid w:val="00A535CD"/>
    <w:rsid w:val="00A542D8"/>
    <w:rsid w:val="00A54F62"/>
    <w:rsid w:val="00A552DF"/>
    <w:rsid w:val="00A5557E"/>
    <w:rsid w:val="00A55689"/>
    <w:rsid w:val="00A55CDB"/>
    <w:rsid w:val="00A55E1E"/>
    <w:rsid w:val="00A60CDE"/>
    <w:rsid w:val="00A62F31"/>
    <w:rsid w:val="00A6360F"/>
    <w:rsid w:val="00A63615"/>
    <w:rsid w:val="00A63D3B"/>
    <w:rsid w:val="00A641DC"/>
    <w:rsid w:val="00A6515E"/>
    <w:rsid w:val="00A654AE"/>
    <w:rsid w:val="00A65703"/>
    <w:rsid w:val="00A6633A"/>
    <w:rsid w:val="00A66AF5"/>
    <w:rsid w:val="00A67D17"/>
    <w:rsid w:val="00A706EA"/>
    <w:rsid w:val="00A70897"/>
    <w:rsid w:val="00A70C50"/>
    <w:rsid w:val="00A72834"/>
    <w:rsid w:val="00A74433"/>
    <w:rsid w:val="00A75698"/>
    <w:rsid w:val="00A77D1D"/>
    <w:rsid w:val="00A827FB"/>
    <w:rsid w:val="00A828CD"/>
    <w:rsid w:val="00A835DE"/>
    <w:rsid w:val="00A84887"/>
    <w:rsid w:val="00A86DB8"/>
    <w:rsid w:val="00A86EEE"/>
    <w:rsid w:val="00A87A1B"/>
    <w:rsid w:val="00A90F9E"/>
    <w:rsid w:val="00A91050"/>
    <w:rsid w:val="00A9126E"/>
    <w:rsid w:val="00A91328"/>
    <w:rsid w:val="00A93164"/>
    <w:rsid w:val="00A93171"/>
    <w:rsid w:val="00A948A2"/>
    <w:rsid w:val="00A94E2F"/>
    <w:rsid w:val="00A9640E"/>
    <w:rsid w:val="00A96452"/>
    <w:rsid w:val="00A96BC8"/>
    <w:rsid w:val="00A96BEF"/>
    <w:rsid w:val="00A97036"/>
    <w:rsid w:val="00A97381"/>
    <w:rsid w:val="00A97A41"/>
    <w:rsid w:val="00AA23E5"/>
    <w:rsid w:val="00AA6541"/>
    <w:rsid w:val="00AA6DD6"/>
    <w:rsid w:val="00AA73A8"/>
    <w:rsid w:val="00AA7F4F"/>
    <w:rsid w:val="00AB0B12"/>
    <w:rsid w:val="00AB17CA"/>
    <w:rsid w:val="00AB223E"/>
    <w:rsid w:val="00AB2CBC"/>
    <w:rsid w:val="00AB3134"/>
    <w:rsid w:val="00AB356C"/>
    <w:rsid w:val="00AB49C0"/>
    <w:rsid w:val="00AB514E"/>
    <w:rsid w:val="00AB51B7"/>
    <w:rsid w:val="00AB55B5"/>
    <w:rsid w:val="00AB6181"/>
    <w:rsid w:val="00AB67D8"/>
    <w:rsid w:val="00AC3C02"/>
    <w:rsid w:val="00AC3C0E"/>
    <w:rsid w:val="00AC506B"/>
    <w:rsid w:val="00AC514B"/>
    <w:rsid w:val="00AC52C6"/>
    <w:rsid w:val="00AC71FB"/>
    <w:rsid w:val="00AC7659"/>
    <w:rsid w:val="00AD0029"/>
    <w:rsid w:val="00AD01C0"/>
    <w:rsid w:val="00AD0290"/>
    <w:rsid w:val="00AD4BE1"/>
    <w:rsid w:val="00AD5B96"/>
    <w:rsid w:val="00AD66FC"/>
    <w:rsid w:val="00AD7E42"/>
    <w:rsid w:val="00AE00B7"/>
    <w:rsid w:val="00AE10FA"/>
    <w:rsid w:val="00AE145D"/>
    <w:rsid w:val="00AE28CB"/>
    <w:rsid w:val="00AE2F34"/>
    <w:rsid w:val="00AE46F3"/>
    <w:rsid w:val="00AE5818"/>
    <w:rsid w:val="00AE5A3F"/>
    <w:rsid w:val="00AE5D27"/>
    <w:rsid w:val="00AE6B19"/>
    <w:rsid w:val="00AE7F9F"/>
    <w:rsid w:val="00AF13E0"/>
    <w:rsid w:val="00AF1975"/>
    <w:rsid w:val="00AF27F1"/>
    <w:rsid w:val="00AF2F13"/>
    <w:rsid w:val="00AF3F02"/>
    <w:rsid w:val="00AF5ED6"/>
    <w:rsid w:val="00AF78DA"/>
    <w:rsid w:val="00B00364"/>
    <w:rsid w:val="00B007C7"/>
    <w:rsid w:val="00B008EB"/>
    <w:rsid w:val="00B008EF"/>
    <w:rsid w:val="00B012AE"/>
    <w:rsid w:val="00B01577"/>
    <w:rsid w:val="00B015CB"/>
    <w:rsid w:val="00B01F65"/>
    <w:rsid w:val="00B02E1E"/>
    <w:rsid w:val="00B02E35"/>
    <w:rsid w:val="00B03812"/>
    <w:rsid w:val="00B05211"/>
    <w:rsid w:val="00B06762"/>
    <w:rsid w:val="00B06DB9"/>
    <w:rsid w:val="00B10041"/>
    <w:rsid w:val="00B12E58"/>
    <w:rsid w:val="00B13AAC"/>
    <w:rsid w:val="00B16928"/>
    <w:rsid w:val="00B16AE7"/>
    <w:rsid w:val="00B210EB"/>
    <w:rsid w:val="00B211CE"/>
    <w:rsid w:val="00B225C3"/>
    <w:rsid w:val="00B22800"/>
    <w:rsid w:val="00B23E53"/>
    <w:rsid w:val="00B241CA"/>
    <w:rsid w:val="00B25008"/>
    <w:rsid w:val="00B254B4"/>
    <w:rsid w:val="00B26368"/>
    <w:rsid w:val="00B26837"/>
    <w:rsid w:val="00B33951"/>
    <w:rsid w:val="00B343D8"/>
    <w:rsid w:val="00B346BA"/>
    <w:rsid w:val="00B35C20"/>
    <w:rsid w:val="00B36F1F"/>
    <w:rsid w:val="00B407FB"/>
    <w:rsid w:val="00B40C29"/>
    <w:rsid w:val="00B41D25"/>
    <w:rsid w:val="00B424AD"/>
    <w:rsid w:val="00B42BAD"/>
    <w:rsid w:val="00B432DC"/>
    <w:rsid w:val="00B4530E"/>
    <w:rsid w:val="00B45983"/>
    <w:rsid w:val="00B47DAA"/>
    <w:rsid w:val="00B512CA"/>
    <w:rsid w:val="00B52CC0"/>
    <w:rsid w:val="00B53494"/>
    <w:rsid w:val="00B54D46"/>
    <w:rsid w:val="00B553A2"/>
    <w:rsid w:val="00B55F88"/>
    <w:rsid w:val="00B56AB2"/>
    <w:rsid w:val="00B56D53"/>
    <w:rsid w:val="00B576EC"/>
    <w:rsid w:val="00B57F64"/>
    <w:rsid w:val="00B57FD6"/>
    <w:rsid w:val="00B60862"/>
    <w:rsid w:val="00B61516"/>
    <w:rsid w:val="00B6153B"/>
    <w:rsid w:val="00B623E5"/>
    <w:rsid w:val="00B62542"/>
    <w:rsid w:val="00B6333C"/>
    <w:rsid w:val="00B64785"/>
    <w:rsid w:val="00B66034"/>
    <w:rsid w:val="00B660F2"/>
    <w:rsid w:val="00B7003C"/>
    <w:rsid w:val="00B70113"/>
    <w:rsid w:val="00B70936"/>
    <w:rsid w:val="00B71B78"/>
    <w:rsid w:val="00B72231"/>
    <w:rsid w:val="00B72957"/>
    <w:rsid w:val="00B744BE"/>
    <w:rsid w:val="00B7594B"/>
    <w:rsid w:val="00B75D9C"/>
    <w:rsid w:val="00B764DF"/>
    <w:rsid w:val="00B8273A"/>
    <w:rsid w:val="00B83117"/>
    <w:rsid w:val="00B8312C"/>
    <w:rsid w:val="00B8335C"/>
    <w:rsid w:val="00B83C78"/>
    <w:rsid w:val="00B85EFB"/>
    <w:rsid w:val="00B86F5F"/>
    <w:rsid w:val="00B8719D"/>
    <w:rsid w:val="00B8725F"/>
    <w:rsid w:val="00B9030A"/>
    <w:rsid w:val="00B90A14"/>
    <w:rsid w:val="00B90F9E"/>
    <w:rsid w:val="00B912DA"/>
    <w:rsid w:val="00B912F5"/>
    <w:rsid w:val="00B9467B"/>
    <w:rsid w:val="00B946DF"/>
    <w:rsid w:val="00B96C51"/>
    <w:rsid w:val="00B97023"/>
    <w:rsid w:val="00BA007D"/>
    <w:rsid w:val="00BA14F0"/>
    <w:rsid w:val="00BA1AD4"/>
    <w:rsid w:val="00BA2316"/>
    <w:rsid w:val="00BA2A69"/>
    <w:rsid w:val="00BA317B"/>
    <w:rsid w:val="00BA3923"/>
    <w:rsid w:val="00BA58DE"/>
    <w:rsid w:val="00BA606E"/>
    <w:rsid w:val="00BA6DA1"/>
    <w:rsid w:val="00BA70B0"/>
    <w:rsid w:val="00BA7490"/>
    <w:rsid w:val="00BA75DF"/>
    <w:rsid w:val="00BA7BAC"/>
    <w:rsid w:val="00BB0AEE"/>
    <w:rsid w:val="00BB0CE1"/>
    <w:rsid w:val="00BB0EEE"/>
    <w:rsid w:val="00BB2A45"/>
    <w:rsid w:val="00BB4FFF"/>
    <w:rsid w:val="00BB5760"/>
    <w:rsid w:val="00BB658F"/>
    <w:rsid w:val="00BB72AC"/>
    <w:rsid w:val="00BB75FB"/>
    <w:rsid w:val="00BC0102"/>
    <w:rsid w:val="00BC2AEB"/>
    <w:rsid w:val="00BC2DF1"/>
    <w:rsid w:val="00BC324C"/>
    <w:rsid w:val="00BC354A"/>
    <w:rsid w:val="00BC430D"/>
    <w:rsid w:val="00BC4E6D"/>
    <w:rsid w:val="00BC531F"/>
    <w:rsid w:val="00BC64E9"/>
    <w:rsid w:val="00BC67BC"/>
    <w:rsid w:val="00BC6D3D"/>
    <w:rsid w:val="00BC771F"/>
    <w:rsid w:val="00BD0668"/>
    <w:rsid w:val="00BD0CFC"/>
    <w:rsid w:val="00BD197D"/>
    <w:rsid w:val="00BD2574"/>
    <w:rsid w:val="00BD3EB7"/>
    <w:rsid w:val="00BD4171"/>
    <w:rsid w:val="00BD4C5D"/>
    <w:rsid w:val="00BD6A68"/>
    <w:rsid w:val="00BD70F3"/>
    <w:rsid w:val="00BE08FB"/>
    <w:rsid w:val="00BE111D"/>
    <w:rsid w:val="00BE28F0"/>
    <w:rsid w:val="00BE2D06"/>
    <w:rsid w:val="00BE384E"/>
    <w:rsid w:val="00BE3987"/>
    <w:rsid w:val="00BE45D3"/>
    <w:rsid w:val="00BE46B9"/>
    <w:rsid w:val="00BE4CAD"/>
    <w:rsid w:val="00BE5262"/>
    <w:rsid w:val="00BE5950"/>
    <w:rsid w:val="00BE6553"/>
    <w:rsid w:val="00BE7106"/>
    <w:rsid w:val="00BE729F"/>
    <w:rsid w:val="00BE78D7"/>
    <w:rsid w:val="00BE7A0B"/>
    <w:rsid w:val="00BE7DA9"/>
    <w:rsid w:val="00BF01B1"/>
    <w:rsid w:val="00BF0499"/>
    <w:rsid w:val="00BF1ED3"/>
    <w:rsid w:val="00BF2192"/>
    <w:rsid w:val="00BF4FD7"/>
    <w:rsid w:val="00BF5465"/>
    <w:rsid w:val="00BF6CF7"/>
    <w:rsid w:val="00BF7B42"/>
    <w:rsid w:val="00C0542F"/>
    <w:rsid w:val="00C05A05"/>
    <w:rsid w:val="00C05D78"/>
    <w:rsid w:val="00C06C66"/>
    <w:rsid w:val="00C06D62"/>
    <w:rsid w:val="00C0770F"/>
    <w:rsid w:val="00C07F73"/>
    <w:rsid w:val="00C10D25"/>
    <w:rsid w:val="00C120C0"/>
    <w:rsid w:val="00C12F66"/>
    <w:rsid w:val="00C1319C"/>
    <w:rsid w:val="00C1332F"/>
    <w:rsid w:val="00C152FA"/>
    <w:rsid w:val="00C161CD"/>
    <w:rsid w:val="00C16333"/>
    <w:rsid w:val="00C17144"/>
    <w:rsid w:val="00C173F8"/>
    <w:rsid w:val="00C2060A"/>
    <w:rsid w:val="00C2200B"/>
    <w:rsid w:val="00C23115"/>
    <w:rsid w:val="00C23463"/>
    <w:rsid w:val="00C23627"/>
    <w:rsid w:val="00C24067"/>
    <w:rsid w:val="00C25451"/>
    <w:rsid w:val="00C25BD3"/>
    <w:rsid w:val="00C2605A"/>
    <w:rsid w:val="00C27A99"/>
    <w:rsid w:val="00C30B51"/>
    <w:rsid w:val="00C3167C"/>
    <w:rsid w:val="00C31C05"/>
    <w:rsid w:val="00C32574"/>
    <w:rsid w:val="00C33738"/>
    <w:rsid w:val="00C34655"/>
    <w:rsid w:val="00C353E5"/>
    <w:rsid w:val="00C357CF"/>
    <w:rsid w:val="00C374D9"/>
    <w:rsid w:val="00C41230"/>
    <w:rsid w:val="00C412A1"/>
    <w:rsid w:val="00C42886"/>
    <w:rsid w:val="00C42FDB"/>
    <w:rsid w:val="00C43681"/>
    <w:rsid w:val="00C43A66"/>
    <w:rsid w:val="00C43B9F"/>
    <w:rsid w:val="00C444DA"/>
    <w:rsid w:val="00C46266"/>
    <w:rsid w:val="00C466BD"/>
    <w:rsid w:val="00C474EB"/>
    <w:rsid w:val="00C47D0A"/>
    <w:rsid w:val="00C50DC1"/>
    <w:rsid w:val="00C510C9"/>
    <w:rsid w:val="00C525A2"/>
    <w:rsid w:val="00C52C68"/>
    <w:rsid w:val="00C5421F"/>
    <w:rsid w:val="00C5466A"/>
    <w:rsid w:val="00C552AB"/>
    <w:rsid w:val="00C57220"/>
    <w:rsid w:val="00C60DD4"/>
    <w:rsid w:val="00C61218"/>
    <w:rsid w:val="00C626FD"/>
    <w:rsid w:val="00C62B94"/>
    <w:rsid w:val="00C63768"/>
    <w:rsid w:val="00C65800"/>
    <w:rsid w:val="00C6730F"/>
    <w:rsid w:val="00C673BA"/>
    <w:rsid w:val="00C67C2F"/>
    <w:rsid w:val="00C67D0C"/>
    <w:rsid w:val="00C72446"/>
    <w:rsid w:val="00C75A91"/>
    <w:rsid w:val="00C7615F"/>
    <w:rsid w:val="00C76735"/>
    <w:rsid w:val="00C76C7F"/>
    <w:rsid w:val="00C770F8"/>
    <w:rsid w:val="00C77815"/>
    <w:rsid w:val="00C810FE"/>
    <w:rsid w:val="00C81D30"/>
    <w:rsid w:val="00C82E0B"/>
    <w:rsid w:val="00C83B4E"/>
    <w:rsid w:val="00C85CEF"/>
    <w:rsid w:val="00C917AB"/>
    <w:rsid w:val="00C91F37"/>
    <w:rsid w:val="00C93122"/>
    <w:rsid w:val="00C93156"/>
    <w:rsid w:val="00C94436"/>
    <w:rsid w:val="00C964BC"/>
    <w:rsid w:val="00C96DBE"/>
    <w:rsid w:val="00C970DC"/>
    <w:rsid w:val="00CA039A"/>
    <w:rsid w:val="00CA0711"/>
    <w:rsid w:val="00CA1636"/>
    <w:rsid w:val="00CA3D6A"/>
    <w:rsid w:val="00CA4F45"/>
    <w:rsid w:val="00CA5339"/>
    <w:rsid w:val="00CA6578"/>
    <w:rsid w:val="00CA78A8"/>
    <w:rsid w:val="00CA7964"/>
    <w:rsid w:val="00CB04DD"/>
    <w:rsid w:val="00CB0C86"/>
    <w:rsid w:val="00CB0F58"/>
    <w:rsid w:val="00CB13FA"/>
    <w:rsid w:val="00CB143B"/>
    <w:rsid w:val="00CB222A"/>
    <w:rsid w:val="00CB312D"/>
    <w:rsid w:val="00CB5097"/>
    <w:rsid w:val="00CB528C"/>
    <w:rsid w:val="00CB6279"/>
    <w:rsid w:val="00CB6AA2"/>
    <w:rsid w:val="00CC008F"/>
    <w:rsid w:val="00CC06A4"/>
    <w:rsid w:val="00CC0705"/>
    <w:rsid w:val="00CC0CB6"/>
    <w:rsid w:val="00CC156A"/>
    <w:rsid w:val="00CC15A0"/>
    <w:rsid w:val="00CC1D7D"/>
    <w:rsid w:val="00CC2356"/>
    <w:rsid w:val="00CC42D6"/>
    <w:rsid w:val="00CC4669"/>
    <w:rsid w:val="00CC489C"/>
    <w:rsid w:val="00CC509E"/>
    <w:rsid w:val="00CC6560"/>
    <w:rsid w:val="00CD0EE7"/>
    <w:rsid w:val="00CD2534"/>
    <w:rsid w:val="00CD2F11"/>
    <w:rsid w:val="00CD3C2B"/>
    <w:rsid w:val="00CD3CBA"/>
    <w:rsid w:val="00CD43B9"/>
    <w:rsid w:val="00CD4A18"/>
    <w:rsid w:val="00CD4C62"/>
    <w:rsid w:val="00CD5901"/>
    <w:rsid w:val="00CD5AD1"/>
    <w:rsid w:val="00CD5DFB"/>
    <w:rsid w:val="00CD7612"/>
    <w:rsid w:val="00CE4717"/>
    <w:rsid w:val="00CE4EE5"/>
    <w:rsid w:val="00CE5F16"/>
    <w:rsid w:val="00CE6F7D"/>
    <w:rsid w:val="00CE79A7"/>
    <w:rsid w:val="00CF02B8"/>
    <w:rsid w:val="00CF0A5C"/>
    <w:rsid w:val="00CF1433"/>
    <w:rsid w:val="00CF1F20"/>
    <w:rsid w:val="00CF2397"/>
    <w:rsid w:val="00CF2C81"/>
    <w:rsid w:val="00CF3D9A"/>
    <w:rsid w:val="00CF4173"/>
    <w:rsid w:val="00CF4DE9"/>
    <w:rsid w:val="00CF54AF"/>
    <w:rsid w:val="00D01761"/>
    <w:rsid w:val="00D02404"/>
    <w:rsid w:val="00D04494"/>
    <w:rsid w:val="00D05247"/>
    <w:rsid w:val="00D05508"/>
    <w:rsid w:val="00D05D7E"/>
    <w:rsid w:val="00D07660"/>
    <w:rsid w:val="00D10BE2"/>
    <w:rsid w:val="00D1154B"/>
    <w:rsid w:val="00D12D1A"/>
    <w:rsid w:val="00D13E2C"/>
    <w:rsid w:val="00D1535F"/>
    <w:rsid w:val="00D156EF"/>
    <w:rsid w:val="00D163D4"/>
    <w:rsid w:val="00D16FA8"/>
    <w:rsid w:val="00D203B2"/>
    <w:rsid w:val="00D20409"/>
    <w:rsid w:val="00D20675"/>
    <w:rsid w:val="00D222CE"/>
    <w:rsid w:val="00D22744"/>
    <w:rsid w:val="00D23F1E"/>
    <w:rsid w:val="00D26E7F"/>
    <w:rsid w:val="00D27B8B"/>
    <w:rsid w:val="00D30080"/>
    <w:rsid w:val="00D31071"/>
    <w:rsid w:val="00D31A66"/>
    <w:rsid w:val="00D346C2"/>
    <w:rsid w:val="00D356D5"/>
    <w:rsid w:val="00D35E20"/>
    <w:rsid w:val="00D36115"/>
    <w:rsid w:val="00D37276"/>
    <w:rsid w:val="00D37942"/>
    <w:rsid w:val="00D37C25"/>
    <w:rsid w:val="00D37DD1"/>
    <w:rsid w:val="00D41360"/>
    <w:rsid w:val="00D41811"/>
    <w:rsid w:val="00D42670"/>
    <w:rsid w:val="00D43844"/>
    <w:rsid w:val="00D4537A"/>
    <w:rsid w:val="00D453EB"/>
    <w:rsid w:val="00D458D8"/>
    <w:rsid w:val="00D46312"/>
    <w:rsid w:val="00D4782C"/>
    <w:rsid w:val="00D47C9A"/>
    <w:rsid w:val="00D51B5E"/>
    <w:rsid w:val="00D51D73"/>
    <w:rsid w:val="00D51E67"/>
    <w:rsid w:val="00D52A4F"/>
    <w:rsid w:val="00D52E5D"/>
    <w:rsid w:val="00D53D99"/>
    <w:rsid w:val="00D546A1"/>
    <w:rsid w:val="00D548F3"/>
    <w:rsid w:val="00D56500"/>
    <w:rsid w:val="00D56AF9"/>
    <w:rsid w:val="00D57DB5"/>
    <w:rsid w:val="00D61D4D"/>
    <w:rsid w:val="00D61D92"/>
    <w:rsid w:val="00D63465"/>
    <w:rsid w:val="00D6379E"/>
    <w:rsid w:val="00D63EEA"/>
    <w:rsid w:val="00D64692"/>
    <w:rsid w:val="00D64F4B"/>
    <w:rsid w:val="00D661D7"/>
    <w:rsid w:val="00D67D79"/>
    <w:rsid w:val="00D7016E"/>
    <w:rsid w:val="00D7053D"/>
    <w:rsid w:val="00D70706"/>
    <w:rsid w:val="00D72457"/>
    <w:rsid w:val="00D73EBE"/>
    <w:rsid w:val="00D74C0B"/>
    <w:rsid w:val="00D77301"/>
    <w:rsid w:val="00D77A51"/>
    <w:rsid w:val="00D77D2B"/>
    <w:rsid w:val="00D77DE7"/>
    <w:rsid w:val="00D80B03"/>
    <w:rsid w:val="00D81C06"/>
    <w:rsid w:val="00D82782"/>
    <w:rsid w:val="00D82D9F"/>
    <w:rsid w:val="00D83222"/>
    <w:rsid w:val="00D8532D"/>
    <w:rsid w:val="00D90104"/>
    <w:rsid w:val="00D91BD3"/>
    <w:rsid w:val="00D91E76"/>
    <w:rsid w:val="00D92AF9"/>
    <w:rsid w:val="00D9409C"/>
    <w:rsid w:val="00D94EB3"/>
    <w:rsid w:val="00D95CAC"/>
    <w:rsid w:val="00D96F88"/>
    <w:rsid w:val="00D97C3B"/>
    <w:rsid w:val="00DA0C69"/>
    <w:rsid w:val="00DA14E0"/>
    <w:rsid w:val="00DA1CA3"/>
    <w:rsid w:val="00DA2142"/>
    <w:rsid w:val="00DA2699"/>
    <w:rsid w:val="00DA289F"/>
    <w:rsid w:val="00DA2D16"/>
    <w:rsid w:val="00DA2E30"/>
    <w:rsid w:val="00DA53A0"/>
    <w:rsid w:val="00DA59B6"/>
    <w:rsid w:val="00DA5D4F"/>
    <w:rsid w:val="00DB049A"/>
    <w:rsid w:val="00DB115A"/>
    <w:rsid w:val="00DB1A91"/>
    <w:rsid w:val="00DB1F01"/>
    <w:rsid w:val="00DB31E2"/>
    <w:rsid w:val="00DB40F7"/>
    <w:rsid w:val="00DB45EF"/>
    <w:rsid w:val="00DB5764"/>
    <w:rsid w:val="00DB6FD8"/>
    <w:rsid w:val="00DC0F9D"/>
    <w:rsid w:val="00DC1E78"/>
    <w:rsid w:val="00DC266D"/>
    <w:rsid w:val="00DC2BFE"/>
    <w:rsid w:val="00DC35F4"/>
    <w:rsid w:val="00DC3E6A"/>
    <w:rsid w:val="00DD02E4"/>
    <w:rsid w:val="00DD06E2"/>
    <w:rsid w:val="00DD16AD"/>
    <w:rsid w:val="00DD31F1"/>
    <w:rsid w:val="00DD373C"/>
    <w:rsid w:val="00DD4552"/>
    <w:rsid w:val="00DD489D"/>
    <w:rsid w:val="00DD4CBD"/>
    <w:rsid w:val="00DD5E34"/>
    <w:rsid w:val="00DD6B86"/>
    <w:rsid w:val="00DE072F"/>
    <w:rsid w:val="00DE4500"/>
    <w:rsid w:val="00DE595A"/>
    <w:rsid w:val="00DE62D8"/>
    <w:rsid w:val="00DE6B77"/>
    <w:rsid w:val="00DE6C3C"/>
    <w:rsid w:val="00DE6F50"/>
    <w:rsid w:val="00DF0547"/>
    <w:rsid w:val="00DF0FF1"/>
    <w:rsid w:val="00DF1BD4"/>
    <w:rsid w:val="00DF1CD4"/>
    <w:rsid w:val="00DF3738"/>
    <w:rsid w:val="00DF7FA8"/>
    <w:rsid w:val="00E00DBE"/>
    <w:rsid w:val="00E018F3"/>
    <w:rsid w:val="00E01C75"/>
    <w:rsid w:val="00E04A45"/>
    <w:rsid w:val="00E04AA0"/>
    <w:rsid w:val="00E05309"/>
    <w:rsid w:val="00E06E73"/>
    <w:rsid w:val="00E07274"/>
    <w:rsid w:val="00E11A8C"/>
    <w:rsid w:val="00E12913"/>
    <w:rsid w:val="00E130C8"/>
    <w:rsid w:val="00E1322E"/>
    <w:rsid w:val="00E138D0"/>
    <w:rsid w:val="00E13CE8"/>
    <w:rsid w:val="00E14D81"/>
    <w:rsid w:val="00E1628F"/>
    <w:rsid w:val="00E17192"/>
    <w:rsid w:val="00E20BD4"/>
    <w:rsid w:val="00E21327"/>
    <w:rsid w:val="00E242B3"/>
    <w:rsid w:val="00E24D11"/>
    <w:rsid w:val="00E254F3"/>
    <w:rsid w:val="00E27535"/>
    <w:rsid w:val="00E30BB7"/>
    <w:rsid w:val="00E31407"/>
    <w:rsid w:val="00E3207E"/>
    <w:rsid w:val="00E333E6"/>
    <w:rsid w:val="00E33642"/>
    <w:rsid w:val="00E33889"/>
    <w:rsid w:val="00E34316"/>
    <w:rsid w:val="00E347F2"/>
    <w:rsid w:val="00E365EF"/>
    <w:rsid w:val="00E36E04"/>
    <w:rsid w:val="00E376D9"/>
    <w:rsid w:val="00E42FF6"/>
    <w:rsid w:val="00E440D0"/>
    <w:rsid w:val="00E448CE"/>
    <w:rsid w:val="00E4495C"/>
    <w:rsid w:val="00E451FB"/>
    <w:rsid w:val="00E458E4"/>
    <w:rsid w:val="00E472DA"/>
    <w:rsid w:val="00E47D5C"/>
    <w:rsid w:val="00E512A3"/>
    <w:rsid w:val="00E5169B"/>
    <w:rsid w:val="00E519E7"/>
    <w:rsid w:val="00E5380D"/>
    <w:rsid w:val="00E5395F"/>
    <w:rsid w:val="00E55088"/>
    <w:rsid w:val="00E5594C"/>
    <w:rsid w:val="00E55B11"/>
    <w:rsid w:val="00E57C85"/>
    <w:rsid w:val="00E60C08"/>
    <w:rsid w:val="00E60D0B"/>
    <w:rsid w:val="00E62329"/>
    <w:rsid w:val="00E62CCA"/>
    <w:rsid w:val="00E63C27"/>
    <w:rsid w:val="00E65051"/>
    <w:rsid w:val="00E6656D"/>
    <w:rsid w:val="00E67192"/>
    <w:rsid w:val="00E673A3"/>
    <w:rsid w:val="00E715B3"/>
    <w:rsid w:val="00E72458"/>
    <w:rsid w:val="00E73010"/>
    <w:rsid w:val="00E753A5"/>
    <w:rsid w:val="00E75DCB"/>
    <w:rsid w:val="00E770AD"/>
    <w:rsid w:val="00E812F6"/>
    <w:rsid w:val="00E83AB0"/>
    <w:rsid w:val="00E8539A"/>
    <w:rsid w:val="00E86A2A"/>
    <w:rsid w:val="00E86E7A"/>
    <w:rsid w:val="00E91CC8"/>
    <w:rsid w:val="00E93309"/>
    <w:rsid w:val="00E93A31"/>
    <w:rsid w:val="00E93BCE"/>
    <w:rsid w:val="00E94D4F"/>
    <w:rsid w:val="00E969B6"/>
    <w:rsid w:val="00E96A4A"/>
    <w:rsid w:val="00EA019F"/>
    <w:rsid w:val="00EA07C9"/>
    <w:rsid w:val="00EA13B8"/>
    <w:rsid w:val="00EA13D9"/>
    <w:rsid w:val="00EA3A94"/>
    <w:rsid w:val="00EA4C2E"/>
    <w:rsid w:val="00EA4E33"/>
    <w:rsid w:val="00EA5965"/>
    <w:rsid w:val="00EA6D66"/>
    <w:rsid w:val="00EA7AF5"/>
    <w:rsid w:val="00EA7DF6"/>
    <w:rsid w:val="00EB05FD"/>
    <w:rsid w:val="00EB1EAE"/>
    <w:rsid w:val="00EB23B1"/>
    <w:rsid w:val="00EB4BF9"/>
    <w:rsid w:val="00EB6890"/>
    <w:rsid w:val="00EB69D1"/>
    <w:rsid w:val="00EC0C29"/>
    <w:rsid w:val="00EC1816"/>
    <w:rsid w:val="00EC2F7A"/>
    <w:rsid w:val="00EC3FBC"/>
    <w:rsid w:val="00EC40A5"/>
    <w:rsid w:val="00EC4C4B"/>
    <w:rsid w:val="00EC5816"/>
    <w:rsid w:val="00EC5C88"/>
    <w:rsid w:val="00EC685A"/>
    <w:rsid w:val="00EC759A"/>
    <w:rsid w:val="00EC7D49"/>
    <w:rsid w:val="00ED05CA"/>
    <w:rsid w:val="00ED19ED"/>
    <w:rsid w:val="00ED1A89"/>
    <w:rsid w:val="00ED25F2"/>
    <w:rsid w:val="00ED363C"/>
    <w:rsid w:val="00ED5981"/>
    <w:rsid w:val="00ED5D14"/>
    <w:rsid w:val="00ED5DA5"/>
    <w:rsid w:val="00ED5E0A"/>
    <w:rsid w:val="00ED688E"/>
    <w:rsid w:val="00ED6E01"/>
    <w:rsid w:val="00ED7F61"/>
    <w:rsid w:val="00EE0414"/>
    <w:rsid w:val="00EE27E9"/>
    <w:rsid w:val="00EE3A6E"/>
    <w:rsid w:val="00EE3DEF"/>
    <w:rsid w:val="00EE4BC0"/>
    <w:rsid w:val="00EE535C"/>
    <w:rsid w:val="00EE5D80"/>
    <w:rsid w:val="00EE63FF"/>
    <w:rsid w:val="00EE692B"/>
    <w:rsid w:val="00EE754D"/>
    <w:rsid w:val="00EF0764"/>
    <w:rsid w:val="00EF09FA"/>
    <w:rsid w:val="00EF1378"/>
    <w:rsid w:val="00EF140E"/>
    <w:rsid w:val="00EF2ED4"/>
    <w:rsid w:val="00EF3895"/>
    <w:rsid w:val="00EF3B3D"/>
    <w:rsid w:val="00EF412F"/>
    <w:rsid w:val="00EF5F7E"/>
    <w:rsid w:val="00EF71D3"/>
    <w:rsid w:val="00EF7280"/>
    <w:rsid w:val="00F00B27"/>
    <w:rsid w:val="00F025BE"/>
    <w:rsid w:val="00F02921"/>
    <w:rsid w:val="00F02B88"/>
    <w:rsid w:val="00F031E0"/>
    <w:rsid w:val="00F04A9F"/>
    <w:rsid w:val="00F04D95"/>
    <w:rsid w:val="00F05546"/>
    <w:rsid w:val="00F0580A"/>
    <w:rsid w:val="00F066CE"/>
    <w:rsid w:val="00F06B3B"/>
    <w:rsid w:val="00F06D35"/>
    <w:rsid w:val="00F10383"/>
    <w:rsid w:val="00F1110B"/>
    <w:rsid w:val="00F112E1"/>
    <w:rsid w:val="00F11374"/>
    <w:rsid w:val="00F12596"/>
    <w:rsid w:val="00F13D2A"/>
    <w:rsid w:val="00F167CF"/>
    <w:rsid w:val="00F1730A"/>
    <w:rsid w:val="00F17D5A"/>
    <w:rsid w:val="00F201BA"/>
    <w:rsid w:val="00F202B2"/>
    <w:rsid w:val="00F205CC"/>
    <w:rsid w:val="00F2095C"/>
    <w:rsid w:val="00F20D14"/>
    <w:rsid w:val="00F218B7"/>
    <w:rsid w:val="00F23EA6"/>
    <w:rsid w:val="00F24A27"/>
    <w:rsid w:val="00F25278"/>
    <w:rsid w:val="00F264C8"/>
    <w:rsid w:val="00F2737C"/>
    <w:rsid w:val="00F30B90"/>
    <w:rsid w:val="00F30BB0"/>
    <w:rsid w:val="00F31FCD"/>
    <w:rsid w:val="00F33D85"/>
    <w:rsid w:val="00F34E47"/>
    <w:rsid w:val="00F351C6"/>
    <w:rsid w:val="00F3647E"/>
    <w:rsid w:val="00F366C2"/>
    <w:rsid w:val="00F3714E"/>
    <w:rsid w:val="00F37536"/>
    <w:rsid w:val="00F37709"/>
    <w:rsid w:val="00F377DF"/>
    <w:rsid w:val="00F4008A"/>
    <w:rsid w:val="00F4132E"/>
    <w:rsid w:val="00F41F6D"/>
    <w:rsid w:val="00F42684"/>
    <w:rsid w:val="00F42C37"/>
    <w:rsid w:val="00F42D6A"/>
    <w:rsid w:val="00F43A59"/>
    <w:rsid w:val="00F43F66"/>
    <w:rsid w:val="00F4472D"/>
    <w:rsid w:val="00F44D65"/>
    <w:rsid w:val="00F44DC6"/>
    <w:rsid w:val="00F46F99"/>
    <w:rsid w:val="00F478ED"/>
    <w:rsid w:val="00F5092C"/>
    <w:rsid w:val="00F50DA4"/>
    <w:rsid w:val="00F510EB"/>
    <w:rsid w:val="00F5161D"/>
    <w:rsid w:val="00F51706"/>
    <w:rsid w:val="00F51A43"/>
    <w:rsid w:val="00F5267C"/>
    <w:rsid w:val="00F52E70"/>
    <w:rsid w:val="00F537B0"/>
    <w:rsid w:val="00F53D04"/>
    <w:rsid w:val="00F53FA9"/>
    <w:rsid w:val="00F54112"/>
    <w:rsid w:val="00F54AF9"/>
    <w:rsid w:val="00F55652"/>
    <w:rsid w:val="00F56828"/>
    <w:rsid w:val="00F57C2E"/>
    <w:rsid w:val="00F6158B"/>
    <w:rsid w:val="00F627BE"/>
    <w:rsid w:val="00F64A3B"/>
    <w:rsid w:val="00F65119"/>
    <w:rsid w:val="00F66C50"/>
    <w:rsid w:val="00F6701F"/>
    <w:rsid w:val="00F70EEE"/>
    <w:rsid w:val="00F71338"/>
    <w:rsid w:val="00F73783"/>
    <w:rsid w:val="00F73BB0"/>
    <w:rsid w:val="00F73BC1"/>
    <w:rsid w:val="00F7408B"/>
    <w:rsid w:val="00F7494E"/>
    <w:rsid w:val="00F758E8"/>
    <w:rsid w:val="00F75A0B"/>
    <w:rsid w:val="00F773F0"/>
    <w:rsid w:val="00F81051"/>
    <w:rsid w:val="00F8150B"/>
    <w:rsid w:val="00F8399C"/>
    <w:rsid w:val="00F83DC1"/>
    <w:rsid w:val="00F847F2"/>
    <w:rsid w:val="00F868CE"/>
    <w:rsid w:val="00F87DBF"/>
    <w:rsid w:val="00F87F1C"/>
    <w:rsid w:val="00F91089"/>
    <w:rsid w:val="00F914B7"/>
    <w:rsid w:val="00F933BB"/>
    <w:rsid w:val="00F94B82"/>
    <w:rsid w:val="00F94EE9"/>
    <w:rsid w:val="00F96BD2"/>
    <w:rsid w:val="00F97812"/>
    <w:rsid w:val="00FA0710"/>
    <w:rsid w:val="00FA1574"/>
    <w:rsid w:val="00FA2651"/>
    <w:rsid w:val="00FA2A92"/>
    <w:rsid w:val="00FA31DD"/>
    <w:rsid w:val="00FA3242"/>
    <w:rsid w:val="00FA4641"/>
    <w:rsid w:val="00FA4BD7"/>
    <w:rsid w:val="00FA5AAB"/>
    <w:rsid w:val="00FA600A"/>
    <w:rsid w:val="00FA7A18"/>
    <w:rsid w:val="00FB4393"/>
    <w:rsid w:val="00FB5DEB"/>
    <w:rsid w:val="00FB6607"/>
    <w:rsid w:val="00FB681C"/>
    <w:rsid w:val="00FC00DE"/>
    <w:rsid w:val="00FC0AE9"/>
    <w:rsid w:val="00FC0DFC"/>
    <w:rsid w:val="00FC18C6"/>
    <w:rsid w:val="00FC40C3"/>
    <w:rsid w:val="00FC62AB"/>
    <w:rsid w:val="00FC6B93"/>
    <w:rsid w:val="00FC79A2"/>
    <w:rsid w:val="00FC7C06"/>
    <w:rsid w:val="00FD079A"/>
    <w:rsid w:val="00FD10CB"/>
    <w:rsid w:val="00FD1740"/>
    <w:rsid w:val="00FD4B8D"/>
    <w:rsid w:val="00FD4D62"/>
    <w:rsid w:val="00FD4EB2"/>
    <w:rsid w:val="00FD4F5E"/>
    <w:rsid w:val="00FD5043"/>
    <w:rsid w:val="00FD5797"/>
    <w:rsid w:val="00FD6E92"/>
    <w:rsid w:val="00FE086D"/>
    <w:rsid w:val="00FE0A0B"/>
    <w:rsid w:val="00FE2852"/>
    <w:rsid w:val="00FE2CBE"/>
    <w:rsid w:val="00FE3054"/>
    <w:rsid w:val="00FE3B68"/>
    <w:rsid w:val="00FE5514"/>
    <w:rsid w:val="00FE57B1"/>
    <w:rsid w:val="00FE6D98"/>
    <w:rsid w:val="00FE76D6"/>
    <w:rsid w:val="00FE7B1C"/>
    <w:rsid w:val="00FF05B4"/>
    <w:rsid w:val="00FF05DB"/>
    <w:rsid w:val="00FF0F21"/>
    <w:rsid w:val="00FF1A44"/>
    <w:rsid w:val="00FF6770"/>
    <w:rsid w:val="00FF7E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782C7"/>
  <w15:docId w15:val="{029EA63F-3702-438F-81B1-8A4E8594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C2A"/>
    <w:pPr>
      <w:spacing w:after="0" w:line="240" w:lineRule="auto"/>
      <w:ind w:left="720"/>
    </w:pPr>
    <w:rPr>
      <w:rFonts w:ascii="Times New Roman" w:hAnsi="Times New Roman" w:cs="Times New Roman"/>
      <w:szCs w:val="24"/>
      <w:lang w:eastAsia="en-GB"/>
    </w:rPr>
  </w:style>
  <w:style w:type="character" w:styleId="Hyperlink">
    <w:name w:val="Hyperlink"/>
    <w:basedOn w:val="DefaultParagraphFont"/>
    <w:uiPriority w:val="99"/>
    <w:unhideWhenUsed/>
    <w:rsid w:val="00F4472D"/>
    <w:rPr>
      <w:color w:val="0563C1" w:themeColor="hyperlink"/>
      <w:u w:val="single"/>
    </w:rPr>
  </w:style>
  <w:style w:type="character" w:styleId="FollowedHyperlink">
    <w:name w:val="FollowedHyperlink"/>
    <w:basedOn w:val="DefaultParagraphFont"/>
    <w:uiPriority w:val="99"/>
    <w:semiHidden/>
    <w:unhideWhenUsed/>
    <w:rsid w:val="00F4472D"/>
    <w:rPr>
      <w:color w:val="954F72" w:themeColor="followedHyperlink"/>
      <w:u w:val="single"/>
    </w:rPr>
  </w:style>
  <w:style w:type="table" w:styleId="TableGrid">
    <w:name w:val="Table Grid"/>
    <w:basedOn w:val="TableNormal"/>
    <w:uiPriority w:val="39"/>
    <w:rsid w:val="000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3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39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7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housing.org.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w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3CE4-B94B-4A63-A48C-414412B8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Hill</dc:creator>
  <cp:keywords/>
  <dc:description/>
  <cp:lastModifiedBy>Stephen Hill</cp:lastModifiedBy>
  <cp:revision>2</cp:revision>
  <dcterms:created xsi:type="dcterms:W3CDTF">2016-08-25T15:41:00Z</dcterms:created>
  <dcterms:modified xsi:type="dcterms:W3CDTF">2016-08-25T15:41:00Z</dcterms:modified>
</cp:coreProperties>
</file>