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426" w:rsidRPr="007E4FFB" w:rsidRDefault="00FA7426" w:rsidP="00FA7426">
      <w:pPr>
        <w:rPr>
          <w:sz w:val="28"/>
          <w:szCs w:val="28"/>
          <w:lang w:val="en-GB"/>
        </w:rPr>
      </w:pPr>
      <w:r w:rsidRPr="007E4FFB">
        <w:rPr>
          <w:sz w:val="28"/>
          <w:szCs w:val="28"/>
          <w:lang w:val="en-GB"/>
        </w:rPr>
        <w:t>To: Residents of Flats 101 – 141 as per Planning Application Consultation</w:t>
      </w:r>
    </w:p>
    <w:p w:rsidR="00FA7426" w:rsidRPr="007E4FFB" w:rsidRDefault="00FA7426" w:rsidP="00FA7426">
      <w:pPr>
        <w:jc w:val="center"/>
        <w:rPr>
          <w:b/>
          <w:sz w:val="32"/>
          <w:lang w:val="en-GB"/>
        </w:rPr>
      </w:pPr>
      <w:r w:rsidRPr="007E4FFB">
        <w:rPr>
          <w:b/>
          <w:sz w:val="32"/>
          <w:lang w:val="en-GB"/>
        </w:rPr>
        <w:t xml:space="preserve">Boiler Replacement – Planning Application </w:t>
      </w:r>
      <w:r w:rsidRPr="007E4FFB">
        <w:rPr>
          <w:rFonts w:cs="Arial"/>
          <w:b/>
          <w:color w:val="000000"/>
          <w:sz w:val="32"/>
          <w:szCs w:val="32"/>
          <w:lang w:val="en-GB"/>
        </w:rPr>
        <w:t>2016/4401/P</w:t>
      </w:r>
    </w:p>
    <w:p w:rsidR="000E66AA" w:rsidRDefault="00FA7426" w:rsidP="00FA7426">
      <w:pPr>
        <w:jc w:val="center"/>
        <w:rPr>
          <w:b/>
          <w:i/>
          <w:sz w:val="28"/>
          <w:szCs w:val="28"/>
          <w:lang w:val="en-GB"/>
        </w:rPr>
      </w:pPr>
      <w:r w:rsidRPr="007E4FFB">
        <w:rPr>
          <w:b/>
          <w:i/>
          <w:sz w:val="28"/>
          <w:szCs w:val="28"/>
          <w:lang w:val="en-GB"/>
        </w:rPr>
        <w:t>Response to Planning Concerns</w:t>
      </w:r>
      <w:r>
        <w:rPr>
          <w:b/>
          <w:i/>
          <w:sz w:val="28"/>
          <w:szCs w:val="28"/>
          <w:lang w:val="en-GB"/>
        </w:rPr>
        <w:t xml:space="preserve"> – No 2 - 13</w:t>
      </w:r>
      <w:r w:rsidRPr="00FA7426">
        <w:rPr>
          <w:b/>
          <w:i/>
          <w:sz w:val="28"/>
          <w:szCs w:val="28"/>
          <w:vertAlign w:val="superscript"/>
          <w:lang w:val="en-GB"/>
        </w:rPr>
        <w:t>th</w:t>
      </w:r>
      <w:r>
        <w:rPr>
          <w:b/>
          <w:i/>
          <w:sz w:val="28"/>
          <w:szCs w:val="28"/>
          <w:lang w:val="en-GB"/>
        </w:rPr>
        <w:t xml:space="preserve"> October 2016</w:t>
      </w:r>
      <w:r w:rsidR="00942DBF">
        <w:rPr>
          <w:b/>
          <w:i/>
          <w:sz w:val="28"/>
          <w:szCs w:val="28"/>
          <w:lang w:val="en-GB"/>
        </w:rPr>
        <w:t xml:space="preserve"> v2.0</w:t>
      </w:r>
    </w:p>
    <w:p w:rsidR="003F7CB3" w:rsidRDefault="003F7CB3" w:rsidP="003F7CB3"/>
    <w:p w:rsidR="003F7CB3" w:rsidRDefault="003F7CB3" w:rsidP="003F7CB3">
      <w:pPr>
        <w:pStyle w:val="ListParagraph"/>
        <w:numPr>
          <w:ilvl w:val="0"/>
          <w:numId w:val="3"/>
        </w:numPr>
        <w:jc w:val="both"/>
        <w:rPr>
          <w:b/>
          <w:lang w:val="en-GB"/>
        </w:rPr>
      </w:pPr>
      <w:r w:rsidRPr="003F7CB3">
        <w:rPr>
          <w:b/>
          <w:lang w:val="en-GB"/>
        </w:rPr>
        <w:t>Introduction</w:t>
      </w:r>
    </w:p>
    <w:p w:rsidR="003F7CB3" w:rsidRDefault="003F7CB3" w:rsidP="00774BA3">
      <w:pPr>
        <w:jc w:val="both"/>
        <w:rPr>
          <w:lang w:val="en-GB"/>
        </w:rPr>
      </w:pPr>
      <w:r>
        <w:rPr>
          <w:lang w:val="en-GB"/>
        </w:rPr>
        <w:t>This note is produced in response to the comments received from residents via the Camden planning application website or by direct emails to Cholmley Gardens management.</w:t>
      </w:r>
      <w:r w:rsidR="00774BA3">
        <w:rPr>
          <w:lang w:val="en-GB"/>
        </w:rPr>
        <w:t xml:space="preserve"> It has taken on board information provided by the following people</w:t>
      </w:r>
    </w:p>
    <w:p w:rsidR="00962E7C" w:rsidRPr="007E4FFB" w:rsidRDefault="00962E7C" w:rsidP="00962E7C">
      <w:pPr>
        <w:ind w:left="360"/>
        <w:jc w:val="both"/>
        <w:rPr>
          <w:lang w:val="en-GB"/>
        </w:rPr>
      </w:pPr>
      <w:r w:rsidRPr="007E4FFB">
        <w:rPr>
          <w:lang w:val="en-GB"/>
        </w:rPr>
        <w:t>Mark Auty</w:t>
      </w:r>
      <w:r w:rsidRPr="007E4FFB">
        <w:rPr>
          <w:lang w:val="en-GB"/>
        </w:rPr>
        <w:tab/>
      </w:r>
      <w:r>
        <w:rPr>
          <w:lang w:val="en-GB"/>
        </w:rPr>
        <w:tab/>
      </w:r>
      <w:r w:rsidRPr="007E4FFB">
        <w:rPr>
          <w:lang w:val="en-GB"/>
        </w:rPr>
        <w:t xml:space="preserve">Design Consultant of 30 years’ experience, MCIBSE, </w:t>
      </w:r>
      <w:proofErr w:type="spellStart"/>
      <w:r w:rsidRPr="007E4FFB">
        <w:rPr>
          <w:lang w:val="en-GB"/>
        </w:rPr>
        <w:t>IEng</w:t>
      </w:r>
      <w:proofErr w:type="spellEnd"/>
    </w:p>
    <w:p w:rsidR="00962E7C" w:rsidRPr="007E4FFB" w:rsidRDefault="00962E7C" w:rsidP="00962E7C">
      <w:pPr>
        <w:ind w:left="360"/>
        <w:jc w:val="both"/>
        <w:rPr>
          <w:lang w:val="en-GB"/>
        </w:rPr>
      </w:pPr>
      <w:r w:rsidRPr="007E4FFB">
        <w:rPr>
          <w:lang w:val="en-GB"/>
        </w:rPr>
        <w:t>Paul Stokes</w:t>
      </w:r>
      <w:r w:rsidRPr="007E4FFB">
        <w:rPr>
          <w:lang w:val="en-GB"/>
        </w:rPr>
        <w:tab/>
      </w:r>
      <w:r>
        <w:rPr>
          <w:lang w:val="en-GB"/>
        </w:rPr>
        <w:tab/>
      </w:r>
      <w:r w:rsidRPr="007E4FFB">
        <w:rPr>
          <w:lang w:val="en-GB"/>
        </w:rPr>
        <w:t>Boiler and Flue sales manager of 15 years’ experience</w:t>
      </w:r>
    </w:p>
    <w:p w:rsidR="00962E7C" w:rsidRDefault="00962E7C" w:rsidP="00962E7C">
      <w:pPr>
        <w:ind w:left="360"/>
        <w:jc w:val="both"/>
        <w:rPr>
          <w:lang w:val="en-GB"/>
        </w:rPr>
      </w:pPr>
      <w:r w:rsidRPr="007E4FFB">
        <w:rPr>
          <w:lang w:val="en-GB"/>
        </w:rPr>
        <w:t>Craig Phillips</w:t>
      </w:r>
      <w:r w:rsidRPr="007E4FFB">
        <w:rPr>
          <w:lang w:val="en-GB"/>
        </w:rPr>
        <w:tab/>
        <w:t>Flue specialist design engineer of 30 years’ experience.</w:t>
      </w:r>
    </w:p>
    <w:p w:rsidR="00774BA3" w:rsidRPr="007E4FFB" w:rsidRDefault="00774BA3" w:rsidP="00962E7C">
      <w:pPr>
        <w:ind w:left="360"/>
        <w:jc w:val="both"/>
        <w:rPr>
          <w:lang w:val="en-GB"/>
        </w:rPr>
      </w:pPr>
      <w:r>
        <w:rPr>
          <w:lang w:val="en-GB"/>
        </w:rPr>
        <w:t>Paul Forbes</w:t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 w:rsidR="00151488">
        <w:rPr>
          <w:lang w:val="en-GB"/>
        </w:rPr>
        <w:t>dMFK</w:t>
      </w:r>
      <w:proofErr w:type="spellEnd"/>
      <w:r w:rsidR="00151488">
        <w:rPr>
          <w:lang w:val="en-GB"/>
        </w:rPr>
        <w:t xml:space="preserve"> </w:t>
      </w:r>
      <w:r>
        <w:rPr>
          <w:lang w:val="en-GB"/>
        </w:rPr>
        <w:t>architects</w:t>
      </w:r>
      <w:r w:rsidR="00306154">
        <w:rPr>
          <w:lang w:val="en-GB"/>
        </w:rPr>
        <w:t xml:space="preserve"> handling the planning application</w:t>
      </w:r>
    </w:p>
    <w:p w:rsidR="00962E7C" w:rsidRDefault="00774BA3" w:rsidP="00774BA3">
      <w:pPr>
        <w:jc w:val="both"/>
        <w:rPr>
          <w:lang w:val="en-GB"/>
        </w:rPr>
      </w:pPr>
      <w:r>
        <w:rPr>
          <w:lang w:val="en-GB"/>
        </w:rPr>
        <w:t xml:space="preserve">It has been authored by Tony Penfold, Board member acting as overall Project Manager on behalf of Cholmley Gardens Ltd. </w:t>
      </w:r>
    </w:p>
    <w:p w:rsidR="003F7CB3" w:rsidRDefault="003F7CB3" w:rsidP="003F7CB3">
      <w:pPr>
        <w:pStyle w:val="ListParagraph"/>
        <w:numPr>
          <w:ilvl w:val="0"/>
          <w:numId w:val="3"/>
        </w:numPr>
        <w:jc w:val="both"/>
        <w:rPr>
          <w:b/>
          <w:lang w:val="en-GB"/>
        </w:rPr>
      </w:pPr>
      <w:r>
        <w:rPr>
          <w:b/>
          <w:lang w:val="en-GB"/>
        </w:rPr>
        <w:t>Siting of the Flue</w:t>
      </w:r>
    </w:p>
    <w:p w:rsidR="00CC03B1" w:rsidRDefault="00CC03B1" w:rsidP="00774BA3">
      <w:pPr>
        <w:jc w:val="both"/>
        <w:rPr>
          <w:lang w:val="en-GB"/>
        </w:rPr>
      </w:pPr>
      <w:r>
        <w:rPr>
          <w:lang w:val="en-GB"/>
        </w:rPr>
        <w:t>The starting point was that we needed a new flue because the existing ones failed to meet the current regulations.</w:t>
      </w:r>
    </w:p>
    <w:p w:rsidR="00CC03B1" w:rsidRDefault="00CC03B1" w:rsidP="00774BA3">
      <w:pPr>
        <w:jc w:val="both"/>
        <w:rPr>
          <w:lang w:val="en-GB"/>
        </w:rPr>
      </w:pPr>
      <w:r>
        <w:rPr>
          <w:lang w:val="en-GB"/>
        </w:rPr>
        <w:t xml:space="preserve">Having accepted that a new flue was needed the current regulations dictated the height relative to the immediate buildings. </w:t>
      </w:r>
    </w:p>
    <w:p w:rsidR="00CC03B1" w:rsidRDefault="00CC03B1" w:rsidP="00774BA3">
      <w:pPr>
        <w:jc w:val="both"/>
        <w:rPr>
          <w:lang w:val="en-GB"/>
        </w:rPr>
      </w:pPr>
      <w:r>
        <w:rPr>
          <w:lang w:val="en-GB"/>
        </w:rPr>
        <w:t>This gave us three options to consider:</w:t>
      </w:r>
    </w:p>
    <w:p w:rsidR="003F7CB3" w:rsidRDefault="00CC03B1" w:rsidP="00774BA3">
      <w:pPr>
        <w:pStyle w:val="ListParagraph"/>
        <w:numPr>
          <w:ilvl w:val="1"/>
          <w:numId w:val="3"/>
        </w:numPr>
        <w:ind w:left="720"/>
        <w:jc w:val="both"/>
        <w:rPr>
          <w:lang w:val="en-GB"/>
        </w:rPr>
      </w:pPr>
      <w:r>
        <w:rPr>
          <w:lang w:val="en-GB"/>
        </w:rPr>
        <w:t>a</w:t>
      </w:r>
      <w:r w:rsidRPr="00CC03B1">
        <w:rPr>
          <w:lang w:val="en-GB"/>
        </w:rPr>
        <w:t xml:space="preserve"> new flue rising from the boiler house roof</w:t>
      </w:r>
    </w:p>
    <w:p w:rsidR="001E7ED0" w:rsidRDefault="001E7ED0" w:rsidP="00774BA3">
      <w:pPr>
        <w:pStyle w:val="ListParagraph"/>
        <w:numPr>
          <w:ilvl w:val="1"/>
          <w:numId w:val="3"/>
        </w:numPr>
        <w:ind w:left="720"/>
        <w:jc w:val="both"/>
        <w:rPr>
          <w:lang w:val="en-GB"/>
        </w:rPr>
      </w:pPr>
      <w:r>
        <w:rPr>
          <w:lang w:val="en-GB"/>
        </w:rPr>
        <w:t>a new flue up the side of block 134-141</w:t>
      </w:r>
      <w:r w:rsidR="00CD0E34">
        <w:rPr>
          <w:lang w:val="en-GB"/>
        </w:rPr>
        <w:t xml:space="preserve"> </w:t>
      </w:r>
    </w:p>
    <w:p w:rsidR="001E7ED0" w:rsidRDefault="00306154" w:rsidP="00774BA3">
      <w:pPr>
        <w:pStyle w:val="ListParagraph"/>
        <w:numPr>
          <w:ilvl w:val="1"/>
          <w:numId w:val="3"/>
        </w:numPr>
        <w:ind w:left="720"/>
        <w:jc w:val="both"/>
        <w:rPr>
          <w:lang w:val="en-GB"/>
        </w:rPr>
      </w:pPr>
      <w:r>
        <w:rPr>
          <w:lang w:val="en-GB"/>
        </w:rPr>
        <w:t xml:space="preserve">a new flue up the </w:t>
      </w:r>
      <w:r w:rsidR="00375EF7">
        <w:rPr>
          <w:lang w:val="en-GB"/>
        </w:rPr>
        <w:t>front</w:t>
      </w:r>
      <w:r w:rsidR="001E7ED0">
        <w:rPr>
          <w:lang w:val="en-GB"/>
        </w:rPr>
        <w:t xml:space="preserve"> of block</w:t>
      </w:r>
      <w:r w:rsidR="00375EF7">
        <w:rPr>
          <w:lang w:val="en-GB"/>
        </w:rPr>
        <w:t xml:space="preserve"> 110-117</w:t>
      </w:r>
    </w:p>
    <w:p w:rsidR="001E7ED0" w:rsidRDefault="001E7ED0" w:rsidP="00774BA3">
      <w:pPr>
        <w:pStyle w:val="ListParagraph"/>
        <w:ind w:left="0"/>
        <w:jc w:val="both"/>
        <w:rPr>
          <w:lang w:val="en-GB"/>
        </w:rPr>
      </w:pPr>
    </w:p>
    <w:p w:rsidR="00774BA3" w:rsidRDefault="001E7ED0" w:rsidP="00774BA3">
      <w:pPr>
        <w:pStyle w:val="ListParagraph"/>
        <w:ind w:left="0"/>
        <w:jc w:val="both"/>
        <w:rPr>
          <w:lang w:val="en-GB"/>
        </w:rPr>
      </w:pPr>
      <w:r>
        <w:rPr>
          <w:lang w:val="en-GB"/>
        </w:rPr>
        <w:t xml:space="preserve">Dealing firstly with option a. </w:t>
      </w:r>
    </w:p>
    <w:p w:rsidR="00774BA3" w:rsidRDefault="00774BA3" w:rsidP="00774BA3">
      <w:pPr>
        <w:pStyle w:val="ListParagraph"/>
        <w:ind w:left="0"/>
        <w:jc w:val="both"/>
        <w:rPr>
          <w:lang w:val="en-GB"/>
        </w:rPr>
      </w:pPr>
    </w:p>
    <w:p w:rsidR="00CC03B1" w:rsidRDefault="001E7ED0" w:rsidP="00774BA3">
      <w:pPr>
        <w:pStyle w:val="ListParagraph"/>
        <w:ind w:left="0"/>
        <w:jc w:val="both"/>
        <w:rPr>
          <w:lang w:val="en-GB"/>
        </w:rPr>
      </w:pPr>
      <w:r w:rsidRPr="001E7ED0">
        <w:rPr>
          <w:lang w:val="en-GB"/>
        </w:rPr>
        <w:t xml:space="preserve">This would have needed </w:t>
      </w:r>
      <w:r w:rsidR="00774BA3">
        <w:rPr>
          <w:lang w:val="en-GB"/>
        </w:rPr>
        <w:t xml:space="preserve">the flue </w:t>
      </w:r>
      <w:r w:rsidRPr="001E7ED0">
        <w:rPr>
          <w:lang w:val="en-GB"/>
        </w:rPr>
        <w:t xml:space="preserve">to rise to a height </w:t>
      </w:r>
      <w:r w:rsidR="00470339">
        <w:rPr>
          <w:lang w:val="en-GB"/>
        </w:rPr>
        <w:t>almost</w:t>
      </w:r>
      <w:r w:rsidRPr="001E7ED0">
        <w:rPr>
          <w:lang w:val="en-GB"/>
        </w:rPr>
        <w:t xml:space="preserve"> 2m above the height of the nearest roof. </w:t>
      </w:r>
      <w:r w:rsidR="00774BA3">
        <w:rPr>
          <w:lang w:val="en-GB"/>
        </w:rPr>
        <w:t>It is arg</w:t>
      </w:r>
      <w:r w:rsidRPr="001E7ED0">
        <w:rPr>
          <w:lang w:val="en-GB"/>
        </w:rPr>
        <w:t>uabl</w:t>
      </w:r>
      <w:r w:rsidR="00774BA3">
        <w:rPr>
          <w:lang w:val="en-GB"/>
        </w:rPr>
        <w:t>e</w:t>
      </w:r>
      <w:r w:rsidRPr="001E7ED0">
        <w:rPr>
          <w:lang w:val="en-GB"/>
        </w:rPr>
        <w:t xml:space="preserve"> this could be block 134-141, but you could </w:t>
      </w:r>
      <w:r w:rsidR="00774BA3">
        <w:rPr>
          <w:lang w:val="en-GB"/>
        </w:rPr>
        <w:t>also argue</w:t>
      </w:r>
      <w:r w:rsidRPr="001E7ED0">
        <w:rPr>
          <w:lang w:val="en-GB"/>
        </w:rPr>
        <w:t xml:space="preserve"> that the school building was deemed to be the close</w:t>
      </w:r>
      <w:r w:rsidR="00005C10">
        <w:rPr>
          <w:lang w:val="en-GB"/>
        </w:rPr>
        <w:t>s</w:t>
      </w:r>
      <w:r w:rsidRPr="001E7ED0">
        <w:rPr>
          <w:lang w:val="en-GB"/>
        </w:rPr>
        <w:t xml:space="preserve">t building. The flue is not free standing and would have required a </w:t>
      </w:r>
      <w:r w:rsidRPr="00774BA3">
        <w:rPr>
          <w:u w:val="single"/>
          <w:lang w:val="en-GB"/>
        </w:rPr>
        <w:t>large and unsightly</w:t>
      </w:r>
      <w:r>
        <w:rPr>
          <w:lang w:val="en-GB"/>
        </w:rPr>
        <w:t xml:space="preserve"> infra</w:t>
      </w:r>
      <w:r w:rsidRPr="001E7ED0">
        <w:rPr>
          <w:lang w:val="en-GB"/>
        </w:rPr>
        <w:t>structure</w:t>
      </w:r>
      <w:r>
        <w:rPr>
          <w:lang w:val="en-GB"/>
        </w:rPr>
        <w:t xml:space="preserve"> to support the weight and give it stability in severe wind conditions. </w:t>
      </w:r>
      <w:r w:rsidR="008245D5">
        <w:rPr>
          <w:lang w:val="en-GB"/>
        </w:rPr>
        <w:t>There would be a large visual impact for all in Cholmley</w:t>
      </w:r>
      <w:r w:rsidR="00306154">
        <w:rPr>
          <w:lang w:val="en-GB"/>
        </w:rPr>
        <w:t>,</w:t>
      </w:r>
      <w:r w:rsidR="008245D5">
        <w:rPr>
          <w:lang w:val="en-GB"/>
        </w:rPr>
        <w:t xml:space="preserve"> particularly those around the boiler house</w:t>
      </w:r>
      <w:r w:rsidR="00306154">
        <w:rPr>
          <w:lang w:val="en-GB"/>
        </w:rPr>
        <w:t>, and for residents and others outside Cholmley in Mill Lane</w:t>
      </w:r>
      <w:r w:rsidR="008245D5">
        <w:rPr>
          <w:lang w:val="en-GB"/>
        </w:rPr>
        <w:t xml:space="preserve">. If the height were based upon the school building the exit from the flue </w:t>
      </w:r>
      <w:r w:rsidR="008245D5">
        <w:rPr>
          <w:lang w:val="en-GB"/>
        </w:rPr>
        <w:lastRenderedPageBreak/>
        <w:t xml:space="preserve">would be below the level of some of the surrounding flats. </w:t>
      </w:r>
      <w:r w:rsidR="00CD0E34">
        <w:rPr>
          <w:lang w:val="en-GB"/>
        </w:rPr>
        <w:t xml:space="preserve">The strong opinion of those involved, including </w:t>
      </w:r>
      <w:r w:rsidR="00306154">
        <w:rPr>
          <w:lang w:val="en-GB"/>
        </w:rPr>
        <w:t>those listed above</w:t>
      </w:r>
      <w:r w:rsidR="00CD0E34">
        <w:rPr>
          <w:lang w:val="en-GB"/>
        </w:rPr>
        <w:t xml:space="preserve">, was that this would not get planning permission, particularly as we had other options. </w:t>
      </w:r>
    </w:p>
    <w:p w:rsidR="00CD0E34" w:rsidRDefault="00CD0E34" w:rsidP="00774BA3">
      <w:pPr>
        <w:pStyle w:val="ListParagraph"/>
        <w:ind w:left="0"/>
        <w:jc w:val="both"/>
        <w:rPr>
          <w:lang w:val="en-GB"/>
        </w:rPr>
      </w:pPr>
    </w:p>
    <w:p w:rsidR="00CD0E34" w:rsidRDefault="00CD0E34" w:rsidP="00774BA3">
      <w:pPr>
        <w:pStyle w:val="ListParagraph"/>
        <w:ind w:left="0"/>
        <w:jc w:val="both"/>
        <w:rPr>
          <w:lang w:val="en-GB"/>
        </w:rPr>
      </w:pPr>
      <w:r>
        <w:rPr>
          <w:lang w:val="en-GB"/>
        </w:rPr>
        <w:t>That left options b and c</w:t>
      </w:r>
    </w:p>
    <w:p w:rsidR="00375EF7" w:rsidRDefault="00375EF7" w:rsidP="00774BA3">
      <w:pPr>
        <w:pStyle w:val="ListParagraph"/>
        <w:ind w:left="0"/>
        <w:jc w:val="both"/>
        <w:rPr>
          <w:lang w:val="en-GB"/>
        </w:rPr>
      </w:pPr>
    </w:p>
    <w:p w:rsidR="000F12FD" w:rsidRPr="000F12FD" w:rsidRDefault="000F12FD" w:rsidP="00774BA3">
      <w:pPr>
        <w:pStyle w:val="ListParagraph"/>
        <w:ind w:left="0"/>
        <w:jc w:val="both"/>
        <w:rPr>
          <w:u w:val="single"/>
          <w:lang w:val="en-GB"/>
        </w:rPr>
      </w:pPr>
      <w:r w:rsidRPr="000F12FD">
        <w:rPr>
          <w:u w:val="single"/>
          <w:lang w:val="en-GB"/>
        </w:rPr>
        <w:t>Routing, temperature and costs</w:t>
      </w:r>
    </w:p>
    <w:p w:rsidR="000F12FD" w:rsidRDefault="000F12FD" w:rsidP="00774BA3">
      <w:pPr>
        <w:pStyle w:val="ListParagraph"/>
        <w:ind w:left="0"/>
        <w:jc w:val="both"/>
        <w:rPr>
          <w:lang w:val="en-GB"/>
        </w:rPr>
      </w:pPr>
    </w:p>
    <w:p w:rsidR="00375EF7" w:rsidRDefault="00375EF7" w:rsidP="00774BA3">
      <w:pPr>
        <w:pStyle w:val="ListParagraph"/>
        <w:ind w:left="0"/>
        <w:jc w:val="both"/>
        <w:rPr>
          <w:lang w:val="en-GB"/>
        </w:rPr>
      </w:pPr>
      <w:r>
        <w:rPr>
          <w:lang w:val="en-GB"/>
        </w:rPr>
        <w:t xml:space="preserve">The flue exits the boiler room </w:t>
      </w:r>
      <w:r w:rsidR="00774BA3">
        <w:rPr>
          <w:lang w:val="en-GB"/>
        </w:rPr>
        <w:t>from close</w:t>
      </w:r>
      <w:r>
        <w:rPr>
          <w:lang w:val="en-GB"/>
        </w:rPr>
        <w:t xml:space="preserve"> </w:t>
      </w:r>
      <w:r w:rsidR="00774BA3">
        <w:rPr>
          <w:lang w:val="en-GB"/>
        </w:rPr>
        <w:t xml:space="preserve">to </w:t>
      </w:r>
      <w:r>
        <w:rPr>
          <w:lang w:val="en-GB"/>
        </w:rPr>
        <w:t xml:space="preserve">the corner </w:t>
      </w:r>
      <w:r w:rsidR="00774BA3">
        <w:rPr>
          <w:lang w:val="en-GB"/>
        </w:rPr>
        <w:t xml:space="preserve">near </w:t>
      </w:r>
      <w:r>
        <w:rPr>
          <w:lang w:val="en-GB"/>
        </w:rPr>
        <w:t xml:space="preserve">the Mill Lane gate. Hence the horizontal distance from the flue exit from the boiler roof to the output above the block roof is </w:t>
      </w:r>
      <w:r w:rsidR="00470339">
        <w:rPr>
          <w:lang w:val="en-GB"/>
        </w:rPr>
        <w:t xml:space="preserve">about 30% </w:t>
      </w:r>
      <w:r>
        <w:rPr>
          <w:lang w:val="en-GB"/>
        </w:rPr>
        <w:t xml:space="preserve">greater with option </w:t>
      </w:r>
      <w:r w:rsidR="00D955CC">
        <w:rPr>
          <w:lang w:val="en-GB"/>
        </w:rPr>
        <w:t>c</w:t>
      </w:r>
      <w:r>
        <w:rPr>
          <w:lang w:val="en-GB"/>
        </w:rPr>
        <w:t xml:space="preserve">. </w:t>
      </w:r>
    </w:p>
    <w:p w:rsidR="00375EF7" w:rsidRDefault="00375EF7" w:rsidP="00774BA3">
      <w:pPr>
        <w:pStyle w:val="ListParagraph"/>
        <w:ind w:left="0"/>
        <w:jc w:val="both"/>
        <w:rPr>
          <w:lang w:val="en-GB"/>
        </w:rPr>
      </w:pPr>
    </w:p>
    <w:p w:rsidR="00375EF7" w:rsidRDefault="00375EF7" w:rsidP="00774BA3">
      <w:pPr>
        <w:pStyle w:val="ListParagraph"/>
        <w:ind w:left="0"/>
        <w:jc w:val="both"/>
        <w:rPr>
          <w:lang w:val="en-GB"/>
        </w:rPr>
      </w:pPr>
      <w:r>
        <w:rPr>
          <w:lang w:val="en-GB"/>
        </w:rPr>
        <w:t xml:space="preserve">Since the roof of block 110-117 is higher than that of block 134-141 the vertical distance from the flue exit from the boiler roof to the output above the block roof is greater with option </w:t>
      </w:r>
      <w:r w:rsidR="00D955CC">
        <w:rPr>
          <w:lang w:val="en-GB"/>
        </w:rPr>
        <w:t>c</w:t>
      </w:r>
      <w:r>
        <w:rPr>
          <w:lang w:val="en-GB"/>
        </w:rPr>
        <w:t>.</w:t>
      </w:r>
    </w:p>
    <w:p w:rsidR="00375EF7" w:rsidRDefault="00375EF7" w:rsidP="00774BA3">
      <w:pPr>
        <w:pStyle w:val="ListParagraph"/>
        <w:ind w:left="0"/>
        <w:jc w:val="both"/>
        <w:rPr>
          <w:lang w:val="en-GB"/>
        </w:rPr>
      </w:pPr>
    </w:p>
    <w:p w:rsidR="00375EF7" w:rsidRDefault="00375EF7" w:rsidP="00774BA3">
      <w:pPr>
        <w:pStyle w:val="ListParagraph"/>
        <w:ind w:left="0"/>
        <w:jc w:val="both"/>
        <w:rPr>
          <w:lang w:val="en-GB"/>
        </w:rPr>
      </w:pPr>
      <w:r>
        <w:rPr>
          <w:lang w:val="en-GB"/>
        </w:rPr>
        <w:t xml:space="preserve">The routing is slightly more convoluted with option </w:t>
      </w:r>
      <w:r w:rsidR="00D955CC">
        <w:rPr>
          <w:lang w:val="en-GB"/>
        </w:rPr>
        <w:t>c</w:t>
      </w:r>
      <w:r w:rsidR="00306154">
        <w:rPr>
          <w:lang w:val="en-GB"/>
        </w:rPr>
        <w:t xml:space="preserve"> and the accessibility means that significantly more complex scaffolding would be required</w:t>
      </w:r>
      <w:r>
        <w:rPr>
          <w:lang w:val="en-GB"/>
        </w:rPr>
        <w:t>.</w:t>
      </w:r>
    </w:p>
    <w:p w:rsidR="00375EF7" w:rsidRDefault="00375EF7" w:rsidP="00774BA3">
      <w:pPr>
        <w:pStyle w:val="ListParagraph"/>
        <w:ind w:left="0"/>
        <w:jc w:val="both"/>
        <w:rPr>
          <w:lang w:val="en-GB"/>
        </w:rPr>
      </w:pPr>
    </w:p>
    <w:p w:rsidR="00375EF7" w:rsidRDefault="00375EF7" w:rsidP="00774BA3">
      <w:pPr>
        <w:pStyle w:val="ListParagraph"/>
        <w:ind w:left="0"/>
        <w:jc w:val="both"/>
        <w:rPr>
          <w:lang w:val="en-GB"/>
        </w:rPr>
      </w:pPr>
      <w:r>
        <w:rPr>
          <w:lang w:val="en-GB"/>
        </w:rPr>
        <w:t xml:space="preserve">These three facts give rise to </w:t>
      </w:r>
      <w:r w:rsidR="00774BA3">
        <w:rPr>
          <w:lang w:val="en-GB"/>
        </w:rPr>
        <w:t xml:space="preserve">a greater difficulty in keeping the flue gas temperature high as well as </w:t>
      </w:r>
      <w:r>
        <w:rPr>
          <w:lang w:val="en-GB"/>
        </w:rPr>
        <w:t xml:space="preserve">higher costs </w:t>
      </w:r>
      <w:r w:rsidR="00470339">
        <w:rPr>
          <w:lang w:val="en-GB"/>
        </w:rPr>
        <w:t xml:space="preserve">and lengthier schedule </w:t>
      </w:r>
      <w:r>
        <w:rPr>
          <w:lang w:val="en-GB"/>
        </w:rPr>
        <w:t xml:space="preserve">for option </w:t>
      </w:r>
      <w:r w:rsidR="00D955CC">
        <w:rPr>
          <w:lang w:val="en-GB"/>
        </w:rPr>
        <w:t>c</w:t>
      </w:r>
      <w:r w:rsidR="00774BA3">
        <w:rPr>
          <w:lang w:val="en-GB"/>
        </w:rPr>
        <w:t>.</w:t>
      </w:r>
      <w:r>
        <w:rPr>
          <w:lang w:val="en-GB"/>
        </w:rPr>
        <w:t xml:space="preserve"> </w:t>
      </w:r>
    </w:p>
    <w:p w:rsidR="00375EF7" w:rsidRDefault="00375EF7" w:rsidP="00774BA3">
      <w:pPr>
        <w:pStyle w:val="ListParagraph"/>
        <w:ind w:left="0"/>
        <w:jc w:val="both"/>
        <w:rPr>
          <w:lang w:val="en-GB"/>
        </w:rPr>
      </w:pPr>
    </w:p>
    <w:p w:rsidR="00151488" w:rsidRPr="000F12FD" w:rsidRDefault="00151488" w:rsidP="00774BA3">
      <w:pPr>
        <w:pStyle w:val="ListParagraph"/>
        <w:ind w:left="0"/>
        <w:jc w:val="both"/>
        <w:rPr>
          <w:u w:val="single"/>
          <w:lang w:val="en-GB"/>
        </w:rPr>
      </w:pPr>
      <w:r w:rsidRPr="000F12FD">
        <w:rPr>
          <w:u w:val="single"/>
          <w:lang w:val="en-GB"/>
        </w:rPr>
        <w:t>Visual</w:t>
      </w:r>
      <w:r w:rsidR="000F12FD">
        <w:rPr>
          <w:u w:val="single"/>
          <w:lang w:val="en-GB"/>
        </w:rPr>
        <w:t>s</w:t>
      </w:r>
    </w:p>
    <w:p w:rsidR="00151488" w:rsidRDefault="00151488" w:rsidP="00774BA3">
      <w:pPr>
        <w:pStyle w:val="ListParagraph"/>
        <w:ind w:left="0"/>
        <w:jc w:val="both"/>
        <w:rPr>
          <w:lang w:val="en-GB"/>
        </w:rPr>
      </w:pPr>
    </w:p>
    <w:p w:rsidR="00D955CC" w:rsidRDefault="00D955CC" w:rsidP="00774BA3">
      <w:pPr>
        <w:pStyle w:val="ListParagraph"/>
        <w:ind w:left="0"/>
        <w:jc w:val="both"/>
        <w:rPr>
          <w:lang w:val="en-GB"/>
        </w:rPr>
      </w:pPr>
      <w:r>
        <w:rPr>
          <w:lang w:val="en-GB"/>
        </w:rPr>
        <w:t>For option b t</w:t>
      </w:r>
      <w:r w:rsidR="00375EF7">
        <w:rPr>
          <w:lang w:val="en-GB"/>
        </w:rPr>
        <w:t>he rising part of the flue will be partly hidden fr</w:t>
      </w:r>
      <w:r>
        <w:rPr>
          <w:lang w:val="en-GB"/>
        </w:rPr>
        <w:t xml:space="preserve">om view behind the existing rising water pipe box for the residents of block 134-141. In contrast, for option c it will be </w:t>
      </w:r>
      <w:r w:rsidR="00774BA3">
        <w:rPr>
          <w:lang w:val="en-GB"/>
        </w:rPr>
        <w:t>directly</w:t>
      </w:r>
      <w:r>
        <w:rPr>
          <w:lang w:val="en-GB"/>
        </w:rPr>
        <w:t xml:space="preserve"> outside the windows of some of the flats in block 110-117 and clearly visible to many of the flats in block 118-126. </w:t>
      </w:r>
    </w:p>
    <w:p w:rsidR="00BB7CE5" w:rsidRPr="00BB7CE5" w:rsidRDefault="00BB7CE5" w:rsidP="00BB7CE5">
      <w:r>
        <w:rPr>
          <w:lang w:val="en-GB"/>
        </w:rPr>
        <w:t xml:space="preserve">In both options the flue </w:t>
      </w:r>
      <w:r w:rsidRPr="00BB7CE5">
        <w:t>will be powder coated black to match the exi</w:t>
      </w:r>
      <w:r w:rsidR="006074F3">
        <w:t>s</w:t>
      </w:r>
      <w:r w:rsidRPr="00BB7CE5">
        <w:t xml:space="preserve">ting pipework </w:t>
      </w:r>
      <w:proofErr w:type="spellStart"/>
      <w:r w:rsidRPr="00BB7CE5">
        <w:t>boxings</w:t>
      </w:r>
      <w:proofErr w:type="spellEnd"/>
      <w:r w:rsidR="006074F3">
        <w:t>.</w:t>
      </w:r>
      <w:bookmarkStart w:id="0" w:name="_GoBack"/>
      <w:bookmarkEnd w:id="0"/>
    </w:p>
    <w:p w:rsidR="00962E7C" w:rsidRDefault="00D955CC" w:rsidP="00774BA3">
      <w:pPr>
        <w:pStyle w:val="ListParagraph"/>
        <w:ind w:left="0"/>
        <w:jc w:val="both"/>
        <w:rPr>
          <w:lang w:val="en-GB"/>
        </w:rPr>
      </w:pPr>
      <w:r>
        <w:rPr>
          <w:lang w:val="en-GB"/>
        </w:rPr>
        <w:t xml:space="preserve">In summary, for option c the visual impact is significantly worse, both in impact and with respect to the number of residents affected. </w:t>
      </w:r>
    </w:p>
    <w:p w:rsidR="00BB7CE5" w:rsidRDefault="00BB7CE5" w:rsidP="00774BA3">
      <w:pPr>
        <w:pStyle w:val="ListParagraph"/>
        <w:ind w:left="0"/>
        <w:jc w:val="both"/>
        <w:rPr>
          <w:b/>
        </w:rPr>
      </w:pPr>
    </w:p>
    <w:p w:rsidR="00717F48" w:rsidRPr="00717F48" w:rsidRDefault="00717F48" w:rsidP="00774BA3">
      <w:pPr>
        <w:pStyle w:val="ListParagraph"/>
        <w:ind w:left="0"/>
        <w:jc w:val="both"/>
        <w:rPr>
          <w:u w:val="single"/>
        </w:rPr>
      </w:pPr>
      <w:r w:rsidRPr="00717F48">
        <w:rPr>
          <w:u w:val="single"/>
        </w:rPr>
        <w:t>Noise</w:t>
      </w:r>
    </w:p>
    <w:p w:rsidR="00717F48" w:rsidRDefault="00717F48" w:rsidP="00774BA3">
      <w:pPr>
        <w:pStyle w:val="ListParagraph"/>
        <w:ind w:left="0"/>
        <w:jc w:val="both"/>
        <w:rPr>
          <w:b/>
        </w:rPr>
      </w:pPr>
    </w:p>
    <w:p w:rsidR="00717F48" w:rsidRDefault="00717F48" w:rsidP="00774BA3">
      <w:pPr>
        <w:pStyle w:val="ListParagraph"/>
        <w:ind w:left="0"/>
        <w:jc w:val="both"/>
      </w:pPr>
      <w:r>
        <w:t>We were, and are still of the opinion that noise, vibration and heat transfer would not be an issue in either case, hence these are not a differentiator between the two options. Further information is provided in section 3 below</w:t>
      </w:r>
    </w:p>
    <w:p w:rsidR="00717F48" w:rsidRPr="00717F48" w:rsidRDefault="00717F48" w:rsidP="00774BA3">
      <w:pPr>
        <w:pStyle w:val="ListParagraph"/>
        <w:ind w:left="0"/>
        <w:jc w:val="both"/>
      </w:pPr>
    </w:p>
    <w:p w:rsidR="00151488" w:rsidRPr="000F12FD" w:rsidRDefault="00151488" w:rsidP="00774BA3">
      <w:pPr>
        <w:pStyle w:val="ListParagraph"/>
        <w:ind w:left="0"/>
        <w:jc w:val="both"/>
        <w:rPr>
          <w:u w:val="single"/>
          <w:lang w:val="en-GB"/>
        </w:rPr>
      </w:pPr>
      <w:r w:rsidRPr="000F12FD">
        <w:rPr>
          <w:u w:val="single"/>
          <w:lang w:val="en-GB"/>
        </w:rPr>
        <w:t>Conclusion</w:t>
      </w:r>
    </w:p>
    <w:p w:rsidR="00151488" w:rsidRDefault="00151488" w:rsidP="00774BA3">
      <w:pPr>
        <w:pStyle w:val="ListParagraph"/>
        <w:ind w:left="0"/>
        <w:jc w:val="both"/>
        <w:rPr>
          <w:lang w:val="en-GB"/>
        </w:rPr>
      </w:pPr>
    </w:p>
    <w:p w:rsidR="00717F48" w:rsidRDefault="00D955CC" w:rsidP="00774BA3">
      <w:pPr>
        <w:pStyle w:val="ListParagraph"/>
        <w:ind w:left="0"/>
        <w:jc w:val="both"/>
      </w:pPr>
      <w:r>
        <w:rPr>
          <w:lang w:val="en-GB"/>
        </w:rPr>
        <w:t xml:space="preserve">It is for </w:t>
      </w:r>
      <w:r w:rsidR="00BB7CE5">
        <w:rPr>
          <w:lang w:val="en-GB"/>
        </w:rPr>
        <w:t xml:space="preserve">all </w:t>
      </w:r>
      <w:r>
        <w:rPr>
          <w:lang w:val="en-GB"/>
        </w:rPr>
        <w:t>the</w:t>
      </w:r>
      <w:r w:rsidR="00BB7CE5">
        <w:rPr>
          <w:lang w:val="en-GB"/>
        </w:rPr>
        <w:t xml:space="preserve"> </w:t>
      </w:r>
      <w:r>
        <w:rPr>
          <w:lang w:val="en-GB"/>
        </w:rPr>
        <w:t xml:space="preserve">reasons </w:t>
      </w:r>
      <w:r w:rsidR="00BB7CE5">
        <w:rPr>
          <w:lang w:val="en-GB"/>
        </w:rPr>
        <w:t xml:space="preserve">above </w:t>
      </w:r>
      <w:r>
        <w:rPr>
          <w:lang w:val="en-GB"/>
        </w:rPr>
        <w:t xml:space="preserve">that option </w:t>
      </w:r>
      <w:r w:rsidR="00942DBF">
        <w:rPr>
          <w:lang w:val="en-GB"/>
        </w:rPr>
        <w:t>b</w:t>
      </w:r>
      <w:r>
        <w:rPr>
          <w:lang w:val="en-GB"/>
        </w:rPr>
        <w:t xml:space="preserve"> was </w:t>
      </w:r>
      <w:r w:rsidR="00BB7CE5">
        <w:rPr>
          <w:lang w:val="en-GB"/>
        </w:rPr>
        <w:t xml:space="preserve">chosen as </w:t>
      </w:r>
      <w:r>
        <w:rPr>
          <w:lang w:val="en-GB"/>
        </w:rPr>
        <w:t xml:space="preserve">the preferred </w:t>
      </w:r>
      <w:r w:rsidR="00BB7CE5">
        <w:rPr>
          <w:lang w:val="en-GB"/>
        </w:rPr>
        <w:t>solution</w:t>
      </w:r>
      <w:r w:rsidR="00470339">
        <w:rPr>
          <w:lang w:val="en-GB"/>
        </w:rPr>
        <w:t>. I</w:t>
      </w:r>
      <w:r w:rsidR="00BB7CE5">
        <w:rPr>
          <w:lang w:val="en-GB"/>
        </w:rPr>
        <w:t>t</w:t>
      </w:r>
      <w:r>
        <w:rPr>
          <w:lang w:val="en-GB"/>
        </w:rPr>
        <w:t xml:space="preserve"> </w:t>
      </w:r>
      <w:r w:rsidR="00BB7CE5">
        <w:rPr>
          <w:lang w:val="en-GB"/>
        </w:rPr>
        <w:t xml:space="preserve">has </w:t>
      </w:r>
      <w:r w:rsidR="00BB7CE5" w:rsidRPr="00BB7CE5">
        <w:t xml:space="preserve">the least </w:t>
      </w:r>
      <w:r w:rsidR="00470339">
        <w:t xml:space="preserve">visual </w:t>
      </w:r>
      <w:r w:rsidR="00BB7CE5" w:rsidRPr="00BB7CE5">
        <w:t xml:space="preserve">impact </w:t>
      </w:r>
      <w:r w:rsidR="00470339">
        <w:t>for residents of</w:t>
      </w:r>
      <w:r w:rsidR="00BB7CE5" w:rsidRPr="00BB7CE5">
        <w:t xml:space="preserve"> the estate</w:t>
      </w:r>
      <w:r w:rsidR="0089050E">
        <w:t xml:space="preserve">, lower cost </w:t>
      </w:r>
      <w:r w:rsidR="00BB7CE5" w:rsidRPr="00BB7CE5">
        <w:t xml:space="preserve">and </w:t>
      </w:r>
      <w:r w:rsidR="0089050E">
        <w:t xml:space="preserve">less </w:t>
      </w:r>
      <w:r w:rsidR="00BB7CE5" w:rsidRPr="00BB7CE5">
        <w:t xml:space="preserve">nuisance to the </w:t>
      </w:r>
      <w:r w:rsidR="00717F48">
        <w:t>resident</w:t>
      </w:r>
      <w:r w:rsidR="00BB7CE5" w:rsidRPr="00BB7CE5">
        <w:t>s.</w:t>
      </w:r>
      <w:r w:rsidR="00BB7CE5">
        <w:t xml:space="preserve"> </w:t>
      </w:r>
    </w:p>
    <w:p w:rsidR="00717F48" w:rsidRDefault="00717F48" w:rsidP="00774BA3">
      <w:pPr>
        <w:pStyle w:val="ListParagraph"/>
        <w:ind w:left="0"/>
        <w:jc w:val="both"/>
      </w:pPr>
    </w:p>
    <w:p w:rsidR="00BB7CE5" w:rsidRPr="00B7766F" w:rsidRDefault="00BB7CE5" w:rsidP="00B7766F">
      <w:pPr>
        <w:pStyle w:val="ListParagraph"/>
        <w:ind w:left="0"/>
        <w:jc w:val="both"/>
        <w:rPr>
          <w:lang w:val="en-GB"/>
        </w:rPr>
      </w:pPr>
      <w:r>
        <w:rPr>
          <w:lang w:val="en-GB"/>
        </w:rPr>
        <w:t>C</w:t>
      </w:r>
      <w:r w:rsidR="00D955CC">
        <w:rPr>
          <w:lang w:val="en-GB"/>
        </w:rPr>
        <w:t>onsequently</w:t>
      </w:r>
      <w:r>
        <w:rPr>
          <w:lang w:val="en-GB"/>
        </w:rPr>
        <w:t>,</w:t>
      </w:r>
      <w:r w:rsidR="00D955CC">
        <w:rPr>
          <w:lang w:val="en-GB"/>
        </w:rPr>
        <w:t xml:space="preserve"> </w:t>
      </w:r>
      <w:r>
        <w:rPr>
          <w:lang w:val="en-GB"/>
        </w:rPr>
        <w:t xml:space="preserve">this solution </w:t>
      </w:r>
      <w:r w:rsidR="00D955CC">
        <w:rPr>
          <w:lang w:val="en-GB"/>
        </w:rPr>
        <w:t>was submitted in the planning application.</w:t>
      </w:r>
      <w:r w:rsidRPr="00942DBF">
        <w:rPr>
          <w:u w:val="single"/>
          <w:lang w:val="en-GB"/>
        </w:rPr>
        <w:br w:type="page"/>
      </w:r>
    </w:p>
    <w:p w:rsidR="00CC03B1" w:rsidRPr="00CC03B1" w:rsidRDefault="00CC03B1" w:rsidP="001E7ED0">
      <w:pPr>
        <w:pStyle w:val="ListParagraph"/>
        <w:ind w:left="360"/>
        <w:jc w:val="both"/>
        <w:rPr>
          <w:lang w:val="en-GB"/>
        </w:rPr>
      </w:pPr>
    </w:p>
    <w:p w:rsidR="0014545A" w:rsidRDefault="003F7CB3" w:rsidP="0014545A">
      <w:pPr>
        <w:pStyle w:val="ListParagraph"/>
        <w:numPr>
          <w:ilvl w:val="0"/>
          <w:numId w:val="3"/>
        </w:numPr>
        <w:jc w:val="both"/>
        <w:rPr>
          <w:b/>
          <w:lang w:val="en-GB"/>
        </w:rPr>
      </w:pPr>
      <w:r>
        <w:rPr>
          <w:b/>
          <w:lang w:val="en-GB"/>
        </w:rPr>
        <w:t>Revised Noise Report</w:t>
      </w:r>
    </w:p>
    <w:p w:rsidR="0014545A" w:rsidRDefault="0014545A" w:rsidP="0014545A">
      <w:pPr>
        <w:rPr>
          <w:rFonts w:ascii="Calibri" w:hAnsi="Calibri"/>
        </w:rPr>
      </w:pPr>
      <w:r>
        <w:t>Th</w:t>
      </w:r>
      <w:r w:rsidR="00717F48">
        <w:t xml:space="preserve">is </w:t>
      </w:r>
      <w:r>
        <w:t xml:space="preserve">revised noise </w:t>
      </w:r>
      <w:r w:rsidRPr="00962E7C">
        <w:rPr>
          <w:rFonts w:ascii="Calibri" w:hAnsi="Calibri"/>
        </w:rPr>
        <w:t xml:space="preserve">report enhances </w:t>
      </w:r>
      <w:r>
        <w:rPr>
          <w:rFonts w:ascii="Calibri" w:hAnsi="Calibri"/>
        </w:rPr>
        <w:t>the earlier one</w:t>
      </w:r>
      <w:r w:rsidRPr="00962E7C">
        <w:rPr>
          <w:rFonts w:ascii="Calibri" w:hAnsi="Calibri"/>
        </w:rPr>
        <w:t>, recommends what acoustic treatment needs to be</w:t>
      </w:r>
      <w:r>
        <w:rPr>
          <w:rFonts w:ascii="Calibri" w:hAnsi="Calibri"/>
        </w:rPr>
        <w:t xml:space="preserve"> carried out</w:t>
      </w:r>
      <w:r w:rsidRPr="00962E7C">
        <w:rPr>
          <w:rFonts w:ascii="Calibri" w:hAnsi="Calibri"/>
        </w:rPr>
        <w:t xml:space="preserve"> and calculates the effect it will have. </w:t>
      </w:r>
      <w:r w:rsidR="00684280">
        <w:rPr>
          <w:rFonts w:ascii="Calibri" w:hAnsi="Calibri"/>
        </w:rPr>
        <w:t>It is now on the</w:t>
      </w:r>
      <w:r w:rsidR="000810DB">
        <w:rPr>
          <w:rFonts w:ascii="Calibri" w:hAnsi="Calibri"/>
        </w:rPr>
        <w:t xml:space="preserve"> planning </w:t>
      </w:r>
      <w:r w:rsidR="00684280">
        <w:rPr>
          <w:rFonts w:ascii="Calibri" w:hAnsi="Calibri"/>
        </w:rPr>
        <w:t xml:space="preserve">website but </w:t>
      </w:r>
      <w:r w:rsidR="00A77A6D">
        <w:rPr>
          <w:rFonts w:ascii="Calibri" w:hAnsi="Calibri"/>
        </w:rPr>
        <w:t>Sections 5 and 6 are attached</w:t>
      </w:r>
      <w:r w:rsidR="00684280">
        <w:rPr>
          <w:rFonts w:ascii="Calibri" w:hAnsi="Calibri"/>
        </w:rPr>
        <w:t xml:space="preserve"> for convenience</w:t>
      </w:r>
      <w:r w:rsidR="00A77A6D">
        <w:rPr>
          <w:rFonts w:ascii="Calibri" w:hAnsi="Calibri"/>
        </w:rPr>
        <w:t>.</w:t>
      </w:r>
      <w:r w:rsidR="009B080B">
        <w:rPr>
          <w:rFonts w:ascii="Calibri" w:hAnsi="Calibri"/>
        </w:rPr>
        <w:t xml:space="preserve"> The website also includes updated flue drawings. These have been revised as a result of a change requested by Camden Planning</w:t>
      </w:r>
    </w:p>
    <w:p w:rsidR="0014545A" w:rsidRDefault="0014545A" w:rsidP="0014545A">
      <w:pPr>
        <w:rPr>
          <w:rFonts w:ascii="Calibri" w:hAnsi="Calibri"/>
        </w:rPr>
      </w:pPr>
      <w:r>
        <w:rPr>
          <w:rFonts w:ascii="Calibri" w:hAnsi="Calibri"/>
        </w:rPr>
        <w:t>The key table is the one in section 6.0 which should be read in conjunction with the following graphic.</w:t>
      </w:r>
    </w:p>
    <w:p w:rsidR="0014545A" w:rsidRDefault="0014545A" w:rsidP="0014545A">
      <w:r w:rsidRPr="00BB7CE5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5766EFB" wp14:editId="7B8C4F93">
            <wp:simplePos x="0" y="0"/>
            <wp:positionH relativeFrom="column">
              <wp:posOffset>4238625</wp:posOffset>
            </wp:positionH>
            <wp:positionV relativeFrom="paragraph">
              <wp:posOffset>9525</wp:posOffset>
            </wp:positionV>
            <wp:extent cx="2162175" cy="44958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cibel-scale_22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7CE5">
        <w:rPr>
          <w:noProof/>
        </w:rPr>
        <w:t>This</w:t>
      </w:r>
      <w:r w:rsidRPr="00BB7CE5">
        <w:t xml:space="preserve"> i</w:t>
      </w:r>
      <w:r>
        <w:t>s to illustrate how the sound level in decibels relates to everyday sounds.</w:t>
      </w:r>
    </w:p>
    <w:p w:rsidR="0014545A" w:rsidRDefault="0014545A" w:rsidP="0014545A">
      <w:r>
        <w:t xml:space="preserve">Extracted from the </w:t>
      </w:r>
      <w:proofErr w:type="spellStart"/>
      <w:r>
        <w:t>Emtec</w:t>
      </w:r>
      <w:proofErr w:type="spellEnd"/>
      <w:r>
        <w:t xml:space="preserve"> noise report the key levels to look for are:</w:t>
      </w:r>
    </w:p>
    <w:p w:rsidR="0014545A" w:rsidRDefault="0014545A" w:rsidP="0014545A">
      <w:pPr>
        <w:pStyle w:val="ListParagraph"/>
        <w:numPr>
          <w:ilvl w:val="0"/>
          <w:numId w:val="4"/>
        </w:numPr>
      </w:pPr>
      <w:r>
        <w:t>80 to 85 – the typical high levels recorded on the boiler house roof over 24</w:t>
      </w:r>
      <w:r w:rsidR="00717F48">
        <w:t xml:space="preserve"> </w:t>
      </w:r>
      <w:r>
        <w:t>hours last July with 1 hot water and no central heating boilers running</w:t>
      </w:r>
    </w:p>
    <w:p w:rsidR="0014545A" w:rsidRDefault="0014545A" w:rsidP="0014545A">
      <w:pPr>
        <w:pStyle w:val="ListParagraph"/>
        <w:numPr>
          <w:ilvl w:val="0"/>
          <w:numId w:val="4"/>
        </w:numPr>
      </w:pPr>
      <w:r>
        <w:t>35.5 – the level recorded in the early hours of the morning which is treated as the ambient noise</w:t>
      </w:r>
    </w:p>
    <w:p w:rsidR="0014545A" w:rsidRDefault="0014545A" w:rsidP="0014545A">
      <w:pPr>
        <w:pStyle w:val="ListParagraph"/>
        <w:numPr>
          <w:ilvl w:val="0"/>
          <w:numId w:val="4"/>
        </w:numPr>
      </w:pPr>
      <w:r>
        <w:t xml:space="preserve">25.5 – the related target </w:t>
      </w:r>
      <w:r w:rsidR="00717F48">
        <w:t xml:space="preserve">(10dB less than ambient) </w:t>
      </w:r>
      <w:r>
        <w:t>set by the current planning regulations for the sound at 1m from the nearest window (</w:t>
      </w:r>
      <w:proofErr w:type="spellStart"/>
      <w:r>
        <w:t>eg</w:t>
      </w:r>
      <w:proofErr w:type="spellEnd"/>
      <w:r>
        <w:t xml:space="preserve"> flat 137) whilst running with the new hot water </w:t>
      </w:r>
      <w:r w:rsidRPr="00CC03B1">
        <w:rPr>
          <w:u w:val="single"/>
        </w:rPr>
        <w:t>and</w:t>
      </w:r>
      <w:r>
        <w:t xml:space="preserve"> heating boilers</w:t>
      </w:r>
    </w:p>
    <w:p w:rsidR="0014545A" w:rsidRDefault="0014545A" w:rsidP="0014545A">
      <w:pPr>
        <w:pStyle w:val="ListParagraph"/>
        <w:numPr>
          <w:ilvl w:val="0"/>
          <w:numId w:val="4"/>
        </w:numPr>
      </w:pPr>
      <w:r>
        <w:t>23 – the level we are aiming to achieve at the same position with the new system and associated acoustic treatments</w:t>
      </w:r>
    </w:p>
    <w:p w:rsidR="0014545A" w:rsidRPr="00BB7CE5" w:rsidRDefault="0014545A" w:rsidP="0014545A">
      <w:pPr>
        <w:rPr>
          <w:rFonts w:ascii="Calibri" w:hAnsi="Calibri"/>
          <w:color w:val="4472C4"/>
        </w:rPr>
      </w:pPr>
      <w:r>
        <w:rPr>
          <w:rFonts w:ascii="Calibri" w:hAnsi="Calibri"/>
        </w:rPr>
        <w:t>W</w:t>
      </w:r>
      <w:r w:rsidRPr="00962E7C">
        <w:rPr>
          <w:rFonts w:ascii="Calibri" w:hAnsi="Calibri"/>
        </w:rPr>
        <w:t xml:space="preserve">e have </w:t>
      </w:r>
      <w:r>
        <w:rPr>
          <w:rFonts w:ascii="Calibri" w:hAnsi="Calibri"/>
        </w:rPr>
        <w:t xml:space="preserve">fully </w:t>
      </w:r>
      <w:r w:rsidRPr="00962E7C">
        <w:rPr>
          <w:rFonts w:ascii="Calibri" w:hAnsi="Calibri"/>
        </w:rPr>
        <w:t>adopted the recommendations</w:t>
      </w:r>
      <w:r>
        <w:rPr>
          <w:rFonts w:ascii="Calibri" w:hAnsi="Calibri"/>
        </w:rPr>
        <w:t xml:space="preserve"> for both the plantroom sound attenuation and the flue attenuation and vibration </w:t>
      </w:r>
      <w:r w:rsidRPr="00962E7C">
        <w:rPr>
          <w:rFonts w:ascii="Calibri" w:hAnsi="Calibri"/>
        </w:rPr>
        <w:t>into the design</w:t>
      </w:r>
      <w:r>
        <w:rPr>
          <w:rFonts w:ascii="Calibri" w:hAnsi="Calibri"/>
          <w:color w:val="4472C4"/>
        </w:rPr>
        <w:t>.</w:t>
      </w:r>
    </w:p>
    <w:p w:rsidR="0014545A" w:rsidRDefault="0014545A" w:rsidP="0014545A">
      <w:pPr>
        <w:rPr>
          <w:rFonts w:ascii="Calibri" w:hAnsi="Calibri"/>
        </w:rPr>
      </w:pPr>
      <w:r w:rsidRPr="00962E7C">
        <w:rPr>
          <w:rFonts w:ascii="Calibri" w:hAnsi="Calibri"/>
        </w:rPr>
        <w:t xml:space="preserve">The end effect is to more than meet the </w:t>
      </w:r>
      <w:r>
        <w:rPr>
          <w:rFonts w:ascii="Calibri" w:hAnsi="Calibri"/>
        </w:rPr>
        <w:t xml:space="preserve">noise </w:t>
      </w:r>
      <w:r w:rsidRPr="00962E7C">
        <w:rPr>
          <w:rFonts w:ascii="Calibri" w:hAnsi="Calibri"/>
        </w:rPr>
        <w:t xml:space="preserve">standards </w:t>
      </w:r>
      <w:r>
        <w:rPr>
          <w:rFonts w:ascii="Calibri" w:hAnsi="Calibri"/>
        </w:rPr>
        <w:t>required.</w:t>
      </w:r>
    </w:p>
    <w:p w:rsidR="009B080B" w:rsidRDefault="0014545A" w:rsidP="009B080B">
      <w:pPr>
        <w:rPr>
          <w:rFonts w:ascii="Calibri" w:hAnsi="Calibri"/>
        </w:rPr>
      </w:pPr>
      <w:r>
        <w:rPr>
          <w:rFonts w:ascii="Calibri" w:hAnsi="Calibri"/>
        </w:rPr>
        <w:t>Please digest the above and if there are still concerns regarding noise or vibration please contact me</w:t>
      </w:r>
    </w:p>
    <w:p w:rsidR="0014545A" w:rsidRDefault="006074F3" w:rsidP="009B080B">
      <w:pPr>
        <w:rPr>
          <w:b/>
          <w:lang w:val="en-GB"/>
        </w:rPr>
      </w:pPr>
      <w:hyperlink r:id="rId6" w:history="1">
        <w:r w:rsidR="0014545A" w:rsidRPr="001C699F">
          <w:rPr>
            <w:rStyle w:val="Hyperlink"/>
            <w:rFonts w:ascii="Calibri" w:hAnsi="Calibri"/>
          </w:rPr>
          <w:t>tonypenfold@blueyonder.co.uk</w:t>
        </w:r>
      </w:hyperlink>
    </w:p>
    <w:p w:rsidR="0014545A" w:rsidRDefault="0014545A" w:rsidP="0014545A">
      <w:pPr>
        <w:pStyle w:val="ListParagraph"/>
        <w:numPr>
          <w:ilvl w:val="0"/>
          <w:numId w:val="3"/>
        </w:numPr>
        <w:jc w:val="both"/>
        <w:rPr>
          <w:b/>
          <w:lang w:val="en-GB"/>
        </w:rPr>
      </w:pPr>
      <w:r>
        <w:rPr>
          <w:b/>
          <w:lang w:val="en-GB"/>
        </w:rPr>
        <w:t>Emissions</w:t>
      </w:r>
    </w:p>
    <w:p w:rsidR="00F2423D" w:rsidRDefault="0014545A" w:rsidP="0014545A">
      <w:pPr>
        <w:jc w:val="both"/>
        <w:rPr>
          <w:lang w:val="en-GB"/>
        </w:rPr>
      </w:pPr>
      <w:r>
        <w:rPr>
          <w:lang w:val="en-GB"/>
        </w:rPr>
        <w:t>I can’t add anything further to what was stated regarding emissions in the previous note addressing planning concerns. We will be fully compliant with the Clean Air Act, gas and water regulations.</w:t>
      </w:r>
      <w:r w:rsidR="0041687F">
        <w:rPr>
          <w:lang w:val="en-GB"/>
        </w:rPr>
        <w:t xml:space="preserve"> For more details on the Clean Air </w:t>
      </w:r>
      <w:r w:rsidR="00306154">
        <w:rPr>
          <w:lang w:val="en-GB"/>
        </w:rPr>
        <w:t xml:space="preserve">Act </w:t>
      </w:r>
      <w:r w:rsidR="0041687F">
        <w:rPr>
          <w:lang w:val="en-GB"/>
        </w:rPr>
        <w:t xml:space="preserve">the Government </w:t>
      </w:r>
      <w:r w:rsidR="00306154">
        <w:rPr>
          <w:lang w:val="en-GB"/>
        </w:rPr>
        <w:t xml:space="preserve">DEFRA </w:t>
      </w:r>
      <w:r w:rsidR="0041687F">
        <w:rPr>
          <w:lang w:val="en-GB"/>
        </w:rPr>
        <w:t>website</w:t>
      </w:r>
      <w:r w:rsidR="00F2423D">
        <w:rPr>
          <w:lang w:val="en-GB"/>
        </w:rPr>
        <w:t xml:space="preserve"> </w:t>
      </w:r>
      <w:r w:rsidR="00717F48">
        <w:rPr>
          <w:lang w:val="en-GB"/>
        </w:rPr>
        <w:t>is a useful</w:t>
      </w:r>
      <w:r w:rsidR="00F2423D">
        <w:rPr>
          <w:lang w:val="en-GB"/>
        </w:rPr>
        <w:t xml:space="preserve"> information</w:t>
      </w:r>
      <w:r w:rsidR="00717F48">
        <w:rPr>
          <w:lang w:val="en-GB"/>
        </w:rPr>
        <w:t xml:space="preserve"> resource</w:t>
      </w:r>
      <w:r w:rsidR="0041687F">
        <w:rPr>
          <w:lang w:val="en-GB"/>
        </w:rPr>
        <w:t xml:space="preserve">. </w:t>
      </w:r>
    </w:p>
    <w:p w:rsidR="0041687F" w:rsidRDefault="0041687F" w:rsidP="0014545A">
      <w:pPr>
        <w:jc w:val="both"/>
        <w:rPr>
          <w:lang w:val="en-GB"/>
        </w:rPr>
      </w:pPr>
      <w:r>
        <w:rPr>
          <w:lang w:val="en-GB"/>
        </w:rPr>
        <w:t xml:space="preserve">A helpful Google search is for </w:t>
      </w:r>
    </w:p>
    <w:p w:rsidR="0041687F" w:rsidRDefault="0041687F" w:rsidP="0014545A">
      <w:pPr>
        <w:jc w:val="both"/>
        <w:rPr>
          <w:lang w:val="en-GB"/>
        </w:rPr>
      </w:pPr>
      <w:r>
        <w:rPr>
          <w:lang w:val="en"/>
        </w:rPr>
        <w:t>2010 to 2015 government policy: environmental quality</w:t>
      </w:r>
    </w:p>
    <w:p w:rsidR="00513CB2" w:rsidRPr="000E64EF" w:rsidRDefault="0014545A" w:rsidP="00A77A6D">
      <w:pPr>
        <w:jc w:val="both"/>
      </w:pPr>
      <w:r>
        <w:rPr>
          <w:lang w:val="en-GB"/>
        </w:rPr>
        <w:t>I do wish to reiterate that the white pluming that may be seen in certain conditions is water vapour, not smoke as some may believe.</w:t>
      </w:r>
    </w:p>
    <w:sectPr w:rsidR="00513CB2" w:rsidRPr="000E64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D4DDF"/>
    <w:multiLevelType w:val="hybridMultilevel"/>
    <w:tmpl w:val="73086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22142"/>
    <w:multiLevelType w:val="hybridMultilevel"/>
    <w:tmpl w:val="1A76A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F7AF4"/>
    <w:multiLevelType w:val="hybridMultilevel"/>
    <w:tmpl w:val="3CF8596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EB12AF"/>
    <w:multiLevelType w:val="hybridMultilevel"/>
    <w:tmpl w:val="D4E87A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EE563E"/>
    <w:multiLevelType w:val="hybridMultilevel"/>
    <w:tmpl w:val="4FCE2686"/>
    <w:lvl w:ilvl="0" w:tplc="CE32F17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EC1E7D"/>
    <w:multiLevelType w:val="hybridMultilevel"/>
    <w:tmpl w:val="A5FEB5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426"/>
    <w:rsid w:val="00005C10"/>
    <w:rsid w:val="000810DB"/>
    <w:rsid w:val="000E64EF"/>
    <w:rsid w:val="000E66AA"/>
    <w:rsid w:val="000F12FD"/>
    <w:rsid w:val="0014545A"/>
    <w:rsid w:val="00151488"/>
    <w:rsid w:val="00185946"/>
    <w:rsid w:val="001E7ED0"/>
    <w:rsid w:val="00306154"/>
    <w:rsid w:val="00375EF7"/>
    <w:rsid w:val="003F7CB3"/>
    <w:rsid w:val="0041687F"/>
    <w:rsid w:val="00470339"/>
    <w:rsid w:val="00513CB2"/>
    <w:rsid w:val="006074F3"/>
    <w:rsid w:val="00684280"/>
    <w:rsid w:val="006A5BD0"/>
    <w:rsid w:val="00717F48"/>
    <w:rsid w:val="0074478C"/>
    <w:rsid w:val="00757C7C"/>
    <w:rsid w:val="00774BA3"/>
    <w:rsid w:val="008245D5"/>
    <w:rsid w:val="00853BAB"/>
    <w:rsid w:val="0089050E"/>
    <w:rsid w:val="00942DBF"/>
    <w:rsid w:val="00962E7C"/>
    <w:rsid w:val="009A299C"/>
    <w:rsid w:val="009B080B"/>
    <w:rsid w:val="00A77A6D"/>
    <w:rsid w:val="00B01A22"/>
    <w:rsid w:val="00B7766F"/>
    <w:rsid w:val="00BB7CE5"/>
    <w:rsid w:val="00C95335"/>
    <w:rsid w:val="00CC03B1"/>
    <w:rsid w:val="00CD0E34"/>
    <w:rsid w:val="00D955CC"/>
    <w:rsid w:val="00DE3426"/>
    <w:rsid w:val="00F2423D"/>
    <w:rsid w:val="00F47058"/>
    <w:rsid w:val="00FA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B0C51-AD6D-48DD-9D06-A70C9893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CB3"/>
    <w:pPr>
      <w:ind w:left="720"/>
      <w:contextualSpacing/>
    </w:pPr>
  </w:style>
  <w:style w:type="table" w:styleId="TableGrid">
    <w:name w:val="Table Grid"/>
    <w:basedOn w:val="TableNormal"/>
    <w:uiPriority w:val="39"/>
    <w:rsid w:val="00962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70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9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nypenfold@blueyonder.co.u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Jhila Prentis</cp:lastModifiedBy>
  <cp:revision>6</cp:revision>
  <dcterms:created xsi:type="dcterms:W3CDTF">2016-10-17T15:15:00Z</dcterms:created>
  <dcterms:modified xsi:type="dcterms:W3CDTF">2016-10-17T16:03:00Z</dcterms:modified>
</cp:coreProperties>
</file>