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91"/>
        <w:gridCol w:w="3622"/>
        <w:gridCol w:w="142"/>
        <w:gridCol w:w="1488"/>
        <w:gridCol w:w="268"/>
        <w:gridCol w:w="1616"/>
      </w:tblGrid>
      <w:tr w:rsidR="0093267B" w:rsidRPr="00AD7DBC" w:rsidTr="00DC05E1">
        <w:trPr>
          <w:trHeight w:val="568"/>
        </w:trPr>
        <w:tc>
          <w:tcPr>
            <w:tcW w:w="2192" w:type="dxa"/>
            <w:shd w:val="clear" w:color="auto" w:fill="auto"/>
            <w:tcMar>
              <w:top w:w="57" w:type="dxa"/>
            </w:tcMar>
            <w:vAlign w:val="center"/>
          </w:tcPr>
          <w:p w:rsidR="00154C70" w:rsidRPr="00A868E9" w:rsidRDefault="00154C70" w:rsidP="00154C70">
            <w:pPr>
              <w:rPr>
                <w:rFonts w:cs="Tahoma"/>
                <w:b/>
              </w:rPr>
            </w:pPr>
            <w:r>
              <w:rPr>
                <w:rFonts w:cs="Tahoma"/>
                <w:b/>
              </w:rPr>
              <w:t>Case officer contact details:</w:t>
            </w:r>
          </w:p>
        </w:tc>
        <w:tc>
          <w:tcPr>
            <w:tcW w:w="2061" w:type="dxa"/>
            <w:shd w:val="clear" w:color="auto" w:fill="auto"/>
            <w:vAlign w:val="center"/>
          </w:tcPr>
          <w:p w:rsidR="002512E1" w:rsidRDefault="006D3D7B" w:rsidP="002512E1">
            <w:pPr>
              <w:rPr>
                <w:rFonts w:cs="Tahoma"/>
                <w:sz w:val="20"/>
                <w:szCs w:val="20"/>
              </w:rPr>
            </w:pPr>
            <w:r>
              <w:rPr>
                <w:rFonts w:cs="Tahoma"/>
                <w:sz w:val="20"/>
                <w:szCs w:val="20"/>
              </w:rPr>
              <w:t xml:space="preserve">Nora-Andreea Constantinescu </w:t>
            </w:r>
          </w:p>
          <w:p w:rsidR="006D3D7B" w:rsidRDefault="0073023D" w:rsidP="006D3D7B">
            <w:pPr>
              <w:rPr>
                <w:rFonts w:cs="Tahoma"/>
                <w:sz w:val="20"/>
                <w:szCs w:val="20"/>
              </w:rPr>
            </w:pPr>
            <w:hyperlink r:id="rId8" w:history="1">
              <w:r w:rsidR="006D3D7B" w:rsidRPr="00C0689A">
                <w:rPr>
                  <w:rStyle w:val="Hyperlink"/>
                  <w:rFonts w:cs="Tahoma"/>
                  <w:sz w:val="20"/>
                  <w:szCs w:val="20"/>
                </w:rPr>
                <w:t>Nora-Andreea.Constantinescu@camden.gov.uk</w:t>
              </w:r>
            </w:hyperlink>
          </w:p>
          <w:p w:rsidR="006D3D7B" w:rsidRPr="00154C70" w:rsidRDefault="006D3D7B" w:rsidP="006D3D7B">
            <w:pPr>
              <w:rPr>
                <w:rFonts w:cs="Tahoma"/>
                <w:sz w:val="20"/>
                <w:szCs w:val="20"/>
              </w:rPr>
            </w:pPr>
            <w:r>
              <w:rPr>
                <w:rFonts w:cs="Tahoma"/>
                <w:sz w:val="20"/>
                <w:szCs w:val="20"/>
              </w:rPr>
              <w:t>02079745758</w:t>
            </w:r>
          </w:p>
        </w:tc>
        <w:tc>
          <w:tcPr>
            <w:tcW w:w="1701" w:type="dxa"/>
            <w:gridSpan w:val="2"/>
            <w:shd w:val="clear" w:color="auto" w:fill="auto"/>
            <w:vAlign w:val="center"/>
          </w:tcPr>
          <w:p w:rsidR="00154C70" w:rsidRPr="00A868E9" w:rsidRDefault="00154C70" w:rsidP="00CD7A20">
            <w:pPr>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2512E1" w:rsidRDefault="009850B3" w:rsidP="00154C70">
            <w:pPr>
              <w:rPr>
                <w:rFonts w:cs="Tahoma"/>
              </w:rPr>
            </w:pPr>
            <w:r>
              <w:rPr>
                <w:rFonts w:cs="Tahoma"/>
              </w:rPr>
              <w:t>15/07/2016</w:t>
            </w:r>
          </w:p>
        </w:tc>
      </w:tr>
      <w:tr w:rsidR="0093267B" w:rsidRPr="00AD7DBC" w:rsidTr="00DC05E1">
        <w:trPr>
          <w:trHeight w:val="634"/>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Camden Reference:</w:t>
            </w:r>
          </w:p>
        </w:tc>
        <w:tc>
          <w:tcPr>
            <w:tcW w:w="2061" w:type="dxa"/>
            <w:shd w:val="clear" w:color="auto" w:fill="auto"/>
            <w:vAlign w:val="center"/>
          </w:tcPr>
          <w:p w:rsidR="00154C70" w:rsidRPr="00A868E9" w:rsidRDefault="006D3D7B" w:rsidP="00154C70">
            <w:pPr>
              <w:rPr>
                <w:rFonts w:cs="Tahoma"/>
              </w:rPr>
            </w:pPr>
            <w:r w:rsidRPr="006D3D7B">
              <w:rPr>
                <w:rFonts w:cs="Tahoma"/>
              </w:rPr>
              <w:t>2016/3495/P</w:t>
            </w:r>
          </w:p>
        </w:tc>
        <w:tc>
          <w:tcPr>
            <w:tcW w:w="1701" w:type="dxa"/>
            <w:gridSpan w:val="2"/>
            <w:shd w:val="clear" w:color="auto" w:fill="auto"/>
          </w:tcPr>
          <w:p w:rsidR="00154C70" w:rsidRPr="00A868E9" w:rsidRDefault="00154C70" w:rsidP="00154C70">
            <w:pPr>
              <w:rPr>
                <w:rFonts w:cs="Tahoma"/>
                <w:b/>
              </w:rPr>
            </w:pPr>
            <w:r>
              <w:rPr>
                <w:rFonts w:cs="Tahoma"/>
                <w:b/>
              </w:rPr>
              <w:t>Statutory consultation end date:</w:t>
            </w:r>
          </w:p>
        </w:tc>
        <w:tc>
          <w:tcPr>
            <w:tcW w:w="2773" w:type="dxa"/>
            <w:gridSpan w:val="2"/>
            <w:shd w:val="clear" w:color="auto" w:fill="auto"/>
            <w:vAlign w:val="center"/>
          </w:tcPr>
          <w:p w:rsidR="00154C70" w:rsidRPr="00A868E9" w:rsidRDefault="009850B3" w:rsidP="00154C70">
            <w:pPr>
              <w:rPr>
                <w:rFonts w:cs="Tahoma"/>
              </w:rPr>
            </w:pPr>
            <w:r>
              <w:rPr>
                <w:rFonts w:cs="Tahoma"/>
              </w:rPr>
              <w:t>12/08/2016</w:t>
            </w:r>
          </w:p>
        </w:tc>
      </w:tr>
      <w:tr w:rsidR="00154C70" w:rsidRPr="00AD7DBC" w:rsidTr="00DC05E1">
        <w:trPr>
          <w:trHeight w:val="502"/>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Site Address:</w:t>
            </w:r>
          </w:p>
        </w:tc>
        <w:tc>
          <w:tcPr>
            <w:tcW w:w="6535" w:type="dxa"/>
            <w:gridSpan w:val="5"/>
            <w:shd w:val="clear" w:color="auto" w:fill="auto"/>
            <w:vAlign w:val="center"/>
          </w:tcPr>
          <w:p w:rsidR="00154C70" w:rsidRPr="00154C70" w:rsidRDefault="0093267B" w:rsidP="002512E1">
            <w:pPr>
              <w:rPr>
                <w:rFonts w:cs="Tahoma"/>
              </w:rPr>
            </w:pPr>
            <w:r w:rsidRPr="0093267B">
              <w:rPr>
                <w:rFonts w:cs="Tahoma"/>
              </w:rPr>
              <w:t xml:space="preserve">1 </w:t>
            </w:r>
            <w:proofErr w:type="spellStart"/>
            <w:r w:rsidRPr="0093267B">
              <w:rPr>
                <w:rFonts w:cs="Tahoma"/>
              </w:rPr>
              <w:t>Elsworthy</w:t>
            </w:r>
            <w:proofErr w:type="spellEnd"/>
            <w:r w:rsidRPr="0093267B">
              <w:rPr>
                <w:rFonts w:cs="Tahoma"/>
              </w:rPr>
              <w:t xml:space="preserve"> Terrace, NW3 3DR</w:t>
            </w:r>
            <w:r>
              <w:rPr>
                <w:rFonts w:cs="Tahoma"/>
              </w:rPr>
              <w:t>, London</w:t>
            </w:r>
          </w:p>
        </w:tc>
      </w:tr>
      <w:tr w:rsidR="00154C70" w:rsidRPr="00AD7DBC" w:rsidTr="00A868E9">
        <w:trPr>
          <w:trHeight w:val="502"/>
        </w:trPr>
        <w:tc>
          <w:tcPr>
            <w:tcW w:w="2192" w:type="dxa"/>
            <w:shd w:val="clear" w:color="auto" w:fill="auto"/>
            <w:tcMar>
              <w:top w:w="57" w:type="dxa"/>
            </w:tcMar>
          </w:tcPr>
          <w:p w:rsidR="00154C70" w:rsidRPr="00A868E9" w:rsidRDefault="00154C70" w:rsidP="00154C70">
            <w:pPr>
              <w:rPr>
                <w:rFonts w:cs="Tahoma"/>
                <w:b/>
              </w:rPr>
            </w:pPr>
            <w:r w:rsidRPr="00A868E9">
              <w:rPr>
                <w:rFonts w:cs="Tahoma"/>
                <w:b/>
              </w:rPr>
              <w:t>Reason for Audit:</w:t>
            </w:r>
          </w:p>
        </w:tc>
        <w:tc>
          <w:tcPr>
            <w:tcW w:w="6535" w:type="dxa"/>
            <w:gridSpan w:val="5"/>
            <w:shd w:val="clear" w:color="auto" w:fill="auto"/>
          </w:tcPr>
          <w:p w:rsidR="00154C70" w:rsidRPr="00A868E9" w:rsidRDefault="009D348D" w:rsidP="009D348D">
            <w:pPr>
              <w:rPr>
                <w:rFonts w:cs="Tahoma"/>
              </w:rPr>
            </w:pPr>
            <w:r>
              <w:rPr>
                <w:rFonts w:cs="Tahoma"/>
              </w:rPr>
              <w:t>Planning application</w:t>
            </w:r>
            <w:r w:rsidR="00717023">
              <w:rPr>
                <w:rFonts w:cs="Tahoma"/>
              </w:rPr>
              <w:t xml:space="preserve"> and new basement extension</w:t>
            </w:r>
          </w:p>
        </w:tc>
      </w:tr>
      <w:tr w:rsidR="00154C70" w:rsidRPr="00AD7DBC" w:rsidTr="003E44BC">
        <w:trPr>
          <w:trHeight w:val="1212"/>
        </w:trPr>
        <w:tc>
          <w:tcPr>
            <w:tcW w:w="8727" w:type="dxa"/>
            <w:gridSpan w:val="6"/>
            <w:shd w:val="clear" w:color="auto" w:fill="auto"/>
            <w:tcMar>
              <w:top w:w="57" w:type="dxa"/>
            </w:tcMar>
          </w:tcPr>
          <w:p w:rsidR="00154C70" w:rsidRDefault="00154C70" w:rsidP="00B95517">
            <w:pPr>
              <w:tabs>
                <w:tab w:val="left" w:pos="3179"/>
              </w:tabs>
              <w:rPr>
                <w:rFonts w:cs="Tahoma"/>
                <w:b/>
              </w:rPr>
            </w:pPr>
            <w:r>
              <w:rPr>
                <w:rFonts w:cs="Tahoma"/>
                <w:b/>
              </w:rPr>
              <w:t>Proposal description</w:t>
            </w:r>
            <w:r w:rsidRPr="00A868E9">
              <w:rPr>
                <w:rFonts w:cs="Tahoma"/>
                <w:b/>
              </w:rPr>
              <w:t xml:space="preserve">:    </w:t>
            </w:r>
          </w:p>
          <w:p w:rsidR="0093267B" w:rsidRPr="009E4C16" w:rsidRDefault="0093267B" w:rsidP="00B95517">
            <w:pPr>
              <w:tabs>
                <w:tab w:val="left" w:pos="3179"/>
              </w:tabs>
              <w:rPr>
                <w:rFonts w:cs="Tahoma"/>
              </w:rPr>
            </w:pPr>
            <w:r w:rsidRPr="0093267B">
              <w:rPr>
                <w:rFonts w:cs="Tahoma"/>
              </w:rPr>
              <w:t xml:space="preserve">Erection of two storey building with two basement levels and front </w:t>
            </w:r>
            <w:proofErr w:type="spellStart"/>
            <w:r w:rsidRPr="0093267B">
              <w:rPr>
                <w:rFonts w:cs="Tahoma"/>
              </w:rPr>
              <w:t>lightwell</w:t>
            </w:r>
            <w:proofErr w:type="spellEnd"/>
            <w:r w:rsidRPr="0093267B">
              <w:rPr>
                <w:rFonts w:cs="Tahoma"/>
              </w:rPr>
              <w:t xml:space="preserve"> for use as a single-family </w:t>
            </w:r>
            <w:proofErr w:type="spellStart"/>
            <w:r w:rsidRPr="0093267B">
              <w:rPr>
                <w:rFonts w:cs="Tahoma"/>
              </w:rPr>
              <w:t>dwellinghouse</w:t>
            </w:r>
            <w:proofErr w:type="spellEnd"/>
            <w:r w:rsidRPr="0093267B">
              <w:rPr>
                <w:rFonts w:cs="Tahoma"/>
              </w:rPr>
              <w:t xml:space="preserve"> (Class C3) and alteration to the front boundary wall to allow pedestrian access on site.</w:t>
            </w:r>
          </w:p>
        </w:tc>
      </w:tr>
      <w:tr w:rsidR="00154C70" w:rsidRPr="00AD7DBC" w:rsidTr="003E44BC">
        <w:trPr>
          <w:trHeight w:val="1212"/>
        </w:trPr>
        <w:tc>
          <w:tcPr>
            <w:tcW w:w="8727" w:type="dxa"/>
            <w:gridSpan w:val="6"/>
            <w:shd w:val="clear" w:color="auto" w:fill="auto"/>
            <w:tcMar>
              <w:top w:w="57" w:type="dxa"/>
            </w:tcMar>
          </w:tcPr>
          <w:p w:rsidR="00154C70" w:rsidRDefault="00154C70" w:rsidP="00293B9C">
            <w:pPr>
              <w:rPr>
                <w:rFonts w:cs="Tahoma"/>
                <w:b/>
              </w:rPr>
            </w:pPr>
            <w:r w:rsidRPr="00A868E9">
              <w:rPr>
                <w:rFonts w:cs="Tahoma"/>
                <w:b/>
              </w:rPr>
              <w:t>Relevant planning background</w:t>
            </w:r>
            <w:r w:rsidR="0093267B">
              <w:rPr>
                <w:rFonts w:cs="Tahoma"/>
                <w:b/>
              </w:rPr>
              <w:t xml:space="preserve"> </w:t>
            </w:r>
          </w:p>
          <w:p w:rsidR="00154C70" w:rsidRPr="003D40F1" w:rsidRDefault="0093267B" w:rsidP="0093267B">
            <w:pPr>
              <w:rPr>
                <w:rFonts w:cs="Tahoma"/>
              </w:rPr>
            </w:pPr>
            <w:r>
              <w:rPr>
                <w:rFonts w:cs="Tahoma"/>
              </w:rPr>
              <w:t>N/A</w:t>
            </w:r>
          </w:p>
        </w:tc>
      </w:tr>
      <w:tr w:rsidR="00154C70" w:rsidRPr="00AD7DBC" w:rsidTr="00050EC4">
        <w:trPr>
          <w:trHeight w:val="919"/>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154C70" w:rsidRPr="00A868E9" w:rsidRDefault="0093267B" w:rsidP="002126A4">
            <w:pPr>
              <w:autoSpaceDE w:val="0"/>
              <w:autoSpaceDN w:val="0"/>
              <w:adjustRightInd w:val="0"/>
              <w:rPr>
                <w:rFonts w:cs="Tahoma"/>
              </w:rPr>
            </w:pPr>
            <w:r>
              <w:rPr>
                <w:rFonts w:cs="Tahoma"/>
              </w:rPr>
              <w:t>No</w:t>
            </w:r>
          </w:p>
        </w:tc>
      </w:tr>
      <w:tr w:rsidR="002512E1" w:rsidRPr="00AD7DBC" w:rsidTr="00050EC4">
        <w:trPr>
          <w:trHeight w:val="661"/>
        </w:trPr>
        <w:tc>
          <w:tcPr>
            <w:tcW w:w="4395" w:type="dxa"/>
            <w:gridSpan w:val="3"/>
            <w:vMerge w:val="restart"/>
            <w:shd w:val="clear" w:color="auto" w:fill="auto"/>
            <w:tcMar>
              <w:top w:w="57" w:type="dxa"/>
            </w:tcMar>
            <w:vAlign w:val="center"/>
          </w:tcPr>
          <w:p w:rsidR="00154C70" w:rsidRDefault="00154C70" w:rsidP="0019149D">
            <w:pPr>
              <w:autoSpaceDE w:val="0"/>
              <w:autoSpaceDN w:val="0"/>
              <w:adjustRightInd w:val="0"/>
              <w:rPr>
                <w:rFonts w:cs="Tahoma"/>
              </w:rPr>
            </w:pPr>
            <w:r>
              <w:rPr>
                <w:rFonts w:cs="Tahoma"/>
              </w:rPr>
              <w:t xml:space="preserve">Is the site in an area of relevant constraints? </w:t>
            </w:r>
          </w:p>
          <w:p w:rsidR="00154C70" w:rsidRDefault="00154C70" w:rsidP="0019149D">
            <w:pPr>
              <w:autoSpaceDE w:val="0"/>
              <w:autoSpaceDN w:val="0"/>
              <w:adjustRightInd w:val="0"/>
              <w:rPr>
                <w:rFonts w:cs="Tahoma"/>
              </w:rPr>
            </w:pPr>
            <w:r>
              <w:rPr>
                <w:rFonts w:cs="Tahoma"/>
              </w:rPr>
              <w:t>(check site constraints in M3/Magic GIS)</w:t>
            </w:r>
          </w:p>
          <w:p w:rsidR="00154C70" w:rsidRPr="00A868E9" w:rsidRDefault="00154C70" w:rsidP="00F61A55">
            <w:pPr>
              <w:autoSpaceDE w:val="0"/>
              <w:autoSpaceDN w:val="0"/>
              <w:adjustRightInd w:val="0"/>
              <w:rPr>
                <w:rFonts w:cs="Tahoma"/>
              </w:rPr>
            </w:pPr>
          </w:p>
        </w:tc>
        <w:tc>
          <w:tcPr>
            <w:tcW w:w="2126" w:type="dxa"/>
            <w:gridSpan w:val="2"/>
            <w:shd w:val="clear" w:color="auto" w:fill="auto"/>
            <w:vAlign w:val="center"/>
          </w:tcPr>
          <w:p w:rsidR="00154C70" w:rsidRDefault="00154C70"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154C70" w:rsidRPr="00A868E9" w:rsidRDefault="0093267B" w:rsidP="009E4C16">
            <w:pPr>
              <w:autoSpaceDE w:val="0"/>
              <w:autoSpaceDN w:val="0"/>
              <w:adjustRightInd w:val="0"/>
              <w:rPr>
                <w:rFonts w:cs="Tahoma"/>
              </w:rPr>
            </w:pPr>
            <w:r>
              <w:rPr>
                <w:rFonts w:cs="Tahoma"/>
              </w:rPr>
              <w:t>No</w:t>
            </w:r>
          </w:p>
        </w:tc>
      </w:tr>
      <w:tr w:rsidR="002512E1"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154C70" w:rsidRPr="00A868E9" w:rsidRDefault="0093267B" w:rsidP="009E4C16">
            <w:pPr>
              <w:autoSpaceDE w:val="0"/>
              <w:autoSpaceDN w:val="0"/>
              <w:adjustRightInd w:val="0"/>
              <w:rPr>
                <w:rFonts w:cs="Tahoma"/>
              </w:rPr>
            </w:pPr>
            <w:r>
              <w:rPr>
                <w:rFonts w:cs="Tahoma"/>
              </w:rPr>
              <w:t>No</w:t>
            </w:r>
          </w:p>
        </w:tc>
      </w:tr>
      <w:tr w:rsidR="002512E1"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154C70" w:rsidRPr="00A868E9" w:rsidRDefault="0093267B" w:rsidP="00BF14F3">
            <w:pPr>
              <w:autoSpaceDE w:val="0"/>
              <w:autoSpaceDN w:val="0"/>
              <w:adjustRightInd w:val="0"/>
              <w:rPr>
                <w:rFonts w:cs="Tahoma"/>
              </w:rPr>
            </w:pPr>
            <w:r>
              <w:rPr>
                <w:rFonts w:cs="Tahoma"/>
              </w:rPr>
              <w:t>Unknown</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lastRenderedPageBreak/>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154C70" w:rsidRPr="00A868E9" w:rsidRDefault="009850B3" w:rsidP="002126A4">
            <w:pPr>
              <w:autoSpaceDE w:val="0"/>
              <w:autoSpaceDN w:val="0"/>
              <w:adjustRightInd w:val="0"/>
              <w:rPr>
                <w:rFonts w:cs="Tahoma"/>
              </w:rPr>
            </w:pPr>
            <w:r>
              <w:rPr>
                <w:rFonts w:cs="Tahoma"/>
              </w:rPr>
              <w:t>No</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Pr>
                <w:rFonts w:cs="Tahoma"/>
              </w:rPr>
              <w:t>No/</w:t>
            </w:r>
            <w:r w:rsidRPr="00A868E9">
              <w:rPr>
                <w:rFonts w:cs="Tahoma"/>
              </w:rPr>
              <w:t xml:space="preserve">Does the </w:t>
            </w:r>
            <w:proofErr w:type="gramStart"/>
            <w:r w:rsidRPr="00A868E9">
              <w:rPr>
                <w:rFonts w:cs="Tahoma"/>
              </w:rPr>
              <w:t>scope of the submitted BIA extend</w:t>
            </w:r>
            <w:proofErr w:type="gramEnd"/>
            <w:r w:rsidRPr="00A868E9">
              <w:rPr>
                <w:rFonts w:cs="Tahoma"/>
              </w:rPr>
              <w:t xml:space="preserve"> beyond the screening stage? </w:t>
            </w:r>
          </w:p>
        </w:tc>
        <w:tc>
          <w:tcPr>
            <w:tcW w:w="4332" w:type="dxa"/>
            <w:gridSpan w:val="3"/>
            <w:shd w:val="clear" w:color="auto" w:fill="auto"/>
            <w:vAlign w:val="center"/>
          </w:tcPr>
          <w:p w:rsidR="00154C70" w:rsidRPr="00A868E9" w:rsidRDefault="0014190F"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14190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14190F" w:rsidRDefault="0014190F" w:rsidP="0014190F">
            <w:pPr>
              <w:pStyle w:val="MainReportText"/>
              <w:numPr>
                <w:ilvl w:val="0"/>
                <w:numId w:val="5"/>
              </w:numPr>
              <w:spacing w:line="240" w:lineRule="auto"/>
              <w:rPr>
                <w:rFonts w:ascii="Calibri" w:hAnsi="Calibri" w:cs="Tahoma"/>
                <w:sz w:val="22"/>
                <w:szCs w:val="22"/>
              </w:rPr>
            </w:pPr>
            <w:r>
              <w:rPr>
                <w:rFonts w:ascii="Calibri" w:hAnsi="Calibri" w:cs="Tahoma"/>
                <w:sz w:val="22"/>
                <w:szCs w:val="22"/>
              </w:rPr>
              <w:t>Design and Access Statement</w:t>
            </w:r>
          </w:p>
          <w:p w:rsidR="0014190F" w:rsidRDefault="0014190F" w:rsidP="0014190F">
            <w:pPr>
              <w:pStyle w:val="MainReportText"/>
              <w:numPr>
                <w:ilvl w:val="0"/>
                <w:numId w:val="5"/>
              </w:numPr>
              <w:spacing w:line="240" w:lineRule="auto"/>
              <w:rPr>
                <w:rFonts w:ascii="Calibri" w:hAnsi="Calibri" w:cs="Tahoma"/>
                <w:sz w:val="22"/>
                <w:szCs w:val="22"/>
              </w:rPr>
            </w:pPr>
            <w:r>
              <w:rPr>
                <w:rFonts w:ascii="Calibri" w:hAnsi="Calibri" w:cs="Tahoma"/>
                <w:sz w:val="22"/>
                <w:szCs w:val="22"/>
              </w:rPr>
              <w:t xml:space="preserve">Planning Statement </w:t>
            </w:r>
            <w:proofErr w:type="spellStart"/>
            <w:r>
              <w:rPr>
                <w:rFonts w:ascii="Calibri" w:hAnsi="Calibri" w:cs="Tahoma"/>
                <w:sz w:val="22"/>
                <w:szCs w:val="22"/>
              </w:rPr>
              <w:t>Elsworthy</w:t>
            </w:r>
            <w:proofErr w:type="spellEnd"/>
          </w:p>
          <w:p w:rsidR="00050EC4" w:rsidRDefault="0014190F" w:rsidP="0014190F">
            <w:pPr>
              <w:pStyle w:val="MainReportText"/>
              <w:numPr>
                <w:ilvl w:val="0"/>
                <w:numId w:val="5"/>
              </w:numPr>
              <w:spacing w:line="240" w:lineRule="auto"/>
              <w:rPr>
                <w:rFonts w:ascii="Calibri" w:hAnsi="Calibri" w:cs="Tahoma"/>
                <w:sz w:val="22"/>
                <w:szCs w:val="22"/>
              </w:rPr>
            </w:pPr>
            <w:r>
              <w:rPr>
                <w:rFonts w:ascii="Calibri" w:hAnsi="Calibri" w:cs="Tahoma"/>
                <w:sz w:val="22"/>
                <w:szCs w:val="22"/>
              </w:rPr>
              <w:t>Basement Impact Assessment Report</w:t>
            </w:r>
            <w:r w:rsidR="002E371C">
              <w:rPr>
                <w:rFonts w:ascii="Calibri" w:hAnsi="Calibri" w:cs="Tahoma"/>
                <w:sz w:val="22"/>
                <w:szCs w:val="22"/>
              </w:rPr>
              <w:t xml:space="preserve"> </w:t>
            </w:r>
            <w:r w:rsidR="00AC5157">
              <w:rPr>
                <w:rFonts w:ascii="Calibri" w:hAnsi="Calibri" w:cs="Tahoma"/>
                <w:sz w:val="22"/>
                <w:szCs w:val="22"/>
              </w:rPr>
              <w:t xml:space="preserve">BIA </w:t>
            </w:r>
            <w:r w:rsidR="002E371C">
              <w:rPr>
                <w:rFonts w:ascii="Calibri" w:hAnsi="Calibri" w:cs="Tahoma"/>
                <w:sz w:val="22"/>
                <w:szCs w:val="22"/>
              </w:rPr>
              <w:t>Part 1</w:t>
            </w:r>
          </w:p>
          <w:p w:rsidR="0014190F" w:rsidRDefault="0014190F" w:rsidP="0014190F">
            <w:pPr>
              <w:pStyle w:val="MainReportText"/>
              <w:numPr>
                <w:ilvl w:val="0"/>
                <w:numId w:val="5"/>
              </w:numPr>
              <w:spacing w:line="240" w:lineRule="auto"/>
              <w:rPr>
                <w:rFonts w:ascii="Calibri" w:hAnsi="Calibri" w:cs="Tahoma"/>
                <w:sz w:val="22"/>
                <w:szCs w:val="22"/>
              </w:rPr>
            </w:pPr>
            <w:r>
              <w:rPr>
                <w:rFonts w:ascii="Calibri" w:hAnsi="Calibri" w:cs="Tahoma"/>
                <w:sz w:val="22"/>
                <w:szCs w:val="22"/>
              </w:rPr>
              <w:t>SUDS Flood Risk Assessment</w:t>
            </w:r>
          </w:p>
          <w:p w:rsidR="0014190F" w:rsidRDefault="0014190F" w:rsidP="0014190F">
            <w:pPr>
              <w:pStyle w:val="MainReportText"/>
              <w:numPr>
                <w:ilvl w:val="0"/>
                <w:numId w:val="5"/>
              </w:numPr>
              <w:spacing w:line="240" w:lineRule="auto"/>
              <w:rPr>
                <w:rFonts w:ascii="Calibri" w:hAnsi="Calibri" w:cs="Tahoma"/>
                <w:sz w:val="22"/>
                <w:szCs w:val="22"/>
              </w:rPr>
            </w:pPr>
            <w:r>
              <w:rPr>
                <w:rFonts w:ascii="Calibri" w:hAnsi="Calibri" w:cs="Tahoma"/>
                <w:sz w:val="22"/>
                <w:szCs w:val="22"/>
              </w:rPr>
              <w:t>Building Damage Assessment</w:t>
            </w:r>
          </w:p>
          <w:p w:rsidR="0014190F" w:rsidRDefault="0014190F" w:rsidP="0014190F">
            <w:pPr>
              <w:pStyle w:val="MainReportText"/>
              <w:numPr>
                <w:ilvl w:val="0"/>
                <w:numId w:val="5"/>
              </w:numPr>
              <w:spacing w:line="240" w:lineRule="auto"/>
              <w:rPr>
                <w:rFonts w:ascii="Calibri" w:hAnsi="Calibri" w:cs="Tahoma"/>
                <w:sz w:val="22"/>
                <w:szCs w:val="22"/>
              </w:rPr>
            </w:pPr>
            <w:r>
              <w:rPr>
                <w:rFonts w:ascii="Calibri" w:hAnsi="Calibri" w:cs="Tahoma"/>
                <w:sz w:val="22"/>
                <w:szCs w:val="22"/>
              </w:rPr>
              <w:t>Daylight Sunlight Assessment</w:t>
            </w:r>
          </w:p>
          <w:p w:rsidR="0014190F" w:rsidRPr="00050EC4" w:rsidRDefault="0014190F" w:rsidP="0014190F">
            <w:pPr>
              <w:pStyle w:val="MainReportText"/>
              <w:numPr>
                <w:ilvl w:val="0"/>
                <w:numId w:val="0"/>
              </w:numPr>
              <w:spacing w:line="240" w:lineRule="auto"/>
              <w:ind w:left="360"/>
              <w:rPr>
                <w:rFonts w:ascii="Calibri" w:hAnsi="Calibri" w:cs="Tahoma"/>
                <w:sz w:val="22"/>
                <w:szCs w:val="22"/>
              </w:rPr>
            </w:pP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2E371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E371C" w:rsidRDefault="002E371C" w:rsidP="002E371C">
            <w:pPr>
              <w:pStyle w:val="MainReportText"/>
              <w:numPr>
                <w:ilvl w:val="0"/>
                <w:numId w:val="6"/>
              </w:numPr>
              <w:spacing w:line="240" w:lineRule="auto"/>
              <w:rPr>
                <w:rFonts w:ascii="Calibri" w:hAnsi="Calibri" w:cs="Tahoma"/>
                <w:sz w:val="22"/>
                <w:szCs w:val="22"/>
              </w:rPr>
            </w:pPr>
            <w:r>
              <w:rPr>
                <w:rFonts w:ascii="Calibri" w:hAnsi="Calibri" w:cs="Tahoma"/>
                <w:sz w:val="22"/>
                <w:szCs w:val="22"/>
              </w:rPr>
              <w:t>Site Location Plan</w:t>
            </w:r>
          </w:p>
          <w:p w:rsidR="002E371C" w:rsidRDefault="002E371C" w:rsidP="002E371C">
            <w:pPr>
              <w:pStyle w:val="MainReportText"/>
              <w:numPr>
                <w:ilvl w:val="0"/>
                <w:numId w:val="6"/>
              </w:numPr>
              <w:spacing w:line="240" w:lineRule="auto"/>
              <w:rPr>
                <w:rFonts w:ascii="Calibri" w:hAnsi="Calibri" w:cs="Tahoma"/>
                <w:sz w:val="22"/>
                <w:szCs w:val="22"/>
              </w:rPr>
            </w:pPr>
            <w:r>
              <w:rPr>
                <w:rFonts w:ascii="Calibri" w:hAnsi="Calibri" w:cs="Tahoma"/>
                <w:sz w:val="22"/>
                <w:szCs w:val="22"/>
              </w:rPr>
              <w:t>Proposed Ground Floor Plan (DWG 433-A-005)</w:t>
            </w:r>
          </w:p>
          <w:p w:rsidR="002E371C" w:rsidRDefault="002E371C" w:rsidP="00913A38">
            <w:pPr>
              <w:pStyle w:val="MainReportText"/>
              <w:numPr>
                <w:ilvl w:val="0"/>
                <w:numId w:val="6"/>
              </w:numPr>
              <w:spacing w:line="240" w:lineRule="auto"/>
              <w:rPr>
                <w:rFonts w:ascii="Calibri" w:hAnsi="Calibri" w:cs="Tahoma"/>
                <w:sz w:val="22"/>
                <w:szCs w:val="22"/>
              </w:rPr>
            </w:pPr>
            <w:r>
              <w:rPr>
                <w:rFonts w:ascii="Calibri" w:hAnsi="Calibri" w:cs="Tahoma"/>
                <w:sz w:val="22"/>
                <w:szCs w:val="22"/>
              </w:rPr>
              <w:t>Topographical Survey Existing</w:t>
            </w:r>
          </w:p>
          <w:p w:rsidR="00913A38" w:rsidRPr="00913A38" w:rsidRDefault="00913A38" w:rsidP="00913A38">
            <w:pPr>
              <w:pStyle w:val="MainReportText"/>
              <w:numPr>
                <w:ilvl w:val="0"/>
                <w:numId w:val="6"/>
              </w:numPr>
              <w:spacing w:line="240" w:lineRule="auto"/>
              <w:rPr>
                <w:rFonts w:ascii="Calibri" w:hAnsi="Calibri" w:cs="Tahoma"/>
                <w:sz w:val="22"/>
                <w:szCs w:val="22"/>
              </w:rPr>
            </w:pPr>
            <w:r>
              <w:rPr>
                <w:rFonts w:ascii="Calibri" w:hAnsi="Calibri" w:cs="Tahoma"/>
                <w:sz w:val="22"/>
                <w:szCs w:val="22"/>
              </w:rPr>
              <w:t>Proposed site, ground floor plan</w:t>
            </w:r>
          </w:p>
          <w:p w:rsidR="002E371C" w:rsidRPr="00050EC4" w:rsidRDefault="002E371C" w:rsidP="002E371C">
            <w:pPr>
              <w:pStyle w:val="MainReportText"/>
              <w:numPr>
                <w:ilvl w:val="0"/>
                <w:numId w:val="0"/>
              </w:numPr>
              <w:spacing w:line="240" w:lineRule="auto"/>
              <w:ind w:left="851" w:hanging="851"/>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4B16C6"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AC5157" w:rsidRPr="00050EC4" w:rsidRDefault="00AC5157" w:rsidP="00AC5157">
            <w:pPr>
              <w:pStyle w:val="MainReportText"/>
              <w:numPr>
                <w:ilvl w:val="0"/>
                <w:numId w:val="0"/>
              </w:numPr>
              <w:spacing w:line="240" w:lineRule="auto"/>
              <w:ind w:left="720"/>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0B067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B067F" w:rsidRDefault="000B067F" w:rsidP="000B067F">
            <w:pPr>
              <w:pStyle w:val="MainReportText"/>
              <w:numPr>
                <w:ilvl w:val="0"/>
                <w:numId w:val="8"/>
              </w:numPr>
              <w:spacing w:line="240" w:lineRule="auto"/>
              <w:rPr>
                <w:rFonts w:ascii="Calibri" w:hAnsi="Calibri" w:cs="Tahoma"/>
                <w:sz w:val="22"/>
                <w:szCs w:val="22"/>
              </w:rPr>
            </w:pPr>
            <w:r>
              <w:rPr>
                <w:rFonts w:ascii="Calibri" w:hAnsi="Calibri" w:cs="Tahoma"/>
                <w:sz w:val="22"/>
                <w:szCs w:val="22"/>
              </w:rPr>
              <w:t xml:space="preserve">Basement Impact Assessment </w:t>
            </w:r>
            <w:r w:rsidR="00AC5157">
              <w:rPr>
                <w:rFonts w:ascii="Calibri" w:hAnsi="Calibri" w:cs="Tahoma"/>
                <w:sz w:val="22"/>
                <w:szCs w:val="22"/>
              </w:rPr>
              <w:t xml:space="preserve">BIA </w:t>
            </w:r>
            <w:r>
              <w:rPr>
                <w:rFonts w:ascii="Calibri" w:hAnsi="Calibri" w:cs="Tahoma"/>
                <w:sz w:val="22"/>
                <w:szCs w:val="22"/>
              </w:rPr>
              <w:t xml:space="preserve">Report Part 1– The site, Screening, Scoping, Hydrogeological Assessment, SUDS </w:t>
            </w:r>
          </w:p>
          <w:p w:rsidR="000B067F" w:rsidRDefault="000B067F" w:rsidP="000B067F">
            <w:pPr>
              <w:pStyle w:val="MainReportText"/>
              <w:numPr>
                <w:ilvl w:val="0"/>
                <w:numId w:val="8"/>
              </w:numPr>
              <w:spacing w:line="240" w:lineRule="auto"/>
              <w:rPr>
                <w:rFonts w:ascii="Calibri" w:hAnsi="Calibri" w:cs="Tahoma"/>
                <w:sz w:val="22"/>
                <w:szCs w:val="22"/>
              </w:rPr>
            </w:pPr>
            <w:r>
              <w:rPr>
                <w:rFonts w:ascii="Calibri" w:hAnsi="Calibri" w:cs="Tahoma"/>
                <w:sz w:val="22"/>
                <w:szCs w:val="22"/>
              </w:rPr>
              <w:t>Basement Impact Assessment Report Part 2</w:t>
            </w:r>
          </w:p>
          <w:p w:rsidR="000B067F" w:rsidRDefault="000B067F" w:rsidP="000B067F">
            <w:pPr>
              <w:pStyle w:val="MainReportText"/>
              <w:numPr>
                <w:ilvl w:val="0"/>
                <w:numId w:val="8"/>
              </w:numPr>
              <w:spacing w:line="240" w:lineRule="auto"/>
              <w:rPr>
                <w:rFonts w:ascii="Calibri" w:hAnsi="Calibri" w:cs="Tahoma"/>
                <w:sz w:val="22"/>
                <w:szCs w:val="22"/>
              </w:rPr>
            </w:pPr>
            <w:r>
              <w:rPr>
                <w:rFonts w:ascii="Calibri" w:hAnsi="Calibri" w:cs="Tahoma"/>
                <w:sz w:val="22"/>
                <w:szCs w:val="22"/>
              </w:rPr>
              <w:t>SUDS Flood Risk Assessment</w:t>
            </w:r>
          </w:p>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0B067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913A38"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913A38" w:rsidRDefault="00913A38" w:rsidP="00913A38">
            <w:pPr>
              <w:pStyle w:val="MainReportText"/>
              <w:numPr>
                <w:ilvl w:val="0"/>
                <w:numId w:val="9"/>
              </w:numPr>
              <w:spacing w:line="240" w:lineRule="auto"/>
              <w:rPr>
                <w:rFonts w:ascii="Calibri" w:hAnsi="Calibri" w:cs="Tahoma"/>
                <w:sz w:val="22"/>
                <w:szCs w:val="22"/>
              </w:rPr>
            </w:pPr>
            <w:r>
              <w:rPr>
                <w:rFonts w:ascii="Calibri" w:hAnsi="Calibri" w:cs="Tahoma"/>
                <w:sz w:val="22"/>
                <w:szCs w:val="22"/>
              </w:rPr>
              <w:t xml:space="preserve">Proposed Plans Basement, 433-A-006 E, </w:t>
            </w:r>
          </w:p>
          <w:p w:rsidR="00050EC4" w:rsidRDefault="00913A38" w:rsidP="00913A38">
            <w:pPr>
              <w:pStyle w:val="MainReportText"/>
              <w:numPr>
                <w:ilvl w:val="0"/>
                <w:numId w:val="9"/>
              </w:numPr>
              <w:spacing w:line="240" w:lineRule="auto"/>
              <w:rPr>
                <w:rFonts w:ascii="Calibri" w:hAnsi="Calibri" w:cs="Tahoma"/>
                <w:sz w:val="22"/>
                <w:szCs w:val="22"/>
              </w:rPr>
            </w:pPr>
            <w:r>
              <w:rPr>
                <w:rFonts w:ascii="Calibri" w:hAnsi="Calibri" w:cs="Tahoma"/>
                <w:sz w:val="22"/>
                <w:szCs w:val="22"/>
              </w:rPr>
              <w:t>Proposed Sections, 433-A-011 E, 433-A-012 E, 433-A-013 E, 433-A-014 E, 433-A-015 E</w:t>
            </w:r>
          </w:p>
          <w:p w:rsidR="00913A38" w:rsidRPr="00050EC4" w:rsidRDefault="00913A38" w:rsidP="004B16C6">
            <w:pPr>
              <w:pStyle w:val="MainReportText"/>
              <w:numPr>
                <w:ilvl w:val="0"/>
                <w:numId w:val="0"/>
              </w:numPr>
              <w:spacing w:line="240" w:lineRule="auto"/>
              <w:ind w:left="360"/>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AC515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C5157" w:rsidP="00AC5157">
            <w:pPr>
              <w:pStyle w:val="MainReportText"/>
              <w:numPr>
                <w:ilvl w:val="0"/>
                <w:numId w:val="10"/>
              </w:numPr>
              <w:spacing w:line="240" w:lineRule="auto"/>
              <w:rPr>
                <w:rFonts w:ascii="Calibri" w:hAnsi="Calibri" w:cs="Tahoma"/>
                <w:sz w:val="22"/>
                <w:szCs w:val="22"/>
              </w:rPr>
            </w:pPr>
            <w:r>
              <w:rPr>
                <w:rFonts w:ascii="Calibri" w:hAnsi="Calibri" w:cs="Tahoma"/>
                <w:sz w:val="22"/>
                <w:szCs w:val="22"/>
              </w:rPr>
              <w:t>Construction Management Plan</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w:t>
            </w:r>
            <w:r w:rsidRPr="00050EC4">
              <w:rPr>
                <w:rFonts w:cs="Tahoma"/>
              </w:rPr>
              <w:lastRenderedPageBreak/>
              <w:t xml:space="preserve">groundwater flooding. </w:t>
            </w:r>
          </w:p>
        </w:tc>
        <w:tc>
          <w:tcPr>
            <w:tcW w:w="709" w:type="dxa"/>
            <w:shd w:val="clear" w:color="auto" w:fill="auto"/>
            <w:tcMar>
              <w:top w:w="57" w:type="dxa"/>
            </w:tcMar>
          </w:tcPr>
          <w:p w:rsidR="00050EC4" w:rsidRPr="00050EC4" w:rsidRDefault="00AC515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Yes</w:t>
            </w:r>
          </w:p>
        </w:tc>
        <w:tc>
          <w:tcPr>
            <w:tcW w:w="4110" w:type="dxa"/>
            <w:shd w:val="clear" w:color="auto" w:fill="auto"/>
            <w:tcMar>
              <w:top w:w="57" w:type="dxa"/>
            </w:tcMar>
          </w:tcPr>
          <w:p w:rsidR="00AC5157" w:rsidRDefault="00AC5157" w:rsidP="00AC5157">
            <w:pPr>
              <w:pStyle w:val="MainReportText"/>
              <w:numPr>
                <w:ilvl w:val="0"/>
                <w:numId w:val="11"/>
              </w:numPr>
              <w:spacing w:line="240" w:lineRule="auto"/>
              <w:rPr>
                <w:rFonts w:ascii="Calibri" w:hAnsi="Calibri" w:cs="Tahoma"/>
                <w:sz w:val="22"/>
                <w:szCs w:val="22"/>
              </w:rPr>
            </w:pPr>
            <w:r>
              <w:rPr>
                <w:rFonts w:ascii="Calibri" w:hAnsi="Calibri" w:cs="Tahoma"/>
                <w:sz w:val="22"/>
                <w:szCs w:val="22"/>
              </w:rPr>
              <w:t>Building Damage Assessment</w:t>
            </w:r>
          </w:p>
          <w:p w:rsidR="00AC5157" w:rsidRDefault="00AC5157" w:rsidP="00AC5157">
            <w:pPr>
              <w:pStyle w:val="MainReportText"/>
              <w:numPr>
                <w:ilvl w:val="0"/>
                <w:numId w:val="11"/>
              </w:numPr>
              <w:spacing w:line="240" w:lineRule="auto"/>
              <w:rPr>
                <w:rFonts w:ascii="Calibri" w:hAnsi="Calibri" w:cs="Tahoma"/>
                <w:sz w:val="22"/>
                <w:szCs w:val="22"/>
              </w:rPr>
            </w:pPr>
            <w:r>
              <w:rPr>
                <w:rFonts w:ascii="Calibri" w:hAnsi="Calibri" w:cs="Tahoma"/>
                <w:sz w:val="22"/>
                <w:szCs w:val="22"/>
              </w:rPr>
              <w:t>Basement Impact Assessment BIA Report Part 1</w:t>
            </w:r>
          </w:p>
          <w:p w:rsidR="00AC5157" w:rsidRDefault="00AC5157" w:rsidP="00AC5157">
            <w:pPr>
              <w:pStyle w:val="MainReportText"/>
              <w:numPr>
                <w:ilvl w:val="0"/>
                <w:numId w:val="11"/>
              </w:numPr>
              <w:spacing w:line="240" w:lineRule="auto"/>
              <w:rPr>
                <w:rFonts w:ascii="Calibri" w:hAnsi="Calibri" w:cs="Tahoma"/>
                <w:sz w:val="22"/>
                <w:szCs w:val="22"/>
              </w:rPr>
            </w:pPr>
            <w:r>
              <w:rPr>
                <w:rFonts w:ascii="Calibri" w:hAnsi="Calibri" w:cs="Tahoma"/>
                <w:sz w:val="22"/>
                <w:szCs w:val="22"/>
              </w:rPr>
              <w:lastRenderedPageBreak/>
              <w:t>SUDS Flood Risk Assessment</w:t>
            </w:r>
          </w:p>
          <w:p w:rsidR="00050EC4" w:rsidRPr="00050EC4" w:rsidRDefault="00050EC4" w:rsidP="00AC5157">
            <w:pPr>
              <w:pStyle w:val="MainReportText"/>
              <w:numPr>
                <w:ilvl w:val="0"/>
                <w:numId w:val="11"/>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Default="00AC5157" w:rsidP="00AC5157">
            <w:pPr>
              <w:pStyle w:val="MainReportText"/>
              <w:numPr>
                <w:ilvl w:val="0"/>
                <w:numId w:val="12"/>
              </w:numPr>
              <w:spacing w:line="240" w:lineRule="auto"/>
              <w:rPr>
                <w:rFonts w:ascii="Calibri" w:hAnsi="Calibri" w:cs="Tahoma"/>
                <w:sz w:val="22"/>
                <w:szCs w:val="22"/>
              </w:rPr>
            </w:pPr>
            <w:r>
              <w:rPr>
                <w:rFonts w:ascii="Calibri" w:hAnsi="Calibri" w:cs="Tahoma"/>
                <w:sz w:val="22"/>
                <w:szCs w:val="22"/>
              </w:rPr>
              <w:t>Basement Impact Assessment BIA Report Part 1 – Screening</w:t>
            </w:r>
          </w:p>
          <w:p w:rsidR="00AC5157" w:rsidRPr="00050EC4" w:rsidRDefault="00AC5157" w:rsidP="00AC5157">
            <w:pPr>
              <w:pStyle w:val="MainReportText"/>
              <w:numPr>
                <w:ilvl w:val="0"/>
                <w:numId w:val="12"/>
              </w:numPr>
              <w:spacing w:line="240" w:lineRule="auto"/>
              <w:rPr>
                <w:rFonts w:ascii="Calibri" w:hAnsi="Calibri" w:cs="Tahoma"/>
                <w:sz w:val="22"/>
                <w:szCs w:val="22"/>
              </w:rPr>
            </w:pPr>
            <w:r>
              <w:rPr>
                <w:rFonts w:ascii="Calibri" w:hAnsi="Calibri" w:cs="Tahoma"/>
                <w:sz w:val="22"/>
                <w:szCs w:val="22"/>
              </w:rPr>
              <w:t xml:space="preserve">Building Damage Assessment </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AC515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AC515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205B29"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AC5157" w:rsidRDefault="00AC5157" w:rsidP="00AC5157">
            <w:pPr>
              <w:pStyle w:val="MainReportText"/>
              <w:numPr>
                <w:ilvl w:val="0"/>
                <w:numId w:val="14"/>
              </w:numPr>
              <w:spacing w:line="240" w:lineRule="auto"/>
              <w:rPr>
                <w:rFonts w:ascii="Calibri" w:hAnsi="Calibri" w:cs="Tahoma"/>
                <w:sz w:val="22"/>
                <w:szCs w:val="22"/>
              </w:rPr>
            </w:pPr>
            <w:r>
              <w:rPr>
                <w:rFonts w:ascii="Calibri" w:hAnsi="Calibri" w:cs="Tahoma"/>
                <w:sz w:val="22"/>
                <w:szCs w:val="22"/>
              </w:rPr>
              <w:t xml:space="preserve">Basement Impact Assessment BIA Report Part 1 </w:t>
            </w:r>
          </w:p>
          <w:p w:rsidR="00743A2F" w:rsidRDefault="00743A2F" w:rsidP="00AC5157">
            <w:pPr>
              <w:pStyle w:val="MainReportText"/>
              <w:numPr>
                <w:ilvl w:val="0"/>
                <w:numId w:val="14"/>
              </w:numPr>
              <w:spacing w:line="240" w:lineRule="auto"/>
              <w:rPr>
                <w:rFonts w:ascii="Calibri" w:hAnsi="Calibri" w:cs="Tahoma"/>
                <w:sz w:val="22"/>
                <w:szCs w:val="22"/>
              </w:rPr>
            </w:pPr>
            <w:r>
              <w:rPr>
                <w:rFonts w:ascii="Calibri" w:hAnsi="Calibri" w:cs="Tahoma"/>
                <w:sz w:val="22"/>
                <w:szCs w:val="22"/>
              </w:rPr>
              <w:t>Building Damage Assessment</w:t>
            </w:r>
          </w:p>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743A2F" w:rsidP="00743A2F">
            <w:pPr>
              <w:pStyle w:val="MainReportText"/>
              <w:numPr>
                <w:ilvl w:val="0"/>
                <w:numId w:val="15"/>
              </w:numPr>
              <w:spacing w:line="240" w:lineRule="auto"/>
              <w:rPr>
                <w:rFonts w:ascii="Calibri" w:hAnsi="Calibri" w:cs="Tahoma"/>
                <w:sz w:val="22"/>
                <w:szCs w:val="22"/>
              </w:rPr>
            </w:pPr>
            <w:r>
              <w:rPr>
                <w:rFonts w:ascii="Calibri" w:hAnsi="Calibri" w:cs="Tahoma"/>
                <w:sz w:val="22"/>
                <w:szCs w:val="22"/>
              </w:rPr>
              <w:t>Building Damage Assessment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205B29"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Default="00205B29" w:rsidP="00205B29">
            <w:pPr>
              <w:pStyle w:val="MainReportText"/>
              <w:numPr>
                <w:ilvl w:val="0"/>
                <w:numId w:val="16"/>
              </w:numPr>
              <w:spacing w:line="240" w:lineRule="auto"/>
              <w:rPr>
                <w:rFonts w:ascii="Calibri" w:hAnsi="Calibri" w:cs="Tahoma"/>
                <w:sz w:val="22"/>
                <w:szCs w:val="22"/>
              </w:rPr>
            </w:pPr>
            <w:r>
              <w:rPr>
                <w:rFonts w:ascii="Calibri" w:hAnsi="Calibri" w:cs="Tahoma"/>
                <w:sz w:val="22"/>
                <w:szCs w:val="22"/>
              </w:rPr>
              <w:t>Proposed site, ground floor plan</w:t>
            </w:r>
          </w:p>
          <w:p w:rsidR="00205B29" w:rsidRDefault="00205B29" w:rsidP="00205B29">
            <w:pPr>
              <w:pStyle w:val="MainReportText"/>
              <w:numPr>
                <w:ilvl w:val="0"/>
                <w:numId w:val="16"/>
              </w:numPr>
              <w:spacing w:line="240" w:lineRule="auto"/>
              <w:rPr>
                <w:rFonts w:ascii="Calibri" w:hAnsi="Calibri" w:cs="Tahoma"/>
                <w:sz w:val="22"/>
                <w:szCs w:val="22"/>
              </w:rPr>
            </w:pPr>
            <w:r>
              <w:rPr>
                <w:rFonts w:ascii="Calibri" w:hAnsi="Calibri" w:cs="Tahoma"/>
                <w:sz w:val="22"/>
                <w:szCs w:val="22"/>
              </w:rPr>
              <w:t>Proposed Side Sections</w:t>
            </w:r>
          </w:p>
          <w:p w:rsidR="00205B29" w:rsidRDefault="00205B29" w:rsidP="00205B29">
            <w:pPr>
              <w:pStyle w:val="MainReportText"/>
              <w:numPr>
                <w:ilvl w:val="0"/>
                <w:numId w:val="16"/>
              </w:numPr>
              <w:spacing w:line="240" w:lineRule="auto"/>
              <w:rPr>
                <w:rFonts w:ascii="Calibri" w:hAnsi="Calibri" w:cs="Tahoma"/>
                <w:sz w:val="22"/>
                <w:szCs w:val="22"/>
              </w:rPr>
            </w:pPr>
            <w:r>
              <w:rPr>
                <w:rFonts w:ascii="Calibri" w:hAnsi="Calibri" w:cs="Tahoma"/>
                <w:sz w:val="22"/>
                <w:szCs w:val="22"/>
              </w:rPr>
              <w:t>Proposed Plans Basement</w:t>
            </w:r>
          </w:p>
          <w:p w:rsidR="00205B29" w:rsidRPr="00205B29" w:rsidRDefault="00205B29" w:rsidP="00205B29">
            <w:pPr>
              <w:pStyle w:val="MainReportText"/>
              <w:numPr>
                <w:ilvl w:val="0"/>
                <w:numId w:val="16"/>
              </w:numPr>
              <w:spacing w:line="240" w:lineRule="auto"/>
              <w:rPr>
                <w:rFonts w:ascii="Calibri" w:hAnsi="Calibri" w:cs="Tahoma"/>
                <w:sz w:val="22"/>
                <w:szCs w:val="22"/>
              </w:rPr>
            </w:pPr>
            <w:r>
              <w:rPr>
                <w:rFonts w:ascii="Calibri" w:hAnsi="Calibri" w:cs="Tahoma"/>
                <w:sz w:val="22"/>
                <w:szCs w:val="22"/>
              </w:rPr>
              <w:t>Proposed Front Section (in Proposed Ground Floor Plan, Roof Plan, Front Elevations and Sections)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05B29" w:rsidRDefault="00205B29" w:rsidP="00205B29">
            <w:pPr>
              <w:pStyle w:val="MainReportText"/>
              <w:numPr>
                <w:ilvl w:val="0"/>
                <w:numId w:val="17"/>
              </w:numPr>
              <w:spacing w:line="240" w:lineRule="auto"/>
              <w:rPr>
                <w:rFonts w:ascii="Calibri" w:hAnsi="Calibri" w:cs="Tahoma"/>
                <w:sz w:val="22"/>
                <w:szCs w:val="22"/>
              </w:rPr>
            </w:pPr>
            <w:r>
              <w:rPr>
                <w:rFonts w:ascii="Calibri" w:hAnsi="Calibri" w:cs="Tahoma"/>
                <w:sz w:val="22"/>
                <w:szCs w:val="22"/>
              </w:rPr>
              <w:t>SUDS Flood Risk Assessment</w:t>
            </w:r>
          </w:p>
          <w:p w:rsidR="00205B29" w:rsidRDefault="00205B29" w:rsidP="00205B29">
            <w:pPr>
              <w:pStyle w:val="MainReportText"/>
              <w:numPr>
                <w:ilvl w:val="0"/>
                <w:numId w:val="17"/>
              </w:numPr>
              <w:spacing w:line="240" w:lineRule="auto"/>
              <w:rPr>
                <w:rFonts w:ascii="Calibri" w:hAnsi="Calibri" w:cs="Tahoma"/>
                <w:sz w:val="22"/>
                <w:szCs w:val="22"/>
              </w:rPr>
            </w:pPr>
            <w:r>
              <w:rPr>
                <w:rFonts w:ascii="Calibri" w:hAnsi="Calibri" w:cs="Tahoma"/>
                <w:sz w:val="22"/>
                <w:szCs w:val="22"/>
              </w:rPr>
              <w:t xml:space="preserve">Basement Impact Assessment BIA Report Part 1 </w:t>
            </w:r>
          </w:p>
          <w:p w:rsidR="00205B29" w:rsidRDefault="00205B29" w:rsidP="004B16C6">
            <w:pPr>
              <w:pStyle w:val="MainReportText"/>
              <w:numPr>
                <w:ilvl w:val="0"/>
                <w:numId w:val="0"/>
              </w:numPr>
              <w:spacing w:line="240" w:lineRule="auto"/>
              <w:ind w:left="360"/>
              <w:rPr>
                <w:rFonts w:ascii="Calibri" w:hAnsi="Calibri" w:cs="Tahoma"/>
                <w:sz w:val="22"/>
                <w:szCs w:val="22"/>
              </w:rPr>
            </w:pPr>
          </w:p>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Default="00EE2802" w:rsidP="00DF513E">
            <w:pPr>
              <w:pStyle w:val="MainReportText"/>
              <w:numPr>
                <w:ilvl w:val="0"/>
                <w:numId w:val="19"/>
              </w:numPr>
              <w:spacing w:line="240" w:lineRule="auto"/>
              <w:rPr>
                <w:rFonts w:ascii="Calibri" w:hAnsi="Calibri" w:cs="Tahoma"/>
                <w:sz w:val="22"/>
                <w:szCs w:val="22"/>
              </w:rPr>
            </w:pPr>
            <w:r>
              <w:rPr>
                <w:rFonts w:ascii="Calibri" w:hAnsi="Calibri" w:cs="Tahoma"/>
                <w:sz w:val="22"/>
                <w:szCs w:val="22"/>
              </w:rPr>
              <w:t>Basement Impact Assessment BIA Report Part 1</w:t>
            </w:r>
          </w:p>
          <w:p w:rsidR="00050EC4" w:rsidRPr="00050EC4" w:rsidRDefault="00DF513E" w:rsidP="00DF513E">
            <w:pPr>
              <w:pStyle w:val="MainReportText"/>
              <w:numPr>
                <w:ilvl w:val="0"/>
                <w:numId w:val="19"/>
              </w:numPr>
              <w:spacing w:line="240" w:lineRule="auto"/>
              <w:rPr>
                <w:rFonts w:ascii="Calibri" w:hAnsi="Calibri" w:cs="Tahoma"/>
                <w:sz w:val="22"/>
                <w:szCs w:val="22"/>
              </w:rPr>
            </w:pPr>
            <w:r>
              <w:rPr>
                <w:rFonts w:ascii="Calibri" w:hAnsi="Calibri" w:cs="Tahoma"/>
                <w:sz w:val="22"/>
                <w:szCs w:val="22"/>
              </w:rPr>
              <w:t>Building Damage Assessment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Default="00EE2802" w:rsidP="00DF513E">
            <w:pPr>
              <w:pStyle w:val="MainReportText"/>
              <w:numPr>
                <w:ilvl w:val="0"/>
                <w:numId w:val="20"/>
              </w:numPr>
              <w:spacing w:line="240" w:lineRule="auto"/>
              <w:rPr>
                <w:rFonts w:ascii="Calibri" w:hAnsi="Calibri" w:cs="Tahoma"/>
                <w:sz w:val="22"/>
                <w:szCs w:val="22"/>
              </w:rPr>
            </w:pPr>
            <w:r>
              <w:rPr>
                <w:rFonts w:ascii="Calibri" w:hAnsi="Calibri" w:cs="Tahoma"/>
                <w:sz w:val="22"/>
                <w:szCs w:val="22"/>
              </w:rPr>
              <w:t>Basement Impact Assessment BIA Report Part 1</w:t>
            </w:r>
          </w:p>
          <w:p w:rsidR="00050EC4" w:rsidRPr="00050EC4" w:rsidRDefault="00DF513E" w:rsidP="00DF513E">
            <w:pPr>
              <w:pStyle w:val="MainReportText"/>
              <w:numPr>
                <w:ilvl w:val="0"/>
                <w:numId w:val="20"/>
              </w:numPr>
              <w:spacing w:line="240" w:lineRule="auto"/>
              <w:rPr>
                <w:rFonts w:ascii="Calibri" w:hAnsi="Calibri" w:cs="Tahoma"/>
                <w:sz w:val="22"/>
                <w:szCs w:val="22"/>
              </w:rPr>
            </w:pPr>
            <w:r>
              <w:rPr>
                <w:rFonts w:ascii="Calibri" w:hAnsi="Calibri" w:cs="Tahoma"/>
                <w:sz w:val="22"/>
                <w:szCs w:val="22"/>
              </w:rPr>
              <w:t>Building Damage Assessment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DF513E" w:rsidP="00DF513E">
            <w:pPr>
              <w:pStyle w:val="MainReportText"/>
              <w:numPr>
                <w:ilvl w:val="0"/>
                <w:numId w:val="18"/>
              </w:numPr>
              <w:spacing w:line="240" w:lineRule="auto"/>
              <w:rPr>
                <w:rFonts w:ascii="Calibri" w:hAnsi="Calibri" w:cs="Tahoma"/>
                <w:sz w:val="22"/>
                <w:szCs w:val="22"/>
              </w:rPr>
            </w:pPr>
            <w:r>
              <w:rPr>
                <w:rFonts w:ascii="Calibri" w:hAnsi="Calibri" w:cs="Tahoma"/>
                <w:sz w:val="22"/>
                <w:szCs w:val="22"/>
              </w:rPr>
              <w:t>Building Damage Assessment</w:t>
            </w:r>
          </w:p>
        </w:tc>
      </w:tr>
      <w:tr w:rsidR="00EE2802" w:rsidRPr="00AD7DBC" w:rsidTr="00050EC4">
        <w:tc>
          <w:tcPr>
            <w:tcW w:w="567" w:type="dxa"/>
            <w:shd w:val="clear" w:color="auto" w:fill="auto"/>
            <w:tcMar>
              <w:top w:w="57" w:type="dxa"/>
            </w:tcMar>
            <w:vAlign w:val="center"/>
          </w:tcPr>
          <w:p w:rsidR="00EE2802" w:rsidRPr="00050EC4" w:rsidRDefault="00EE2802" w:rsidP="00154C70">
            <w:pPr>
              <w:rPr>
                <w:rFonts w:cs="Tahoma"/>
              </w:rPr>
            </w:pPr>
            <w:r w:rsidRPr="00050EC4">
              <w:rPr>
                <w:rFonts w:cs="Tahoma"/>
              </w:rPr>
              <w:lastRenderedPageBreak/>
              <w:t>19</w:t>
            </w:r>
          </w:p>
        </w:tc>
        <w:tc>
          <w:tcPr>
            <w:tcW w:w="4253" w:type="dxa"/>
            <w:gridSpan w:val="2"/>
            <w:shd w:val="clear" w:color="auto" w:fill="auto"/>
            <w:vAlign w:val="center"/>
          </w:tcPr>
          <w:p w:rsidR="00EE2802" w:rsidRPr="00050EC4" w:rsidRDefault="00EE2802" w:rsidP="0031072F">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184C9D" w:rsidRDefault="00184C9D" w:rsidP="00184C9D">
            <w:pPr>
              <w:pStyle w:val="MainReportText"/>
              <w:numPr>
                <w:ilvl w:val="0"/>
                <w:numId w:val="24"/>
              </w:numPr>
              <w:spacing w:line="240" w:lineRule="auto"/>
              <w:rPr>
                <w:rFonts w:ascii="Calibri" w:hAnsi="Calibri" w:cs="Tahoma"/>
                <w:sz w:val="22"/>
                <w:szCs w:val="22"/>
              </w:rPr>
            </w:pPr>
            <w:r>
              <w:rPr>
                <w:rFonts w:ascii="Calibri" w:hAnsi="Calibri" w:cs="Tahoma"/>
                <w:sz w:val="22"/>
                <w:szCs w:val="22"/>
              </w:rPr>
              <w:t>Basement Impact Assessment BIA Report Part 1</w:t>
            </w:r>
          </w:p>
          <w:p w:rsidR="00184C9D" w:rsidRPr="00050EC4" w:rsidRDefault="00184C9D" w:rsidP="00184C9D">
            <w:pPr>
              <w:pStyle w:val="MainReportText"/>
              <w:numPr>
                <w:ilvl w:val="0"/>
                <w:numId w:val="24"/>
              </w:numPr>
              <w:spacing w:line="240" w:lineRule="auto"/>
              <w:rPr>
                <w:rFonts w:ascii="Calibri" w:hAnsi="Calibri" w:cs="Tahoma"/>
                <w:sz w:val="22"/>
                <w:szCs w:val="22"/>
              </w:rPr>
            </w:pPr>
            <w:r>
              <w:rPr>
                <w:rFonts w:ascii="Calibri" w:hAnsi="Calibri" w:cs="Tahoma"/>
                <w:sz w:val="22"/>
                <w:szCs w:val="22"/>
              </w:rPr>
              <w:t>Building Damage Assessment</w:t>
            </w:r>
          </w:p>
          <w:p w:rsidR="00EE2802" w:rsidRPr="00050EC4" w:rsidRDefault="00EE2802" w:rsidP="00EE2802">
            <w:pPr>
              <w:pStyle w:val="MainReportText"/>
              <w:numPr>
                <w:ilvl w:val="0"/>
                <w:numId w:val="0"/>
              </w:numPr>
              <w:spacing w:line="240" w:lineRule="auto"/>
              <w:ind w:left="360"/>
              <w:rPr>
                <w:rFonts w:ascii="Calibri" w:hAnsi="Calibri" w:cs="Tahoma"/>
                <w:sz w:val="22"/>
                <w:szCs w:val="22"/>
              </w:rPr>
            </w:pPr>
          </w:p>
        </w:tc>
      </w:tr>
      <w:tr w:rsidR="00EE2802" w:rsidRPr="00AD7DBC" w:rsidTr="00050EC4">
        <w:tc>
          <w:tcPr>
            <w:tcW w:w="567" w:type="dxa"/>
            <w:shd w:val="clear" w:color="auto" w:fill="auto"/>
            <w:tcMar>
              <w:top w:w="57" w:type="dxa"/>
            </w:tcMar>
            <w:vAlign w:val="center"/>
          </w:tcPr>
          <w:p w:rsidR="00EE2802" w:rsidRPr="00050EC4" w:rsidRDefault="00EE2802" w:rsidP="00154C70">
            <w:pPr>
              <w:rPr>
                <w:rFonts w:cs="Tahoma"/>
              </w:rPr>
            </w:pPr>
            <w:r w:rsidRPr="00050EC4">
              <w:rPr>
                <w:rFonts w:cs="Tahoma"/>
              </w:rPr>
              <w:t>20</w:t>
            </w:r>
          </w:p>
        </w:tc>
        <w:tc>
          <w:tcPr>
            <w:tcW w:w="4253" w:type="dxa"/>
            <w:gridSpan w:val="2"/>
            <w:shd w:val="clear" w:color="auto" w:fill="auto"/>
            <w:vAlign w:val="center"/>
          </w:tcPr>
          <w:p w:rsidR="00EE2802" w:rsidRPr="00050EC4" w:rsidRDefault="00EE2802" w:rsidP="00154C70">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there will be no 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Default="00EE2802" w:rsidP="00EE2802">
            <w:pPr>
              <w:pStyle w:val="MainReportText"/>
              <w:numPr>
                <w:ilvl w:val="0"/>
                <w:numId w:val="21"/>
              </w:numPr>
              <w:spacing w:line="240" w:lineRule="auto"/>
              <w:rPr>
                <w:rFonts w:ascii="Calibri" w:hAnsi="Calibri" w:cs="Tahoma"/>
                <w:sz w:val="22"/>
                <w:szCs w:val="22"/>
              </w:rPr>
            </w:pPr>
            <w:r>
              <w:rPr>
                <w:rFonts w:ascii="Calibri" w:hAnsi="Calibri" w:cs="Tahoma"/>
                <w:sz w:val="22"/>
                <w:szCs w:val="22"/>
              </w:rPr>
              <w:t>SUDS Flood Risk Assessment</w:t>
            </w:r>
          </w:p>
          <w:p w:rsidR="00EE2802" w:rsidRPr="00050EC4" w:rsidRDefault="00EE2802" w:rsidP="00EE2802">
            <w:pPr>
              <w:pStyle w:val="MainReportText"/>
              <w:numPr>
                <w:ilvl w:val="0"/>
                <w:numId w:val="21"/>
              </w:numPr>
              <w:spacing w:line="240" w:lineRule="auto"/>
              <w:rPr>
                <w:rFonts w:ascii="Calibri" w:hAnsi="Calibri" w:cs="Tahoma"/>
                <w:sz w:val="22"/>
                <w:szCs w:val="22"/>
              </w:rPr>
            </w:pPr>
            <w:r>
              <w:rPr>
                <w:rFonts w:ascii="Calibri" w:hAnsi="Calibri" w:cs="Tahoma"/>
                <w:sz w:val="22"/>
                <w:szCs w:val="22"/>
              </w:rPr>
              <w:t>Basement Impact Assessment BIA Report Part 1</w:t>
            </w:r>
          </w:p>
        </w:tc>
      </w:tr>
      <w:tr w:rsidR="00EE2802" w:rsidRPr="00AD7DBC" w:rsidTr="00050EC4">
        <w:tc>
          <w:tcPr>
            <w:tcW w:w="567" w:type="dxa"/>
            <w:shd w:val="clear" w:color="auto" w:fill="auto"/>
            <w:tcMar>
              <w:top w:w="57" w:type="dxa"/>
            </w:tcMar>
            <w:vAlign w:val="center"/>
          </w:tcPr>
          <w:p w:rsidR="00EE2802" w:rsidRPr="00050EC4" w:rsidRDefault="00EE2802" w:rsidP="00154C70">
            <w:pPr>
              <w:rPr>
                <w:rFonts w:cs="Tahoma"/>
              </w:rPr>
            </w:pPr>
            <w:r w:rsidRPr="00050EC4">
              <w:rPr>
                <w:rFonts w:cs="Tahoma"/>
              </w:rPr>
              <w:t>21</w:t>
            </w:r>
          </w:p>
        </w:tc>
        <w:tc>
          <w:tcPr>
            <w:tcW w:w="4253" w:type="dxa"/>
            <w:gridSpan w:val="2"/>
            <w:shd w:val="clear" w:color="auto" w:fill="auto"/>
            <w:vAlign w:val="center"/>
          </w:tcPr>
          <w:p w:rsidR="00EE2802" w:rsidRPr="00050EC4" w:rsidRDefault="00EE2802"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EE2802">
            <w:pPr>
              <w:pStyle w:val="MainReportText"/>
              <w:numPr>
                <w:ilvl w:val="0"/>
                <w:numId w:val="22"/>
              </w:numPr>
              <w:spacing w:line="240" w:lineRule="auto"/>
              <w:rPr>
                <w:rFonts w:ascii="Calibri" w:hAnsi="Calibri" w:cs="Tahoma"/>
                <w:sz w:val="22"/>
                <w:szCs w:val="22"/>
              </w:rPr>
            </w:pPr>
            <w:r>
              <w:rPr>
                <w:rFonts w:ascii="Calibri" w:hAnsi="Calibri" w:cs="Tahoma"/>
                <w:sz w:val="22"/>
                <w:szCs w:val="22"/>
              </w:rPr>
              <w:t>Basement Impact Assessment BIA Report Part 1</w:t>
            </w:r>
          </w:p>
        </w:tc>
      </w:tr>
      <w:tr w:rsidR="00EE2802" w:rsidRPr="00AD7DBC" w:rsidTr="00050EC4">
        <w:tc>
          <w:tcPr>
            <w:tcW w:w="567" w:type="dxa"/>
            <w:shd w:val="clear" w:color="auto" w:fill="auto"/>
            <w:tcMar>
              <w:top w:w="57" w:type="dxa"/>
            </w:tcMar>
            <w:vAlign w:val="center"/>
          </w:tcPr>
          <w:p w:rsidR="00EE2802" w:rsidRPr="00050EC4" w:rsidRDefault="00EE2802" w:rsidP="00154C70">
            <w:pPr>
              <w:rPr>
                <w:rFonts w:cs="Tahoma"/>
              </w:rPr>
            </w:pPr>
            <w:r w:rsidRPr="00050EC4">
              <w:rPr>
                <w:rFonts w:cs="Tahoma"/>
              </w:rPr>
              <w:t>22</w:t>
            </w:r>
          </w:p>
        </w:tc>
        <w:tc>
          <w:tcPr>
            <w:tcW w:w="4253" w:type="dxa"/>
            <w:gridSpan w:val="2"/>
            <w:shd w:val="clear" w:color="auto" w:fill="auto"/>
            <w:vAlign w:val="center"/>
          </w:tcPr>
          <w:p w:rsidR="00EE2802" w:rsidRPr="00050EC4" w:rsidRDefault="00EE2802" w:rsidP="00154C70">
            <w:pPr>
              <w:rPr>
                <w:rFonts w:cs="Tahoma"/>
                <w:b/>
              </w:rPr>
            </w:pPr>
            <w:r w:rsidRPr="00050EC4">
              <w:rPr>
                <w:rFonts w:cs="Tahoma"/>
              </w:rPr>
              <w:t>Non-technical summary for each stage of BIA.</w:t>
            </w: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184C9D" w:rsidRDefault="00184C9D" w:rsidP="00EE2802">
            <w:pPr>
              <w:pStyle w:val="MainReportText"/>
              <w:numPr>
                <w:ilvl w:val="0"/>
                <w:numId w:val="23"/>
              </w:numPr>
              <w:spacing w:line="240" w:lineRule="auto"/>
              <w:rPr>
                <w:rFonts w:ascii="Calibri" w:hAnsi="Calibri" w:cs="Tahoma"/>
                <w:sz w:val="22"/>
                <w:szCs w:val="22"/>
              </w:rPr>
            </w:pPr>
            <w:r>
              <w:rPr>
                <w:rFonts w:ascii="Calibri" w:hAnsi="Calibri" w:cs="Tahoma"/>
                <w:sz w:val="22"/>
                <w:szCs w:val="22"/>
              </w:rPr>
              <w:t>SUDS Flood Risk Assessment</w:t>
            </w:r>
          </w:p>
          <w:p w:rsidR="00EE2802" w:rsidRPr="00050EC4" w:rsidRDefault="00EE2802" w:rsidP="00EE2802">
            <w:pPr>
              <w:pStyle w:val="MainReportText"/>
              <w:numPr>
                <w:ilvl w:val="0"/>
                <w:numId w:val="23"/>
              </w:numPr>
              <w:spacing w:line="240" w:lineRule="auto"/>
              <w:rPr>
                <w:rFonts w:ascii="Calibri" w:hAnsi="Calibri" w:cs="Tahoma"/>
                <w:sz w:val="22"/>
                <w:szCs w:val="22"/>
              </w:rPr>
            </w:pPr>
            <w:r>
              <w:rPr>
                <w:rFonts w:ascii="Calibri" w:hAnsi="Calibri" w:cs="Tahoma"/>
                <w:sz w:val="22"/>
                <w:szCs w:val="22"/>
              </w:rPr>
              <w:t>Basement Impact Assessment BIA Report Part 1</w:t>
            </w:r>
          </w:p>
        </w:tc>
      </w:tr>
      <w:tr w:rsidR="00EE2802" w:rsidRPr="00AD7DBC" w:rsidTr="00050EC4">
        <w:tc>
          <w:tcPr>
            <w:tcW w:w="567" w:type="dxa"/>
            <w:shd w:val="clear" w:color="auto" w:fill="auto"/>
            <w:tcMar>
              <w:top w:w="57" w:type="dxa"/>
            </w:tcMar>
            <w:vAlign w:val="center"/>
          </w:tcPr>
          <w:p w:rsidR="00EE2802" w:rsidRPr="00050EC4" w:rsidRDefault="00EE2802" w:rsidP="00154C70">
            <w:pPr>
              <w:rPr>
                <w:rFonts w:cs="Tahoma"/>
              </w:rPr>
            </w:pPr>
          </w:p>
        </w:tc>
        <w:tc>
          <w:tcPr>
            <w:tcW w:w="4253" w:type="dxa"/>
            <w:gridSpan w:val="2"/>
            <w:shd w:val="clear" w:color="auto" w:fill="auto"/>
            <w:vAlign w:val="center"/>
          </w:tcPr>
          <w:p w:rsidR="00EE2802" w:rsidRPr="00050EC4" w:rsidRDefault="00EE2802" w:rsidP="00154C70">
            <w:pPr>
              <w:rPr>
                <w:rFonts w:cs="Tahoma"/>
              </w:rPr>
            </w:pP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r w:rsidR="00EE2802" w:rsidRPr="00AD7DBC" w:rsidTr="00050EC4">
        <w:tc>
          <w:tcPr>
            <w:tcW w:w="567" w:type="dxa"/>
            <w:shd w:val="clear" w:color="auto" w:fill="auto"/>
            <w:tcMar>
              <w:top w:w="57" w:type="dxa"/>
            </w:tcMar>
            <w:vAlign w:val="center"/>
          </w:tcPr>
          <w:p w:rsidR="00EE2802" w:rsidRPr="00050EC4" w:rsidRDefault="00EE2802" w:rsidP="00154C70">
            <w:pPr>
              <w:rPr>
                <w:rFonts w:cs="Tahoma"/>
              </w:rPr>
            </w:pPr>
          </w:p>
        </w:tc>
        <w:tc>
          <w:tcPr>
            <w:tcW w:w="4253" w:type="dxa"/>
            <w:gridSpan w:val="2"/>
            <w:shd w:val="clear" w:color="auto" w:fill="auto"/>
            <w:vAlign w:val="center"/>
          </w:tcPr>
          <w:p w:rsidR="00EE2802" w:rsidRPr="00050EC4" w:rsidRDefault="00EE2802" w:rsidP="00154C70">
            <w:pPr>
              <w:rPr>
                <w:rFonts w:cs="Tahoma"/>
              </w:rPr>
            </w:pP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r w:rsidR="00EE2802" w:rsidRPr="00AD7DBC" w:rsidTr="00050EC4">
        <w:tc>
          <w:tcPr>
            <w:tcW w:w="567" w:type="dxa"/>
            <w:shd w:val="clear" w:color="auto" w:fill="auto"/>
            <w:tcMar>
              <w:top w:w="57" w:type="dxa"/>
            </w:tcMar>
            <w:vAlign w:val="center"/>
          </w:tcPr>
          <w:p w:rsidR="00EE2802" w:rsidRPr="00050EC4" w:rsidRDefault="00EE2802" w:rsidP="00154C70">
            <w:pPr>
              <w:rPr>
                <w:rFonts w:cs="Tahoma"/>
              </w:rPr>
            </w:pPr>
          </w:p>
        </w:tc>
        <w:tc>
          <w:tcPr>
            <w:tcW w:w="4253" w:type="dxa"/>
            <w:gridSpan w:val="2"/>
            <w:shd w:val="clear" w:color="auto" w:fill="auto"/>
            <w:vAlign w:val="center"/>
          </w:tcPr>
          <w:p w:rsidR="00EE2802" w:rsidRPr="00050EC4" w:rsidRDefault="00EE2802" w:rsidP="00154C70">
            <w:pPr>
              <w:rPr>
                <w:rFonts w:cs="Tahoma"/>
              </w:rPr>
            </w:pP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r w:rsidR="00EE2802" w:rsidRPr="00AD7DBC" w:rsidTr="00050EC4">
        <w:tc>
          <w:tcPr>
            <w:tcW w:w="4820" w:type="dxa"/>
            <w:gridSpan w:val="3"/>
            <w:shd w:val="clear" w:color="auto" w:fill="auto"/>
            <w:tcMar>
              <w:top w:w="57" w:type="dxa"/>
            </w:tcMar>
            <w:vAlign w:val="center"/>
          </w:tcPr>
          <w:p w:rsidR="00EE2802" w:rsidRPr="00050EC4" w:rsidRDefault="00EE2802" w:rsidP="00154C70">
            <w:pPr>
              <w:rPr>
                <w:rFonts w:cs="Tahoma"/>
              </w:rPr>
            </w:pP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r w:rsidR="00EE2802" w:rsidRPr="00AD7DBC" w:rsidTr="00050EC4">
        <w:tc>
          <w:tcPr>
            <w:tcW w:w="4820" w:type="dxa"/>
            <w:gridSpan w:val="3"/>
            <w:shd w:val="clear" w:color="auto" w:fill="auto"/>
            <w:tcMar>
              <w:top w:w="57" w:type="dxa"/>
            </w:tcMar>
            <w:vAlign w:val="center"/>
          </w:tcPr>
          <w:p w:rsidR="00EE2802" w:rsidRPr="00050EC4" w:rsidRDefault="00EE2802"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r w:rsidR="00EE2802" w:rsidRPr="00AD7DBC" w:rsidTr="00050EC4">
        <w:tc>
          <w:tcPr>
            <w:tcW w:w="1036" w:type="dxa"/>
            <w:gridSpan w:val="2"/>
            <w:shd w:val="clear" w:color="auto" w:fill="auto"/>
            <w:tcMar>
              <w:top w:w="57" w:type="dxa"/>
            </w:tcMar>
            <w:vAlign w:val="center"/>
          </w:tcPr>
          <w:p w:rsidR="00EE2802" w:rsidRPr="00050EC4" w:rsidRDefault="00EE2802" w:rsidP="00154C70">
            <w:pPr>
              <w:rPr>
                <w:rFonts w:cs="Tahoma"/>
              </w:rPr>
            </w:pPr>
            <w:r w:rsidRPr="00050EC4">
              <w:rPr>
                <w:rFonts w:cs="Tahoma"/>
                <w:b/>
              </w:rPr>
              <w:t>Item provided</w:t>
            </w:r>
          </w:p>
        </w:tc>
        <w:tc>
          <w:tcPr>
            <w:tcW w:w="3784" w:type="dxa"/>
            <w:shd w:val="clear" w:color="auto" w:fill="auto"/>
          </w:tcPr>
          <w:p w:rsidR="00EE2802" w:rsidRPr="00050EC4" w:rsidRDefault="00EE2802"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EE2802" w:rsidRPr="00AD7DBC" w:rsidTr="00050EC4">
        <w:tc>
          <w:tcPr>
            <w:tcW w:w="1036" w:type="dxa"/>
            <w:gridSpan w:val="2"/>
            <w:shd w:val="clear" w:color="auto" w:fill="auto"/>
            <w:tcMar>
              <w:top w:w="57" w:type="dxa"/>
            </w:tcMar>
            <w:vAlign w:val="center"/>
          </w:tcPr>
          <w:p w:rsidR="00EE2802" w:rsidRPr="00050EC4" w:rsidRDefault="00EE2802" w:rsidP="00154C70">
            <w:pPr>
              <w:rPr>
                <w:rFonts w:cs="Tahoma"/>
              </w:rPr>
            </w:pPr>
          </w:p>
        </w:tc>
        <w:tc>
          <w:tcPr>
            <w:tcW w:w="3784" w:type="dxa"/>
            <w:shd w:val="clear" w:color="auto" w:fill="auto"/>
            <w:vAlign w:val="center"/>
          </w:tcPr>
          <w:p w:rsidR="00EE2802" w:rsidRPr="00050EC4" w:rsidRDefault="00EE2802" w:rsidP="00154C70">
            <w:pPr>
              <w:rPr>
                <w:rFonts w:cs="Tahoma"/>
              </w:rPr>
            </w:pP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r w:rsidR="00EE2802" w:rsidRPr="00AD7DBC" w:rsidTr="00050EC4">
        <w:tc>
          <w:tcPr>
            <w:tcW w:w="1036" w:type="dxa"/>
            <w:gridSpan w:val="2"/>
            <w:shd w:val="clear" w:color="auto" w:fill="auto"/>
            <w:tcMar>
              <w:top w:w="57" w:type="dxa"/>
            </w:tcMar>
            <w:vAlign w:val="center"/>
          </w:tcPr>
          <w:p w:rsidR="00EE2802" w:rsidRPr="00050EC4" w:rsidRDefault="00EE2802" w:rsidP="00154C70">
            <w:pPr>
              <w:rPr>
                <w:rFonts w:cs="Tahoma"/>
              </w:rPr>
            </w:pPr>
          </w:p>
        </w:tc>
        <w:tc>
          <w:tcPr>
            <w:tcW w:w="3784" w:type="dxa"/>
            <w:shd w:val="clear" w:color="auto" w:fill="auto"/>
            <w:vAlign w:val="center"/>
          </w:tcPr>
          <w:p w:rsidR="00EE2802" w:rsidRPr="00050EC4" w:rsidRDefault="00EE2802" w:rsidP="00154C70">
            <w:pPr>
              <w:rPr>
                <w:rFonts w:cs="Tahoma"/>
              </w:rPr>
            </w:pP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r w:rsidR="00EE2802" w:rsidRPr="00AD7DBC" w:rsidTr="00050EC4">
        <w:tc>
          <w:tcPr>
            <w:tcW w:w="1036" w:type="dxa"/>
            <w:gridSpan w:val="2"/>
            <w:shd w:val="clear" w:color="auto" w:fill="auto"/>
            <w:tcMar>
              <w:top w:w="57" w:type="dxa"/>
            </w:tcMar>
            <w:vAlign w:val="center"/>
          </w:tcPr>
          <w:p w:rsidR="00EE2802" w:rsidRPr="00050EC4" w:rsidRDefault="00EE2802" w:rsidP="00154C70">
            <w:pPr>
              <w:rPr>
                <w:rFonts w:cs="Tahoma"/>
              </w:rPr>
            </w:pPr>
          </w:p>
        </w:tc>
        <w:tc>
          <w:tcPr>
            <w:tcW w:w="3784" w:type="dxa"/>
            <w:shd w:val="clear" w:color="auto" w:fill="auto"/>
            <w:vAlign w:val="center"/>
          </w:tcPr>
          <w:p w:rsidR="00EE2802" w:rsidRPr="00050EC4" w:rsidRDefault="00EE2802" w:rsidP="00154C70">
            <w:pPr>
              <w:rPr>
                <w:rFonts w:cs="Tahoma"/>
              </w:rPr>
            </w:pP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r w:rsidR="00EE2802" w:rsidRPr="00AD7DBC" w:rsidTr="00050EC4">
        <w:tc>
          <w:tcPr>
            <w:tcW w:w="1036" w:type="dxa"/>
            <w:gridSpan w:val="2"/>
            <w:shd w:val="clear" w:color="auto" w:fill="auto"/>
            <w:tcMar>
              <w:top w:w="57" w:type="dxa"/>
            </w:tcMar>
            <w:vAlign w:val="center"/>
          </w:tcPr>
          <w:p w:rsidR="00EE2802" w:rsidRPr="00050EC4" w:rsidRDefault="00EE2802" w:rsidP="00154C70">
            <w:pPr>
              <w:rPr>
                <w:rFonts w:cs="Tahoma"/>
              </w:rPr>
            </w:pPr>
          </w:p>
        </w:tc>
        <w:tc>
          <w:tcPr>
            <w:tcW w:w="3784" w:type="dxa"/>
            <w:shd w:val="clear" w:color="auto" w:fill="auto"/>
            <w:vAlign w:val="center"/>
          </w:tcPr>
          <w:p w:rsidR="00EE2802" w:rsidRPr="00050EC4" w:rsidRDefault="00EE2802" w:rsidP="00154C70">
            <w:pPr>
              <w:rPr>
                <w:rFonts w:cs="Tahoma"/>
              </w:rPr>
            </w:pP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r w:rsidR="00EE2802" w:rsidRPr="00AD7DBC" w:rsidTr="00050EC4">
        <w:tc>
          <w:tcPr>
            <w:tcW w:w="1036" w:type="dxa"/>
            <w:gridSpan w:val="2"/>
            <w:shd w:val="clear" w:color="auto" w:fill="auto"/>
            <w:tcMar>
              <w:top w:w="57" w:type="dxa"/>
            </w:tcMar>
            <w:vAlign w:val="center"/>
          </w:tcPr>
          <w:p w:rsidR="00EE2802" w:rsidRPr="00050EC4" w:rsidRDefault="00EE2802" w:rsidP="00154C70">
            <w:pPr>
              <w:rPr>
                <w:rFonts w:cs="Tahoma"/>
              </w:rPr>
            </w:pPr>
          </w:p>
        </w:tc>
        <w:tc>
          <w:tcPr>
            <w:tcW w:w="3784" w:type="dxa"/>
            <w:shd w:val="clear" w:color="auto" w:fill="auto"/>
            <w:vAlign w:val="center"/>
          </w:tcPr>
          <w:p w:rsidR="00EE2802" w:rsidRPr="00050EC4" w:rsidRDefault="00EE2802" w:rsidP="00154C70">
            <w:pPr>
              <w:rPr>
                <w:rFonts w:cs="Tahoma"/>
              </w:rPr>
            </w:pP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r w:rsidR="00EE2802" w:rsidRPr="00AD7DBC" w:rsidTr="00050EC4">
        <w:tc>
          <w:tcPr>
            <w:tcW w:w="1036" w:type="dxa"/>
            <w:gridSpan w:val="2"/>
            <w:shd w:val="clear" w:color="auto" w:fill="auto"/>
            <w:tcMar>
              <w:top w:w="57" w:type="dxa"/>
            </w:tcMar>
            <w:vAlign w:val="center"/>
          </w:tcPr>
          <w:p w:rsidR="00EE2802" w:rsidRPr="00050EC4" w:rsidRDefault="00EE2802" w:rsidP="00154C70">
            <w:pPr>
              <w:rPr>
                <w:rFonts w:cs="Tahoma"/>
              </w:rPr>
            </w:pPr>
          </w:p>
        </w:tc>
        <w:tc>
          <w:tcPr>
            <w:tcW w:w="3784" w:type="dxa"/>
            <w:shd w:val="clear" w:color="auto" w:fill="auto"/>
            <w:vAlign w:val="center"/>
          </w:tcPr>
          <w:p w:rsidR="00EE2802" w:rsidRPr="00050EC4" w:rsidRDefault="00EE2802" w:rsidP="00154C70">
            <w:pPr>
              <w:rPr>
                <w:rFonts w:cs="Tahoma"/>
              </w:rPr>
            </w:pPr>
          </w:p>
        </w:tc>
        <w:tc>
          <w:tcPr>
            <w:tcW w:w="709"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EE2802" w:rsidRPr="00050EC4" w:rsidRDefault="00EE2802"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50"/>
        <w:gridCol w:w="1932"/>
        <w:gridCol w:w="3922"/>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CD7A20" w:rsidRPr="00AD7DBC" w:rsidTr="00CD7A20">
        <w:tc>
          <w:tcPr>
            <w:tcW w:w="1123" w:type="dxa"/>
            <w:shd w:val="clear" w:color="auto" w:fill="auto"/>
          </w:tcPr>
          <w:p w:rsidR="00CD7A20" w:rsidRPr="00904112" w:rsidRDefault="00904112" w:rsidP="00904112">
            <w:pPr>
              <w:rPr>
                <w:rFonts w:cs="Arial"/>
                <w:bCs/>
              </w:rPr>
            </w:pPr>
            <w:r>
              <w:rPr>
                <w:rFonts w:cs="Arial"/>
                <w:bCs/>
              </w:rPr>
              <w:t>29/07/2016</w:t>
            </w:r>
          </w:p>
        </w:tc>
        <w:tc>
          <w:tcPr>
            <w:tcW w:w="1766" w:type="dxa"/>
            <w:shd w:val="clear" w:color="auto" w:fill="auto"/>
          </w:tcPr>
          <w:p w:rsidR="00CD7A20" w:rsidRPr="00904112" w:rsidRDefault="00CD7A20" w:rsidP="00904112">
            <w:pPr>
              <w:rPr>
                <w:rFonts w:cs="Arial"/>
                <w:bCs/>
              </w:rPr>
            </w:pPr>
            <w:r w:rsidRPr="00904112">
              <w:rPr>
                <w:rFonts w:cs="Arial"/>
                <w:bCs/>
              </w:rPr>
              <w:t xml:space="preserve">Category </w:t>
            </w:r>
            <w:r w:rsidR="00904112">
              <w:rPr>
                <w:rFonts w:cs="Arial"/>
                <w:bCs/>
              </w:rPr>
              <w:t>A – 997.50</w:t>
            </w:r>
          </w:p>
        </w:tc>
        <w:tc>
          <w:tcPr>
            <w:tcW w:w="1962" w:type="dxa"/>
          </w:tcPr>
          <w:p w:rsidR="00CD7A20" w:rsidRPr="00904112" w:rsidRDefault="00904112" w:rsidP="00CD7A20">
            <w:pPr>
              <w:rPr>
                <w:rFonts w:cs="Arial"/>
                <w:bCs/>
              </w:rPr>
            </w:pPr>
            <w:r>
              <w:rPr>
                <w:rFonts w:cs="Arial"/>
                <w:bCs/>
              </w:rPr>
              <w:t>Approximately 4 weeks from instruction</w:t>
            </w:r>
          </w:p>
        </w:tc>
        <w:tc>
          <w:tcPr>
            <w:tcW w:w="4031" w:type="dxa"/>
            <w:shd w:val="clear" w:color="auto" w:fill="auto"/>
          </w:tcPr>
          <w:p w:rsidR="00904112" w:rsidRDefault="00904112" w:rsidP="00904112">
            <w:pPr>
              <w:rPr>
                <w:rFonts w:cs="Arial"/>
                <w:bCs/>
              </w:rPr>
            </w:pPr>
            <w:r>
              <w:rPr>
                <w:rFonts w:cs="Arial"/>
                <w:bCs/>
              </w:rPr>
              <w:t>Additional fees may be required for</w:t>
            </w:r>
          </w:p>
          <w:p w:rsidR="00904112" w:rsidRDefault="00904112" w:rsidP="00904112">
            <w:pPr>
              <w:numPr>
                <w:ilvl w:val="0"/>
                <w:numId w:val="25"/>
              </w:numPr>
              <w:rPr>
                <w:rFonts w:cs="Arial"/>
                <w:bCs/>
              </w:rPr>
            </w:pPr>
            <w:r>
              <w:rPr>
                <w:rFonts w:cs="Arial"/>
                <w:bCs/>
              </w:rPr>
              <w:t xml:space="preserve">site attendance </w:t>
            </w:r>
          </w:p>
          <w:p w:rsidR="00904112" w:rsidRDefault="00904112" w:rsidP="00904112">
            <w:pPr>
              <w:numPr>
                <w:ilvl w:val="0"/>
                <w:numId w:val="25"/>
              </w:numPr>
              <w:rPr>
                <w:rFonts w:cs="Arial"/>
                <w:bCs/>
              </w:rPr>
            </w:pPr>
            <w:r>
              <w:rPr>
                <w:rFonts w:cs="Arial"/>
                <w:bCs/>
              </w:rPr>
              <w:t>reviewing revised/resubmitted documentation</w:t>
            </w:r>
          </w:p>
          <w:p w:rsidR="00904112" w:rsidRDefault="00904112" w:rsidP="00904112">
            <w:pPr>
              <w:numPr>
                <w:ilvl w:val="0"/>
                <w:numId w:val="25"/>
              </w:numPr>
              <w:rPr>
                <w:rFonts w:cs="Arial"/>
                <w:bCs/>
              </w:rPr>
            </w:pPr>
            <w:r>
              <w:rPr>
                <w:rFonts w:cs="Arial"/>
                <w:bCs/>
              </w:rPr>
              <w:t>reviewing further third part consultation comments</w:t>
            </w:r>
          </w:p>
          <w:p w:rsidR="00904112" w:rsidRDefault="00904112" w:rsidP="00904112">
            <w:pPr>
              <w:numPr>
                <w:ilvl w:val="0"/>
                <w:numId w:val="25"/>
              </w:numPr>
              <w:rPr>
                <w:rFonts w:cs="Arial"/>
                <w:bCs/>
              </w:rPr>
            </w:pPr>
            <w:r>
              <w:rPr>
                <w:rFonts w:cs="Arial"/>
                <w:bCs/>
              </w:rPr>
              <w:t>reviewing assessments where significant potential impacts are identified</w:t>
            </w:r>
          </w:p>
          <w:p w:rsidR="00CD7A20" w:rsidRPr="00904112" w:rsidRDefault="00904112" w:rsidP="00904112">
            <w:pPr>
              <w:numPr>
                <w:ilvl w:val="0"/>
                <w:numId w:val="25"/>
              </w:numPr>
              <w:rPr>
                <w:rFonts w:cs="Arial"/>
                <w:bCs/>
              </w:rPr>
            </w:pPr>
            <w:r w:rsidRPr="00904112">
              <w:rPr>
                <w:rFonts w:cs="Arial"/>
                <w:bCs/>
              </w:rPr>
              <w:t>attending DCC</w:t>
            </w:r>
          </w:p>
        </w:tc>
      </w:tr>
      <w:tr w:rsidR="00CD7A20" w:rsidRPr="00AD7DBC" w:rsidTr="00CD7A20">
        <w:tc>
          <w:tcPr>
            <w:tcW w:w="1123" w:type="dxa"/>
            <w:shd w:val="clear" w:color="auto" w:fill="auto"/>
          </w:tcPr>
          <w:p w:rsidR="00CD7A20" w:rsidRPr="00BD5031" w:rsidRDefault="00CD7A20" w:rsidP="00154C70">
            <w:pPr>
              <w:rPr>
                <w:rFonts w:cs="Arial"/>
                <w:bCs/>
              </w:rPr>
            </w:pPr>
          </w:p>
        </w:tc>
        <w:tc>
          <w:tcPr>
            <w:tcW w:w="1766" w:type="dxa"/>
            <w:shd w:val="clear" w:color="auto" w:fill="auto"/>
          </w:tcPr>
          <w:p w:rsidR="00CD7A20" w:rsidRPr="00BD5031" w:rsidRDefault="00CD7A20" w:rsidP="00154C70">
            <w:pPr>
              <w:rPr>
                <w:rFonts w:cs="Arial"/>
                <w:bCs/>
              </w:rPr>
            </w:pPr>
          </w:p>
        </w:tc>
        <w:tc>
          <w:tcPr>
            <w:tcW w:w="1962" w:type="dxa"/>
          </w:tcPr>
          <w:p w:rsidR="00CD7A20" w:rsidRPr="00BD5031" w:rsidRDefault="00CD7A20" w:rsidP="00154C70">
            <w:pPr>
              <w:rPr>
                <w:rFonts w:cs="Arial"/>
                <w:bCs/>
              </w:rPr>
            </w:pPr>
          </w:p>
        </w:tc>
        <w:tc>
          <w:tcPr>
            <w:tcW w:w="4031" w:type="dxa"/>
            <w:shd w:val="clear" w:color="auto" w:fill="auto"/>
          </w:tcPr>
          <w:p w:rsidR="00CD7A20" w:rsidRPr="00BD5031" w:rsidRDefault="00CD7A20" w:rsidP="00154C70">
            <w:pPr>
              <w:rPr>
                <w:rFonts w:cs="Arial"/>
                <w:bCs/>
              </w:rPr>
            </w:pPr>
          </w:p>
        </w:tc>
      </w:tr>
      <w:tr w:rsidR="00CD7A20" w:rsidRPr="00AD7DBC" w:rsidTr="00CD7A20">
        <w:tc>
          <w:tcPr>
            <w:tcW w:w="1123" w:type="dxa"/>
            <w:shd w:val="clear" w:color="auto" w:fill="auto"/>
          </w:tcPr>
          <w:p w:rsidR="00CD7A20" w:rsidRPr="00BD5031" w:rsidRDefault="00CD7A20" w:rsidP="00154C70">
            <w:pPr>
              <w:rPr>
                <w:rFonts w:cs="Arial"/>
                <w:bCs/>
              </w:rPr>
            </w:pPr>
          </w:p>
        </w:tc>
        <w:tc>
          <w:tcPr>
            <w:tcW w:w="1766" w:type="dxa"/>
            <w:shd w:val="clear" w:color="auto" w:fill="auto"/>
          </w:tcPr>
          <w:p w:rsidR="00CD7A20" w:rsidRPr="00BD5031" w:rsidRDefault="00CD7A20" w:rsidP="00154C70">
            <w:pPr>
              <w:rPr>
                <w:rFonts w:cs="Arial"/>
                <w:bCs/>
              </w:rPr>
            </w:pPr>
          </w:p>
        </w:tc>
        <w:tc>
          <w:tcPr>
            <w:tcW w:w="1962" w:type="dxa"/>
          </w:tcPr>
          <w:p w:rsidR="00CD7A20" w:rsidRPr="00BD5031" w:rsidRDefault="00CD7A20" w:rsidP="00154C70">
            <w:pPr>
              <w:rPr>
                <w:rFonts w:cs="Arial"/>
                <w:bCs/>
              </w:rPr>
            </w:pPr>
          </w:p>
        </w:tc>
        <w:tc>
          <w:tcPr>
            <w:tcW w:w="4031" w:type="dxa"/>
            <w:shd w:val="clear" w:color="auto" w:fill="auto"/>
          </w:tcPr>
          <w:p w:rsidR="00CD7A20" w:rsidRPr="00BD5031" w:rsidRDefault="00CD7A20" w:rsidP="00154C70">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446E93" w:rsidRDefault="00446E93">
      <w:pPr>
        <w:spacing w:after="0" w:line="240" w:lineRule="auto"/>
        <w:rPr>
          <w:rFonts w:cs="Arial"/>
          <w:b/>
          <w:bCs/>
        </w:rPr>
      </w:pPr>
      <w:r>
        <w:rPr>
          <w:rFonts w:cs="Arial"/>
          <w:b/>
          <w:bCs/>
        </w:rPr>
        <w:br w:type="page"/>
      </w:r>
    </w:p>
    <w:p w:rsidR="00446E93" w:rsidRDefault="00446E93" w:rsidP="003D40F1">
      <w:pPr>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1F0F04" w:rsidRPr="000B7679" w:rsidRDefault="001F0F04" w:rsidP="003D40F1">
      <w:pPr>
        <w:rPr>
          <w:rFonts w:cs="Arial"/>
          <w:b/>
          <w:bCs/>
        </w:rPr>
      </w:pPr>
      <w:r w:rsidRPr="000B7679">
        <w:rPr>
          <w:rFonts w:cs="Arial"/>
          <w:b/>
          <w:bCs/>
        </w:rPr>
        <w:t>For data protection reasons this section should NOT be published on the Public website.</w:t>
      </w:r>
    </w:p>
    <w:p w:rsidR="000B7679" w:rsidRDefault="000B7679" w:rsidP="003D40F1">
      <w:pPr>
        <w:rPr>
          <w:rFonts w:cs="Arial"/>
          <w:bCs/>
        </w:rPr>
      </w:pPr>
    </w:p>
    <w:p w:rsidR="000B7679"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w:t>
      </w:r>
    </w:p>
    <w:p w:rsidR="000B7679" w:rsidRPr="000B7679" w:rsidRDefault="000B7679" w:rsidP="000B7679">
      <w:pPr>
        <w:rPr>
          <w:rFonts w:cs="Arial"/>
        </w:rPr>
      </w:pPr>
      <w:r w:rsidRPr="000B7679">
        <w:rPr>
          <w:rFonts w:cs="Arial"/>
        </w:rPr>
        <w:t>Additional fees, which would be charged at the hourly rate, will also arise, for instance in the following circumstances:</w:t>
      </w:r>
    </w:p>
    <w:p w:rsidR="000B7679" w:rsidRPr="000B7679" w:rsidRDefault="000B7679" w:rsidP="000B7679">
      <w:pPr>
        <w:pStyle w:val="ListParagraph"/>
        <w:numPr>
          <w:ilvl w:val="0"/>
          <w:numId w:val="4"/>
        </w:numPr>
        <w:rPr>
          <w:rFonts w:cs="Arial"/>
        </w:rPr>
      </w:pPr>
      <w:r w:rsidRPr="000B7679">
        <w:rPr>
          <w:rFonts w:cs="Arial"/>
        </w:rPr>
        <w:t>To assess detailed revisions to the originally submitted audit material</w:t>
      </w:r>
    </w:p>
    <w:p w:rsidR="000B7679" w:rsidRPr="000B7679" w:rsidRDefault="000B7679" w:rsidP="000B7679">
      <w:pPr>
        <w:pStyle w:val="ListParagraph"/>
        <w:numPr>
          <w:ilvl w:val="0"/>
          <w:numId w:val="4"/>
        </w:numPr>
        <w:rPr>
          <w:rFonts w:cs="Arial"/>
        </w:rPr>
      </w:pPr>
      <w:r w:rsidRPr="000B7679">
        <w:rPr>
          <w:rFonts w:cs="Arial"/>
        </w:rPr>
        <w:t xml:space="preserve">To assess detailed technical consultation responses from Third Party consultants </w:t>
      </w:r>
    </w:p>
    <w:p w:rsidR="000B7679" w:rsidRPr="000B7679" w:rsidRDefault="000B7679" w:rsidP="000B7679">
      <w:pPr>
        <w:pStyle w:val="ListParagraph"/>
        <w:numPr>
          <w:ilvl w:val="0"/>
          <w:numId w:val="4"/>
        </w:numPr>
        <w:rPr>
          <w:rFonts w:cs="Arial"/>
        </w:rPr>
      </w:pPr>
      <w:r w:rsidRPr="000B7679">
        <w:rPr>
          <w:rFonts w:cs="Arial"/>
        </w:rPr>
        <w:t>To attend D</w:t>
      </w:r>
      <w:r>
        <w:rPr>
          <w:rFonts w:cs="Arial"/>
        </w:rPr>
        <w:t>evelopment Control Committee</w:t>
      </w:r>
    </w:p>
    <w:p w:rsidR="000B7679" w:rsidRDefault="000B7679" w:rsidP="000B7679">
      <w:pPr>
        <w:rPr>
          <w:rFonts w:cs="Arial"/>
        </w:rPr>
      </w:pPr>
      <w:r w:rsidRPr="000B7679">
        <w:rPr>
          <w:rFonts w:cs="Arial"/>
        </w:rPr>
        <w:t xml:space="preserve">Every effort will be made to minimise the occurrence of additional unforeseen expenses arising from the audit process. </w:t>
      </w:r>
    </w:p>
    <w:p w:rsidR="000B7679" w:rsidRDefault="000B7679" w:rsidP="000B7679">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4C0252" w:rsidP="004C0252">
            <w:pPr>
              <w:rPr>
                <w:rFonts w:cs="Arial"/>
                <w:b/>
                <w:bCs/>
              </w:rPr>
            </w:pPr>
            <w:bookmarkStart w:id="0" w:name="_GoBack"/>
            <w:bookmarkEnd w:id="0"/>
          </w:p>
        </w:tc>
        <w:tc>
          <w:tcPr>
            <w:tcW w:w="4820" w:type="dxa"/>
            <w:shd w:val="clear" w:color="auto" w:fill="auto"/>
          </w:tcPr>
          <w:p w:rsidR="004C0252" w:rsidRPr="00BD5031" w:rsidRDefault="004C0252" w:rsidP="00154C70">
            <w:pPr>
              <w:rPr>
                <w:rFonts w:cs="Arial"/>
                <w:b/>
                <w:bCs/>
              </w:rPr>
            </w:pPr>
          </w:p>
        </w:tc>
      </w:tr>
      <w:tr w:rsidR="004C0252" w:rsidRPr="00BD5031" w:rsidTr="004C0252">
        <w:tc>
          <w:tcPr>
            <w:tcW w:w="3717" w:type="dxa"/>
            <w:shd w:val="clear" w:color="auto" w:fill="auto"/>
          </w:tcPr>
          <w:p w:rsidR="004C0252" w:rsidRPr="00BD5031" w:rsidRDefault="004C0252" w:rsidP="004C0252">
            <w:pPr>
              <w:rPr>
                <w:rFonts w:cs="Arial"/>
                <w:bCs/>
              </w:rPr>
            </w:pPr>
          </w:p>
        </w:tc>
        <w:tc>
          <w:tcPr>
            <w:tcW w:w="4820" w:type="dxa"/>
            <w:shd w:val="clear" w:color="auto" w:fill="auto"/>
          </w:tcPr>
          <w:p w:rsidR="004C0252" w:rsidRPr="00BD5031" w:rsidRDefault="004C0252" w:rsidP="00154C70">
            <w:pPr>
              <w:rPr>
                <w:rFonts w:cs="Arial"/>
                <w:bCs/>
              </w:rPr>
            </w:pPr>
          </w:p>
        </w:tc>
      </w:tr>
      <w:tr w:rsidR="004C0252" w:rsidRPr="00BD5031" w:rsidTr="004C0252">
        <w:tc>
          <w:tcPr>
            <w:tcW w:w="3717" w:type="dxa"/>
            <w:shd w:val="clear" w:color="auto" w:fill="auto"/>
          </w:tcPr>
          <w:p w:rsidR="004C0252" w:rsidRPr="004C0252" w:rsidRDefault="004C0252" w:rsidP="00154C70">
            <w:pPr>
              <w:rPr>
                <w:rFonts w:cs="Arial"/>
                <w:b/>
                <w:bCs/>
              </w:rPr>
            </w:pPr>
          </w:p>
        </w:tc>
        <w:tc>
          <w:tcPr>
            <w:tcW w:w="4820" w:type="dxa"/>
            <w:shd w:val="clear" w:color="auto" w:fill="auto"/>
          </w:tcPr>
          <w:p w:rsidR="004C0252" w:rsidRPr="00BD5031" w:rsidRDefault="004C0252" w:rsidP="00154C70">
            <w:pPr>
              <w:rPr>
                <w:rFonts w:cs="Arial"/>
                <w:bCs/>
              </w:rPr>
            </w:pPr>
          </w:p>
        </w:tc>
      </w:tr>
      <w:tr w:rsidR="004C0252" w:rsidRPr="00BD5031" w:rsidTr="004C0252">
        <w:trPr>
          <w:trHeight w:val="678"/>
        </w:trPr>
        <w:tc>
          <w:tcPr>
            <w:tcW w:w="3717" w:type="dxa"/>
            <w:shd w:val="clear" w:color="auto" w:fill="auto"/>
          </w:tcPr>
          <w:p w:rsidR="004C0252" w:rsidRPr="00BD5031" w:rsidRDefault="004C0252" w:rsidP="00154C70">
            <w:pPr>
              <w:rPr>
                <w:rFonts w:cs="Arial"/>
                <w:bCs/>
              </w:rPr>
            </w:pPr>
          </w:p>
        </w:tc>
        <w:tc>
          <w:tcPr>
            <w:tcW w:w="4820" w:type="dxa"/>
            <w:shd w:val="clear" w:color="auto" w:fill="auto"/>
          </w:tcPr>
          <w:p w:rsidR="004C0252" w:rsidRPr="00BD5031" w:rsidRDefault="004C0252" w:rsidP="00154C70">
            <w:pPr>
              <w:rPr>
                <w:rFonts w:cs="Arial"/>
                <w:bCs/>
              </w:rPr>
            </w:pPr>
          </w:p>
        </w:tc>
      </w:tr>
      <w:tr w:rsidR="004C0252" w:rsidRPr="00BD5031" w:rsidTr="004C0252">
        <w:trPr>
          <w:trHeight w:val="742"/>
        </w:trPr>
        <w:tc>
          <w:tcPr>
            <w:tcW w:w="3717" w:type="dxa"/>
            <w:shd w:val="clear" w:color="auto" w:fill="auto"/>
          </w:tcPr>
          <w:p w:rsidR="004C0252" w:rsidRDefault="004C0252" w:rsidP="004C0252">
            <w:pPr>
              <w:rPr>
                <w:rFonts w:cs="Arial"/>
                <w:b/>
                <w:bCs/>
              </w:rPr>
            </w:pPr>
          </w:p>
        </w:tc>
        <w:tc>
          <w:tcPr>
            <w:tcW w:w="4820" w:type="dxa"/>
            <w:shd w:val="clear" w:color="auto" w:fill="auto"/>
          </w:tcPr>
          <w:p w:rsidR="004C0252" w:rsidRPr="00BD5031" w:rsidRDefault="004C0252" w:rsidP="00154C70">
            <w:pPr>
              <w:rPr>
                <w:rFonts w:cs="Arial"/>
                <w:bCs/>
              </w:rPr>
            </w:pPr>
          </w:p>
        </w:tc>
      </w:tr>
    </w:tbl>
    <w:p w:rsidR="003D40F1" w:rsidRPr="007812FE" w:rsidRDefault="007812FE" w:rsidP="007812FE">
      <w:pPr>
        <w:pStyle w:val="ListParagraph"/>
        <w:ind w:left="284"/>
        <w:rPr>
          <w:rFonts w:cs="Arial"/>
          <w:bCs/>
        </w:rPr>
      </w:pPr>
      <w:r>
        <w:rPr>
          <w:rFonts w:cs="Arial"/>
          <w:bCs/>
        </w:rPr>
        <w:t xml:space="preserve">*If no Company name provided then </w:t>
      </w:r>
      <w:r w:rsidRPr="007812FE">
        <w:rPr>
          <w:rFonts w:cs="Arial"/>
          <w:b/>
          <w:bCs/>
        </w:rPr>
        <w:t>full name</w:t>
      </w:r>
      <w:r>
        <w:rPr>
          <w:rFonts w:cs="Arial"/>
          <w:bCs/>
        </w:rPr>
        <w:t xml:space="preserve"> of Contact (First-name &amp; Surname) must be provided – initials will not suffice. </w:t>
      </w:r>
    </w:p>
    <w:p w:rsidR="00293B9C" w:rsidRPr="00FE7D6C" w:rsidRDefault="003D40F1" w:rsidP="004C0252">
      <w:pPr>
        <w:ind w:firstLine="360"/>
        <w:rPr>
          <w:b/>
        </w:rPr>
      </w:pPr>
      <w:r w:rsidRPr="003D40F1">
        <w:rPr>
          <w:rFonts w:cs="Arial"/>
          <w:b/>
          <w:bCs/>
        </w:rPr>
        <w:tab/>
      </w:r>
    </w:p>
    <w:sectPr w:rsidR="00293B9C" w:rsidRPr="00FE7D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1A" w:rsidRDefault="0011451A" w:rsidP="00A868E9">
      <w:pPr>
        <w:spacing w:after="0" w:line="240" w:lineRule="auto"/>
      </w:pPr>
      <w:r>
        <w:separator/>
      </w:r>
    </w:p>
  </w:endnote>
  <w:endnote w:type="continuationSeparator" w:id="0">
    <w:p w:rsidR="0011451A" w:rsidRDefault="0011451A"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A4" w:rsidRDefault="002126A4">
    <w:pPr>
      <w:pStyle w:val="Footer"/>
    </w:pPr>
    <w:r>
      <w:t>1v5</w:t>
    </w:r>
    <w:r>
      <w:tab/>
    </w:r>
    <w:r>
      <w:tab/>
      <w:t>03/11/2015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1A" w:rsidRDefault="0011451A" w:rsidP="00A868E9">
      <w:pPr>
        <w:spacing w:after="0" w:line="240" w:lineRule="auto"/>
      </w:pPr>
      <w:r>
        <w:separator/>
      </w:r>
    </w:p>
  </w:footnote>
  <w:footnote w:type="continuationSeparator" w:id="0">
    <w:p w:rsidR="0011451A" w:rsidRDefault="0011451A" w:rsidP="00A868E9">
      <w:pPr>
        <w:spacing w:after="0" w:line="240" w:lineRule="auto"/>
      </w:pPr>
      <w:r>
        <w:continuationSeparator/>
      </w:r>
    </w:p>
  </w:footnote>
  <w:footnote w:id="1">
    <w:p w:rsidR="002126A4" w:rsidRPr="00C5054A" w:rsidRDefault="002126A4"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2F13"/>
    <w:multiLevelType w:val="hybridMultilevel"/>
    <w:tmpl w:val="19785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1A644A9"/>
    <w:multiLevelType w:val="hybridMultilevel"/>
    <w:tmpl w:val="D2CE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73851"/>
    <w:multiLevelType w:val="hybridMultilevel"/>
    <w:tmpl w:val="85021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851F41"/>
    <w:multiLevelType w:val="hybridMultilevel"/>
    <w:tmpl w:val="2CEE3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620C12"/>
    <w:multiLevelType w:val="hybridMultilevel"/>
    <w:tmpl w:val="19AAD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C82131"/>
    <w:multiLevelType w:val="hybridMultilevel"/>
    <w:tmpl w:val="5F42C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D84ECE"/>
    <w:multiLevelType w:val="hybridMultilevel"/>
    <w:tmpl w:val="1F204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EB297B"/>
    <w:multiLevelType w:val="hybridMultilevel"/>
    <w:tmpl w:val="BADCF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681328"/>
    <w:multiLevelType w:val="hybridMultilevel"/>
    <w:tmpl w:val="2704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D4001C"/>
    <w:multiLevelType w:val="hybridMultilevel"/>
    <w:tmpl w:val="690C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1109CD"/>
    <w:multiLevelType w:val="hybridMultilevel"/>
    <w:tmpl w:val="ED626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7529E4"/>
    <w:multiLevelType w:val="hybridMultilevel"/>
    <w:tmpl w:val="0C706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97138B"/>
    <w:multiLevelType w:val="hybridMultilevel"/>
    <w:tmpl w:val="DA72E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1434A3B"/>
    <w:multiLevelType w:val="hybridMultilevel"/>
    <w:tmpl w:val="0516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nsid w:val="53872C3E"/>
    <w:multiLevelType w:val="hybridMultilevel"/>
    <w:tmpl w:val="1D162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A65C52"/>
    <w:multiLevelType w:val="hybridMultilevel"/>
    <w:tmpl w:val="5F42C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A95C9B"/>
    <w:multiLevelType w:val="hybridMultilevel"/>
    <w:tmpl w:val="B7DA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725116"/>
    <w:multiLevelType w:val="hybridMultilevel"/>
    <w:tmpl w:val="4AEA8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B373A1"/>
    <w:multiLevelType w:val="hybridMultilevel"/>
    <w:tmpl w:val="ED626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E65E7C"/>
    <w:multiLevelType w:val="hybridMultilevel"/>
    <w:tmpl w:val="98B02EA4"/>
    <w:lvl w:ilvl="0" w:tplc="A9AA84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60D0FAF"/>
    <w:multiLevelType w:val="hybridMultilevel"/>
    <w:tmpl w:val="DFE86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5"/>
  </w:num>
  <w:num w:numId="4">
    <w:abstractNumId w:val="15"/>
  </w:num>
  <w:num w:numId="5">
    <w:abstractNumId w:val="3"/>
  </w:num>
  <w:num w:numId="6">
    <w:abstractNumId w:val="9"/>
  </w:num>
  <w:num w:numId="7">
    <w:abstractNumId w:val="22"/>
  </w:num>
  <w:num w:numId="8">
    <w:abstractNumId w:val="12"/>
  </w:num>
  <w:num w:numId="9">
    <w:abstractNumId w:val="21"/>
  </w:num>
  <w:num w:numId="10">
    <w:abstractNumId w:val="8"/>
  </w:num>
  <w:num w:numId="11">
    <w:abstractNumId w:val="19"/>
  </w:num>
  <w:num w:numId="12">
    <w:abstractNumId w:val="10"/>
  </w:num>
  <w:num w:numId="13">
    <w:abstractNumId w:val="23"/>
  </w:num>
  <w:num w:numId="14">
    <w:abstractNumId w:val="6"/>
  </w:num>
  <w:num w:numId="15">
    <w:abstractNumId w:val="14"/>
  </w:num>
  <w:num w:numId="16">
    <w:abstractNumId w:val="24"/>
  </w:num>
  <w:num w:numId="17">
    <w:abstractNumId w:val="7"/>
  </w:num>
  <w:num w:numId="18">
    <w:abstractNumId w:val="11"/>
  </w:num>
  <w:num w:numId="19">
    <w:abstractNumId w:val="20"/>
  </w:num>
  <w:num w:numId="20">
    <w:abstractNumId w:val="0"/>
  </w:num>
  <w:num w:numId="21">
    <w:abstractNumId w:val="2"/>
  </w:num>
  <w:num w:numId="22">
    <w:abstractNumId w:val="16"/>
  </w:num>
  <w:num w:numId="23">
    <w:abstractNumId w:val="4"/>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7B"/>
    <w:rsid w:val="00050EC4"/>
    <w:rsid w:val="000B067F"/>
    <w:rsid w:val="000B7679"/>
    <w:rsid w:val="0011451A"/>
    <w:rsid w:val="0014190F"/>
    <w:rsid w:val="00154C70"/>
    <w:rsid w:val="00184C9D"/>
    <w:rsid w:val="0019149D"/>
    <w:rsid w:val="001F0F04"/>
    <w:rsid w:val="00205B29"/>
    <w:rsid w:val="002126A4"/>
    <w:rsid w:val="00236C33"/>
    <w:rsid w:val="002512E1"/>
    <w:rsid w:val="00293B9C"/>
    <w:rsid w:val="002D0F11"/>
    <w:rsid w:val="002D215C"/>
    <w:rsid w:val="002E371C"/>
    <w:rsid w:val="0031072F"/>
    <w:rsid w:val="00387D9A"/>
    <w:rsid w:val="003964C7"/>
    <w:rsid w:val="003B70AC"/>
    <w:rsid w:val="003D40F1"/>
    <w:rsid w:val="003E44BC"/>
    <w:rsid w:val="00423049"/>
    <w:rsid w:val="00446E93"/>
    <w:rsid w:val="004B16C6"/>
    <w:rsid w:val="004C0252"/>
    <w:rsid w:val="00523C1D"/>
    <w:rsid w:val="005F6FBB"/>
    <w:rsid w:val="006024E3"/>
    <w:rsid w:val="00665D66"/>
    <w:rsid w:val="006D3D7B"/>
    <w:rsid w:val="00717023"/>
    <w:rsid w:val="0073023D"/>
    <w:rsid w:val="00743A2F"/>
    <w:rsid w:val="007812FE"/>
    <w:rsid w:val="007B0710"/>
    <w:rsid w:val="00863716"/>
    <w:rsid w:val="008D51CA"/>
    <w:rsid w:val="008F5002"/>
    <w:rsid w:val="00904112"/>
    <w:rsid w:val="00913A38"/>
    <w:rsid w:val="009226D5"/>
    <w:rsid w:val="0093267B"/>
    <w:rsid w:val="009850B3"/>
    <w:rsid w:val="009D348D"/>
    <w:rsid w:val="009E4C16"/>
    <w:rsid w:val="00A2429C"/>
    <w:rsid w:val="00A868E9"/>
    <w:rsid w:val="00A939A0"/>
    <w:rsid w:val="00AC5157"/>
    <w:rsid w:val="00AE05E0"/>
    <w:rsid w:val="00B12509"/>
    <w:rsid w:val="00B95517"/>
    <w:rsid w:val="00BF14F3"/>
    <w:rsid w:val="00C40BFD"/>
    <w:rsid w:val="00C5054A"/>
    <w:rsid w:val="00C912E1"/>
    <w:rsid w:val="00C97220"/>
    <w:rsid w:val="00CA6D40"/>
    <w:rsid w:val="00CD7A20"/>
    <w:rsid w:val="00DA07D9"/>
    <w:rsid w:val="00DC05E1"/>
    <w:rsid w:val="00DF513E"/>
    <w:rsid w:val="00E17343"/>
    <w:rsid w:val="00E939FD"/>
    <w:rsid w:val="00EE2802"/>
    <w:rsid w:val="00F2513E"/>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Andreea.Constantinescu@camden.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Planning%20Solutions\Procedures%20Templates%20Guidance%20and%20New%20Starters\Basements\Instruction%20Form\BIA%20audit%20instr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BIA audit instruction</Template>
  <TotalTime>1</TotalTime>
  <Pages>8</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Constantinescu, Nora-Andreea</dc:creator>
  <cp:lastModifiedBy>Constantinescu, Nora-Andreea</cp:lastModifiedBy>
  <cp:revision>2</cp:revision>
  <dcterms:created xsi:type="dcterms:W3CDTF">2016-08-01T15:06:00Z</dcterms:created>
  <dcterms:modified xsi:type="dcterms:W3CDTF">2016-08-01T15:06:00Z</dcterms:modified>
</cp:coreProperties>
</file>