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81" w:rsidRPr="00297906" w:rsidRDefault="00923681" w:rsidP="002A6932">
      <w:pPr>
        <w:jc w:val="center"/>
        <w:rPr>
          <w:rFonts w:ascii="Century Gothic" w:hAnsi="Century Gothic"/>
          <w:b/>
          <w:color w:val="0070C0"/>
          <w:sz w:val="28"/>
          <w:szCs w:val="28"/>
        </w:rPr>
      </w:pPr>
    </w:p>
    <w:p w:rsidR="007F6A1D" w:rsidRPr="00297906" w:rsidRDefault="007F6A1D" w:rsidP="002A6932">
      <w:pPr>
        <w:jc w:val="center"/>
        <w:rPr>
          <w:rFonts w:ascii="Century Gothic" w:hAnsi="Century Gothic" w:cs="Arial"/>
          <w:sz w:val="32"/>
          <w:szCs w:val="32"/>
          <w:shd w:val="clear" w:color="auto" w:fill="FFFFFF"/>
        </w:rPr>
      </w:pPr>
      <w:r w:rsidRPr="00297906">
        <w:rPr>
          <w:rFonts w:ascii="Century Gothic" w:hAnsi="Century Gothic" w:cs="Arial"/>
          <w:sz w:val="32"/>
          <w:szCs w:val="32"/>
          <w:shd w:val="clear" w:color="auto" w:fill="FFFFFF"/>
        </w:rPr>
        <w:t>Merchant Land Investment Ltd</w:t>
      </w:r>
    </w:p>
    <w:p w:rsidR="0036212B" w:rsidRPr="00297906" w:rsidRDefault="0036212B" w:rsidP="002A6932">
      <w:pPr>
        <w:jc w:val="center"/>
        <w:rPr>
          <w:rFonts w:ascii="Century Gothic" w:hAnsi="Century Gothic" w:cs="Arial"/>
          <w:sz w:val="28"/>
          <w:szCs w:val="28"/>
          <w:shd w:val="clear" w:color="auto" w:fill="FFFFFF"/>
        </w:rPr>
      </w:pPr>
      <w:r w:rsidRPr="00297906">
        <w:rPr>
          <w:rFonts w:ascii="Century Gothic" w:hAnsi="Century Gothic" w:cs="Arial"/>
          <w:sz w:val="28"/>
          <w:szCs w:val="28"/>
          <w:shd w:val="clear" w:color="auto" w:fill="FFFFFF"/>
        </w:rPr>
        <w:t>66 Leman Street London E1 8EU</w:t>
      </w:r>
    </w:p>
    <w:p w:rsidR="00DD221E" w:rsidRPr="00297906" w:rsidRDefault="00DD221E" w:rsidP="002A6932">
      <w:pPr>
        <w:jc w:val="center"/>
        <w:rPr>
          <w:rFonts w:ascii="Century Gothic" w:hAnsi="Century Gothic"/>
          <w:sz w:val="28"/>
          <w:szCs w:val="28"/>
        </w:rPr>
      </w:pPr>
      <w:r w:rsidRPr="00297906">
        <w:rPr>
          <w:rFonts w:ascii="Century Gothic" w:hAnsi="Century Gothic"/>
          <w:sz w:val="28"/>
          <w:szCs w:val="28"/>
        </w:rPr>
        <w:t xml:space="preserve">Tel: </w:t>
      </w:r>
      <w:r w:rsidR="0036212B" w:rsidRPr="00297906">
        <w:rPr>
          <w:rFonts w:ascii="Century Gothic" w:hAnsi="Century Gothic" w:cs="Arial"/>
          <w:spacing w:val="2"/>
          <w:sz w:val="28"/>
          <w:szCs w:val="28"/>
        </w:rPr>
        <w:t>020 7522 8742</w:t>
      </w:r>
    </w:p>
    <w:p w:rsidR="00923681" w:rsidRPr="00297906" w:rsidRDefault="00923681" w:rsidP="002A6932">
      <w:pPr>
        <w:jc w:val="center"/>
        <w:rPr>
          <w:rFonts w:ascii="Century Gothic" w:hAnsi="Century Gothic" w:cs="Arial"/>
          <w:sz w:val="28"/>
          <w:szCs w:val="28"/>
        </w:rPr>
      </w:pPr>
    </w:p>
    <w:p w:rsidR="008F766D" w:rsidRPr="00297906" w:rsidRDefault="00C27FC5" w:rsidP="008F766D">
      <w:pPr>
        <w:jc w:val="center"/>
        <w:rPr>
          <w:rFonts w:ascii="Century Gothic" w:hAnsi="Century Gothic" w:cs="Arial"/>
          <w:sz w:val="48"/>
          <w:szCs w:val="72"/>
        </w:rPr>
      </w:pPr>
      <w:r w:rsidRPr="00297906">
        <w:rPr>
          <w:rFonts w:ascii="Century Gothic" w:hAnsi="Century Gothic" w:cs="Arial"/>
          <w:sz w:val="48"/>
          <w:szCs w:val="72"/>
        </w:rPr>
        <w:t>Section 106 Responses</w:t>
      </w:r>
    </w:p>
    <w:p w:rsidR="00C27FC5" w:rsidRPr="00297906" w:rsidRDefault="00C27FC5" w:rsidP="008F766D">
      <w:pPr>
        <w:jc w:val="center"/>
        <w:rPr>
          <w:rFonts w:ascii="Century Gothic" w:hAnsi="Century Gothic" w:cs="Arial"/>
          <w:sz w:val="48"/>
          <w:szCs w:val="72"/>
        </w:rPr>
      </w:pPr>
      <w:r w:rsidRPr="00297906">
        <w:rPr>
          <w:rFonts w:ascii="Century Gothic" w:hAnsi="Century Gothic" w:cs="Arial"/>
          <w:sz w:val="48"/>
          <w:szCs w:val="72"/>
        </w:rPr>
        <w:t>For Basement Construction At:</w:t>
      </w:r>
    </w:p>
    <w:p w:rsidR="00C27FC5" w:rsidRPr="00297906" w:rsidRDefault="00C27FC5" w:rsidP="008F766D">
      <w:pPr>
        <w:jc w:val="center"/>
        <w:rPr>
          <w:rFonts w:ascii="Century Gothic" w:hAnsi="Century Gothic" w:cs="Arial"/>
          <w:sz w:val="48"/>
          <w:szCs w:val="72"/>
        </w:rPr>
      </w:pPr>
    </w:p>
    <w:p w:rsidR="007F6A1D" w:rsidRPr="00297906" w:rsidRDefault="00CA30BB" w:rsidP="00B2706F">
      <w:pPr>
        <w:spacing w:line="240" w:lineRule="auto"/>
        <w:ind w:left="-284"/>
        <w:jc w:val="center"/>
        <w:rPr>
          <w:rFonts w:ascii="Century Gothic" w:hAnsi="Century Gothic" w:cs="Arial"/>
          <w:sz w:val="32"/>
          <w:szCs w:val="32"/>
          <w:shd w:val="clear" w:color="auto" w:fill="FFFFFF"/>
        </w:rPr>
      </w:pPr>
      <w:r w:rsidRPr="00297906">
        <w:rPr>
          <w:rFonts w:ascii="Century Gothic" w:hAnsi="Century Gothic" w:cs="Arial"/>
          <w:sz w:val="32"/>
          <w:szCs w:val="32"/>
          <w:shd w:val="clear" w:color="auto" w:fill="FFFFFF"/>
        </w:rPr>
        <w:t>61-</w:t>
      </w:r>
      <w:r w:rsidR="007F6A1D" w:rsidRPr="00297906">
        <w:rPr>
          <w:rFonts w:ascii="Century Gothic" w:hAnsi="Century Gothic" w:cs="Arial"/>
          <w:sz w:val="32"/>
          <w:szCs w:val="32"/>
          <w:shd w:val="clear" w:color="auto" w:fill="FFFFFF"/>
        </w:rPr>
        <w:t>65 Charlotte Street</w:t>
      </w:r>
      <w:r w:rsidR="007830F3" w:rsidRPr="00297906">
        <w:rPr>
          <w:rFonts w:ascii="Century Gothic" w:hAnsi="Century Gothic" w:cs="Arial"/>
          <w:sz w:val="32"/>
          <w:szCs w:val="32"/>
          <w:shd w:val="clear" w:color="auto" w:fill="FFFFFF"/>
        </w:rPr>
        <w:t>,</w:t>
      </w:r>
      <w:r w:rsidR="007F6A1D" w:rsidRPr="00297906">
        <w:rPr>
          <w:rFonts w:ascii="Century Gothic" w:hAnsi="Century Gothic" w:cs="Arial"/>
          <w:sz w:val="32"/>
          <w:szCs w:val="32"/>
          <w:shd w:val="clear" w:color="auto" w:fill="FFFFFF"/>
        </w:rPr>
        <w:t xml:space="preserve"> London</w:t>
      </w:r>
      <w:r w:rsidR="007830F3" w:rsidRPr="00297906">
        <w:rPr>
          <w:rFonts w:ascii="Century Gothic" w:hAnsi="Century Gothic" w:cs="Arial"/>
          <w:sz w:val="32"/>
          <w:szCs w:val="32"/>
          <w:shd w:val="clear" w:color="auto" w:fill="FFFFFF"/>
        </w:rPr>
        <w:t>,</w:t>
      </w:r>
      <w:r w:rsidR="007F6A1D" w:rsidRPr="00297906">
        <w:rPr>
          <w:rFonts w:ascii="Century Gothic" w:hAnsi="Century Gothic" w:cs="Arial"/>
          <w:sz w:val="32"/>
          <w:szCs w:val="32"/>
          <w:shd w:val="clear" w:color="auto" w:fill="FFFFFF"/>
        </w:rPr>
        <w:t xml:space="preserve"> W1T 4PF</w:t>
      </w:r>
    </w:p>
    <w:p w:rsidR="007F6A1D" w:rsidRPr="00297906" w:rsidRDefault="007F6A1D" w:rsidP="00B2706F">
      <w:pPr>
        <w:spacing w:line="240" w:lineRule="auto"/>
        <w:ind w:left="-284"/>
        <w:jc w:val="center"/>
        <w:rPr>
          <w:rFonts w:ascii="Arial" w:hAnsi="Arial" w:cs="Arial"/>
          <w:color w:val="0070C0"/>
          <w:sz w:val="16"/>
          <w:szCs w:val="16"/>
          <w:shd w:val="clear" w:color="auto" w:fill="FFFFFF"/>
        </w:rPr>
      </w:pPr>
    </w:p>
    <w:p w:rsidR="00D77F4A" w:rsidRPr="00297906" w:rsidRDefault="00D77F4A" w:rsidP="00B2706F">
      <w:pPr>
        <w:spacing w:line="240" w:lineRule="auto"/>
        <w:ind w:left="-284"/>
        <w:jc w:val="center"/>
        <w:rPr>
          <w:rFonts w:ascii="Century Gothic" w:hAnsi="Century Gothic" w:cs="Arial"/>
          <w:noProof/>
          <w:color w:val="0070C0"/>
          <w:sz w:val="24"/>
          <w:lang w:eastAsia="en-GB"/>
        </w:rPr>
      </w:pPr>
    </w:p>
    <w:p w:rsidR="002337E4" w:rsidRPr="00297906" w:rsidRDefault="002337E4" w:rsidP="00B2706F">
      <w:pPr>
        <w:spacing w:line="240" w:lineRule="auto"/>
        <w:ind w:left="-284"/>
        <w:jc w:val="center"/>
        <w:rPr>
          <w:rFonts w:ascii="Century Gothic" w:hAnsi="Century Gothic" w:cs="Arial"/>
          <w:noProof/>
          <w:color w:val="0070C0"/>
          <w:sz w:val="24"/>
          <w:lang w:eastAsia="en-GB"/>
        </w:rPr>
      </w:pPr>
    </w:p>
    <w:p w:rsidR="00854881" w:rsidRPr="00297906" w:rsidRDefault="00854881" w:rsidP="00B2706F">
      <w:pPr>
        <w:spacing w:line="240" w:lineRule="auto"/>
        <w:ind w:left="-284"/>
        <w:jc w:val="center"/>
        <w:rPr>
          <w:rFonts w:ascii="Century Gothic" w:hAnsi="Century Gothic" w:cs="Arial"/>
          <w:noProof/>
          <w:color w:val="0070C0"/>
          <w:sz w:val="24"/>
          <w:lang w:eastAsia="en-GB"/>
        </w:rPr>
      </w:pPr>
    </w:p>
    <w:p w:rsidR="00854881" w:rsidRPr="00297906" w:rsidRDefault="00854881" w:rsidP="00B2706F">
      <w:pPr>
        <w:spacing w:line="240" w:lineRule="auto"/>
        <w:ind w:left="-284"/>
        <w:jc w:val="center"/>
        <w:rPr>
          <w:rFonts w:ascii="Century Gothic" w:hAnsi="Century Gothic" w:cs="Arial"/>
          <w:noProof/>
          <w:color w:val="0070C0"/>
          <w:sz w:val="24"/>
          <w:lang w:eastAsia="en-GB"/>
        </w:rPr>
      </w:pPr>
    </w:p>
    <w:p w:rsidR="002337E4" w:rsidRPr="00297906" w:rsidRDefault="002337E4" w:rsidP="00B2706F">
      <w:pPr>
        <w:spacing w:line="240" w:lineRule="auto"/>
        <w:ind w:left="-284"/>
        <w:jc w:val="center"/>
        <w:rPr>
          <w:rFonts w:ascii="Century Gothic" w:hAnsi="Century Gothic" w:cs="Arial"/>
          <w:noProof/>
          <w:color w:val="0070C0"/>
          <w:sz w:val="24"/>
          <w:lang w:eastAsia="en-GB"/>
        </w:rPr>
      </w:pPr>
    </w:p>
    <w:p w:rsidR="007246DE" w:rsidRPr="00297906" w:rsidRDefault="007246DE" w:rsidP="00B2706F">
      <w:pPr>
        <w:spacing w:line="240" w:lineRule="auto"/>
        <w:ind w:left="-284"/>
        <w:jc w:val="center"/>
        <w:rPr>
          <w:rFonts w:ascii="Century Gothic" w:hAnsi="Century Gothic" w:cs="Arial"/>
          <w:noProof/>
          <w:color w:val="0070C0"/>
          <w:sz w:val="24"/>
          <w:lang w:eastAsia="en-GB"/>
        </w:rPr>
      </w:pPr>
    </w:p>
    <w:p w:rsidR="002337E4" w:rsidRPr="00297906" w:rsidRDefault="002337E4" w:rsidP="00B2706F">
      <w:pPr>
        <w:spacing w:line="240" w:lineRule="auto"/>
        <w:ind w:left="-284"/>
        <w:jc w:val="center"/>
        <w:rPr>
          <w:rFonts w:ascii="Century Gothic" w:hAnsi="Century Gothic" w:cs="Arial"/>
          <w:noProof/>
          <w:color w:val="0070C0"/>
          <w:sz w:val="24"/>
          <w:lang w:eastAsia="en-GB"/>
        </w:rPr>
      </w:pPr>
    </w:p>
    <w:p w:rsidR="002337E4" w:rsidRPr="00297906" w:rsidRDefault="002337E4" w:rsidP="00B2706F">
      <w:pPr>
        <w:spacing w:line="240" w:lineRule="auto"/>
        <w:ind w:left="-284"/>
        <w:jc w:val="center"/>
        <w:rPr>
          <w:rFonts w:ascii="Century Gothic" w:hAnsi="Century Gothic" w:cs="Arial"/>
          <w:noProof/>
          <w:color w:val="0070C0"/>
          <w:sz w:val="24"/>
          <w:lang w:eastAsia="en-GB"/>
        </w:rPr>
      </w:pPr>
    </w:p>
    <w:p w:rsidR="002337E4" w:rsidRPr="00297906" w:rsidRDefault="002337E4" w:rsidP="00B2706F">
      <w:pPr>
        <w:spacing w:line="240" w:lineRule="auto"/>
        <w:ind w:left="-284"/>
        <w:jc w:val="center"/>
        <w:rPr>
          <w:rFonts w:ascii="Century Gothic" w:hAnsi="Century Gothic" w:cs="Arial"/>
          <w:noProof/>
          <w:color w:val="0070C0"/>
          <w:sz w:val="24"/>
          <w:lang w:eastAsia="en-GB"/>
        </w:rPr>
      </w:pPr>
    </w:p>
    <w:p w:rsidR="002337E4" w:rsidRPr="00297906" w:rsidRDefault="002337E4" w:rsidP="00B2706F">
      <w:pPr>
        <w:spacing w:line="240" w:lineRule="auto"/>
        <w:ind w:left="-284"/>
        <w:jc w:val="center"/>
        <w:rPr>
          <w:rFonts w:ascii="Century Gothic" w:hAnsi="Century Gothic" w:cs="Arial"/>
          <w:noProof/>
          <w:color w:val="0070C0"/>
          <w:sz w:val="24"/>
          <w:lang w:eastAsia="en-GB"/>
        </w:rPr>
      </w:pPr>
    </w:p>
    <w:p w:rsidR="002337E4" w:rsidRPr="00297906" w:rsidRDefault="002337E4" w:rsidP="00B2706F">
      <w:pPr>
        <w:spacing w:line="240" w:lineRule="auto"/>
        <w:ind w:left="-284"/>
        <w:jc w:val="center"/>
        <w:rPr>
          <w:rFonts w:ascii="Century Gothic" w:hAnsi="Century Gothic" w:cs="Arial"/>
          <w:noProof/>
          <w:color w:val="0070C0"/>
          <w:sz w:val="24"/>
          <w:lang w:eastAsia="en-GB"/>
        </w:rPr>
      </w:pPr>
    </w:p>
    <w:p w:rsidR="002337E4" w:rsidRPr="00297906" w:rsidRDefault="002337E4" w:rsidP="00B2706F">
      <w:pPr>
        <w:spacing w:line="240" w:lineRule="auto"/>
        <w:ind w:left="-284"/>
        <w:jc w:val="center"/>
        <w:rPr>
          <w:rFonts w:ascii="Century Gothic" w:hAnsi="Century Gothic" w:cs="Arial"/>
          <w:noProof/>
          <w:color w:val="0070C0"/>
          <w:sz w:val="24"/>
          <w:lang w:eastAsia="en-GB"/>
        </w:rPr>
      </w:pPr>
    </w:p>
    <w:p w:rsidR="002337E4" w:rsidRPr="00297906" w:rsidRDefault="002337E4" w:rsidP="00B2706F">
      <w:pPr>
        <w:spacing w:line="240" w:lineRule="auto"/>
        <w:ind w:left="-284"/>
        <w:jc w:val="center"/>
        <w:rPr>
          <w:rFonts w:ascii="Century Gothic" w:hAnsi="Century Gothic" w:cs="Arial"/>
          <w:noProof/>
          <w:color w:val="0070C0"/>
          <w:sz w:val="24"/>
          <w:lang w:eastAsia="en-GB"/>
        </w:rPr>
      </w:pPr>
    </w:p>
    <w:tbl>
      <w:tblPr>
        <w:tblStyle w:val="TableGrid"/>
        <w:tblW w:w="0" w:type="auto"/>
        <w:tblLook w:val="04A0"/>
      </w:tblPr>
      <w:tblGrid>
        <w:gridCol w:w="9242"/>
      </w:tblGrid>
      <w:tr w:rsidR="00377157" w:rsidRPr="00297906" w:rsidTr="00377157">
        <w:trPr>
          <w:trHeight w:val="530"/>
        </w:trPr>
        <w:tc>
          <w:tcPr>
            <w:tcW w:w="9242" w:type="dxa"/>
          </w:tcPr>
          <w:p w:rsidR="00377157" w:rsidRPr="00261C07" w:rsidRDefault="003505EC" w:rsidP="006127A3">
            <w:pPr>
              <w:pStyle w:val="ListParagraph"/>
              <w:numPr>
                <w:ilvl w:val="0"/>
                <w:numId w:val="5"/>
              </w:numPr>
              <w:spacing w:before="60" w:after="60"/>
              <w:ind w:left="284" w:hanging="284"/>
              <w:rPr>
                <w:rFonts w:ascii="Century Gothic" w:hAnsi="Century Gothic" w:cs="Arial"/>
                <w:sz w:val="20"/>
                <w:szCs w:val="20"/>
              </w:rPr>
            </w:pPr>
            <w:r>
              <w:rPr>
                <w:rFonts w:ascii="Century Gothic" w:hAnsi="Century Gothic" w:cs="Arial"/>
                <w:sz w:val="20"/>
                <w:szCs w:val="20"/>
              </w:rPr>
              <w:lastRenderedPageBreak/>
              <w:t>2.7</w:t>
            </w:r>
            <w:r w:rsidR="00377157" w:rsidRPr="00261C07">
              <w:rPr>
                <w:rFonts w:ascii="Century Gothic" w:hAnsi="Century Gothic" w:cs="Arial"/>
                <w:sz w:val="20"/>
                <w:szCs w:val="20"/>
              </w:rPr>
              <w:t xml:space="preserve"> Detailed Basement Construction Plan</w:t>
            </w:r>
          </w:p>
          <w:p w:rsidR="006127A3" w:rsidRPr="00261C07" w:rsidRDefault="00092B97" w:rsidP="00377157">
            <w:pPr>
              <w:spacing w:before="60" w:after="60"/>
              <w:rPr>
                <w:rFonts w:ascii="Century Gothic" w:hAnsi="Century Gothic" w:cs="Arial"/>
                <w:sz w:val="20"/>
                <w:szCs w:val="20"/>
              </w:rPr>
            </w:pPr>
            <w:r w:rsidRPr="00261C07">
              <w:rPr>
                <w:rFonts w:ascii="Century Gothic" w:hAnsi="Century Gothic" w:cs="Arial"/>
                <w:sz w:val="20"/>
                <w:szCs w:val="20"/>
              </w:rPr>
              <w:t>Condition:</w:t>
            </w:r>
          </w:p>
          <w:p w:rsidR="00377157" w:rsidRPr="00261C07" w:rsidRDefault="00E52121" w:rsidP="00261C07">
            <w:pPr>
              <w:spacing w:before="60" w:after="60"/>
              <w:rPr>
                <w:rFonts w:ascii="Century Gothic" w:hAnsi="Century Gothic" w:cs="Arial"/>
                <w:sz w:val="20"/>
                <w:szCs w:val="20"/>
              </w:rPr>
            </w:pPr>
            <w:r w:rsidRPr="00261C07">
              <w:rPr>
                <w:rFonts w:ascii="Century Gothic" w:hAnsi="Century Gothic" w:cs="Arial"/>
                <w:sz w:val="20"/>
                <w:szCs w:val="20"/>
              </w:rPr>
              <w:t>“</w:t>
            </w:r>
            <w:r w:rsidR="00377157" w:rsidRPr="00261C07">
              <w:rPr>
                <w:rFonts w:ascii="Century Gothic" w:hAnsi="Century Gothic" w:cs="Arial"/>
                <w:sz w:val="20"/>
                <w:szCs w:val="20"/>
              </w:rPr>
              <w:t xml:space="preserve">A plan setting out detailed information relating to the design and construction of the basement forming part of the development with a view to minimising any or all impacts of the </w:t>
            </w:r>
            <w:r w:rsidR="00A54F55" w:rsidRPr="00261C07">
              <w:rPr>
                <w:rFonts w:ascii="Century Gothic" w:hAnsi="Century Gothic" w:cs="Arial"/>
                <w:sz w:val="20"/>
                <w:szCs w:val="20"/>
              </w:rPr>
              <w:t>development on neighbouring p</w:t>
            </w:r>
            <w:r w:rsidR="00377157" w:rsidRPr="00261C07">
              <w:rPr>
                <w:rFonts w:ascii="Century Gothic" w:hAnsi="Century Gothic" w:cs="Arial"/>
                <w:sz w:val="20"/>
                <w:szCs w:val="20"/>
              </w:rPr>
              <w:t xml:space="preserve">roperties and the water </w:t>
            </w:r>
            <w:r w:rsidR="00A54F55" w:rsidRPr="00261C07">
              <w:rPr>
                <w:rFonts w:ascii="Century Gothic" w:hAnsi="Century Gothic" w:cs="Arial"/>
                <w:sz w:val="20"/>
                <w:szCs w:val="20"/>
              </w:rPr>
              <w:t>environment</w:t>
            </w:r>
            <w:r w:rsidR="00377157" w:rsidRPr="00261C07">
              <w:rPr>
                <w:rFonts w:ascii="Century Gothic" w:hAnsi="Century Gothic" w:cs="Arial"/>
                <w:sz w:val="20"/>
                <w:szCs w:val="20"/>
              </w:rPr>
              <w:t xml:space="preserve"> and to provide a programme of detailed mitigating measures to be undertaken and </w:t>
            </w:r>
            <w:r w:rsidR="00261C07" w:rsidRPr="00261C07">
              <w:rPr>
                <w:rFonts w:ascii="Century Gothic" w:hAnsi="Century Gothic" w:cs="Arial"/>
                <w:sz w:val="20"/>
                <w:szCs w:val="20"/>
              </w:rPr>
              <w:t>put</w:t>
            </w:r>
            <w:r w:rsidR="00377157" w:rsidRPr="00261C07">
              <w:rPr>
                <w:rFonts w:ascii="Century Gothic" w:hAnsi="Century Gothic" w:cs="Arial"/>
                <w:sz w:val="20"/>
                <w:szCs w:val="20"/>
              </w:rPr>
              <w:t xml:space="preserve"> in place by the owner with the objective of maintaining t</w:t>
            </w:r>
            <w:r w:rsidR="00A54F55" w:rsidRPr="00261C07">
              <w:rPr>
                <w:rFonts w:ascii="Century Gothic" w:hAnsi="Century Gothic" w:cs="Arial"/>
                <w:sz w:val="20"/>
                <w:szCs w:val="20"/>
              </w:rPr>
              <w:t>he structural stability of the property and n</w:t>
            </w:r>
            <w:r w:rsidR="00377157" w:rsidRPr="00261C07">
              <w:rPr>
                <w:rFonts w:ascii="Century Gothic" w:hAnsi="Century Gothic" w:cs="Arial"/>
                <w:sz w:val="20"/>
                <w:szCs w:val="20"/>
              </w:rPr>
              <w:t xml:space="preserve">eighbouring </w:t>
            </w:r>
            <w:r w:rsidR="00A54F55" w:rsidRPr="00261C07">
              <w:rPr>
                <w:rFonts w:ascii="Century Gothic" w:hAnsi="Century Gothic" w:cs="Arial"/>
                <w:sz w:val="20"/>
                <w:szCs w:val="20"/>
              </w:rPr>
              <w:t>properties as described in the Basement I</w:t>
            </w:r>
            <w:r w:rsidR="00377157" w:rsidRPr="00261C07">
              <w:rPr>
                <w:rFonts w:ascii="Century Gothic" w:hAnsi="Century Gothic" w:cs="Arial"/>
                <w:sz w:val="20"/>
                <w:szCs w:val="20"/>
              </w:rPr>
              <w:t xml:space="preserve">mpact </w:t>
            </w:r>
            <w:r w:rsidR="00A54F55" w:rsidRPr="00261C07">
              <w:rPr>
                <w:rFonts w:ascii="Century Gothic" w:hAnsi="Century Gothic" w:cs="Arial"/>
                <w:sz w:val="20"/>
                <w:szCs w:val="20"/>
              </w:rPr>
              <w:t>A</w:t>
            </w:r>
            <w:r w:rsidR="00377157" w:rsidRPr="00261C07">
              <w:rPr>
                <w:rFonts w:ascii="Century Gothic" w:hAnsi="Century Gothic" w:cs="Arial"/>
                <w:sz w:val="20"/>
                <w:szCs w:val="20"/>
              </w:rPr>
              <w:t xml:space="preserve">ssessment </w:t>
            </w:r>
            <w:r w:rsidR="00A54F55" w:rsidRPr="00261C07">
              <w:rPr>
                <w:rFonts w:ascii="Century Gothic" w:hAnsi="Century Gothic" w:cs="Arial"/>
                <w:sz w:val="20"/>
                <w:szCs w:val="20"/>
              </w:rPr>
              <w:t xml:space="preserve">Report </w:t>
            </w:r>
            <w:r w:rsidR="00377157" w:rsidRPr="00261C07">
              <w:rPr>
                <w:rFonts w:ascii="Century Gothic" w:hAnsi="Century Gothic" w:cs="Arial"/>
                <w:sz w:val="20"/>
                <w:szCs w:val="20"/>
              </w:rPr>
              <w:t>by BWM dated 18</w:t>
            </w:r>
            <w:r w:rsidR="00377157" w:rsidRPr="00261C07">
              <w:rPr>
                <w:rFonts w:ascii="Century Gothic" w:hAnsi="Century Gothic" w:cs="Arial"/>
                <w:sz w:val="20"/>
                <w:szCs w:val="20"/>
                <w:vertAlign w:val="superscript"/>
              </w:rPr>
              <w:t>th</w:t>
            </w:r>
            <w:r w:rsidR="00377157" w:rsidRPr="00261C07">
              <w:rPr>
                <w:rFonts w:ascii="Century Gothic" w:hAnsi="Century Gothic" w:cs="Arial"/>
                <w:sz w:val="20"/>
                <w:szCs w:val="20"/>
              </w:rPr>
              <w:t xml:space="preserve"> </w:t>
            </w:r>
            <w:r w:rsidR="00A54F55" w:rsidRPr="00261C07">
              <w:rPr>
                <w:rFonts w:ascii="Century Gothic" w:hAnsi="Century Gothic" w:cs="Arial"/>
                <w:sz w:val="20"/>
                <w:szCs w:val="20"/>
              </w:rPr>
              <w:t>February</w:t>
            </w:r>
            <w:r w:rsidR="00377157" w:rsidRPr="00261C07">
              <w:rPr>
                <w:rFonts w:ascii="Century Gothic" w:hAnsi="Century Gothic" w:cs="Arial"/>
                <w:sz w:val="20"/>
                <w:szCs w:val="20"/>
              </w:rPr>
              <w:t xml:space="preserve"> 2015 submitted with the planning application and to include the following key stages:-“</w:t>
            </w:r>
          </w:p>
        </w:tc>
      </w:tr>
      <w:tr w:rsidR="007F0675" w:rsidRPr="00297906" w:rsidTr="00377157">
        <w:tc>
          <w:tcPr>
            <w:tcW w:w="9242" w:type="dxa"/>
          </w:tcPr>
          <w:p w:rsidR="006127A3" w:rsidRPr="00261C07" w:rsidRDefault="006127A3" w:rsidP="00377157">
            <w:pPr>
              <w:spacing w:before="60" w:after="60"/>
              <w:rPr>
                <w:rFonts w:ascii="Century Gothic" w:hAnsi="Century Gothic" w:cs="Arial"/>
                <w:sz w:val="20"/>
                <w:szCs w:val="20"/>
              </w:rPr>
            </w:pPr>
            <w:r w:rsidRPr="00261C07">
              <w:rPr>
                <w:rFonts w:ascii="Century Gothic" w:hAnsi="Century Gothic" w:cs="Arial"/>
                <w:sz w:val="20"/>
                <w:szCs w:val="20"/>
              </w:rPr>
              <w:t xml:space="preserve">Response: </w:t>
            </w:r>
          </w:p>
          <w:p w:rsidR="007F0675" w:rsidRPr="00261C07" w:rsidRDefault="00A54F55" w:rsidP="00377157">
            <w:pPr>
              <w:spacing w:before="60" w:after="60"/>
              <w:rPr>
                <w:rFonts w:ascii="Century Gothic" w:hAnsi="Century Gothic" w:cs="Arial"/>
                <w:sz w:val="20"/>
                <w:szCs w:val="20"/>
              </w:rPr>
            </w:pPr>
            <w:r w:rsidRPr="00261C07">
              <w:rPr>
                <w:rFonts w:ascii="Century Gothic" w:hAnsi="Century Gothic" w:cs="Arial"/>
                <w:sz w:val="20"/>
                <w:szCs w:val="20"/>
              </w:rPr>
              <w:t>The Detailed Basement Construction Plan will include:</w:t>
            </w:r>
          </w:p>
          <w:p w:rsidR="00A54F55" w:rsidRPr="00261C07" w:rsidRDefault="00261C07" w:rsidP="00A54F55">
            <w:pPr>
              <w:pStyle w:val="ListParagraph"/>
              <w:numPr>
                <w:ilvl w:val="0"/>
                <w:numId w:val="3"/>
              </w:numPr>
              <w:spacing w:before="60" w:after="60"/>
              <w:rPr>
                <w:rFonts w:ascii="Century Gothic" w:hAnsi="Century Gothic" w:cs="Arial"/>
                <w:sz w:val="20"/>
                <w:szCs w:val="20"/>
              </w:rPr>
            </w:pPr>
            <w:r w:rsidRPr="00261C07">
              <w:rPr>
                <w:rFonts w:ascii="Century Gothic" w:hAnsi="Century Gothic" w:cs="Arial"/>
                <w:sz w:val="20"/>
                <w:szCs w:val="20"/>
              </w:rPr>
              <w:t>MBP d</w:t>
            </w:r>
            <w:r w:rsidR="00A54F55" w:rsidRPr="00261C07">
              <w:rPr>
                <w:rFonts w:ascii="Century Gothic" w:hAnsi="Century Gothic" w:cs="Arial"/>
                <w:sz w:val="20"/>
                <w:szCs w:val="20"/>
              </w:rPr>
              <w:t>esign calculations for the basement and underpinning</w:t>
            </w:r>
            <w:r w:rsidRPr="00261C07">
              <w:rPr>
                <w:rFonts w:ascii="Century Gothic" w:hAnsi="Century Gothic" w:cs="Arial"/>
                <w:sz w:val="20"/>
                <w:szCs w:val="20"/>
              </w:rPr>
              <w:t>.</w:t>
            </w:r>
          </w:p>
          <w:p w:rsidR="00A54F55" w:rsidRPr="00261C07" w:rsidRDefault="00261C07" w:rsidP="00A54F55">
            <w:pPr>
              <w:pStyle w:val="ListParagraph"/>
              <w:numPr>
                <w:ilvl w:val="0"/>
                <w:numId w:val="3"/>
              </w:numPr>
              <w:spacing w:before="60" w:after="60"/>
              <w:rPr>
                <w:rFonts w:ascii="Century Gothic" w:hAnsi="Century Gothic" w:cs="Arial"/>
                <w:sz w:val="20"/>
                <w:szCs w:val="20"/>
              </w:rPr>
            </w:pPr>
            <w:r w:rsidRPr="00261C07">
              <w:rPr>
                <w:rFonts w:ascii="Century Gothic" w:hAnsi="Century Gothic" w:cs="Arial"/>
                <w:sz w:val="20"/>
                <w:szCs w:val="20"/>
              </w:rPr>
              <w:t>MBP d</w:t>
            </w:r>
            <w:r w:rsidR="00A54F55" w:rsidRPr="00261C07">
              <w:rPr>
                <w:rFonts w:ascii="Century Gothic" w:hAnsi="Century Gothic" w:cs="Arial"/>
                <w:sz w:val="20"/>
                <w:szCs w:val="20"/>
              </w:rPr>
              <w:t>rawings for the basement and underpinning</w:t>
            </w:r>
            <w:r w:rsidRPr="00261C07">
              <w:rPr>
                <w:rFonts w:ascii="Century Gothic" w:hAnsi="Century Gothic" w:cs="Arial"/>
                <w:sz w:val="20"/>
                <w:szCs w:val="20"/>
              </w:rPr>
              <w:t>.</w:t>
            </w:r>
          </w:p>
          <w:p w:rsidR="00A54F55" w:rsidRPr="00261C07" w:rsidRDefault="00A54F55" w:rsidP="00A54F55">
            <w:pPr>
              <w:pStyle w:val="ListParagraph"/>
              <w:numPr>
                <w:ilvl w:val="0"/>
                <w:numId w:val="3"/>
              </w:numPr>
              <w:spacing w:before="60" w:after="60"/>
              <w:rPr>
                <w:rFonts w:ascii="Century Gothic" w:hAnsi="Century Gothic" w:cs="Arial"/>
                <w:sz w:val="20"/>
                <w:szCs w:val="20"/>
              </w:rPr>
            </w:pPr>
            <w:r w:rsidRPr="00261C07">
              <w:rPr>
                <w:rFonts w:ascii="Century Gothic" w:hAnsi="Century Gothic" w:cs="Arial"/>
                <w:sz w:val="20"/>
                <w:szCs w:val="20"/>
              </w:rPr>
              <w:t xml:space="preserve">Site Investigation Report </w:t>
            </w:r>
            <w:r w:rsidR="005341BA" w:rsidRPr="00261C07">
              <w:rPr>
                <w:rFonts w:ascii="Century Gothic" w:hAnsi="Century Gothic" w:cs="Arial"/>
                <w:sz w:val="20"/>
                <w:szCs w:val="20"/>
              </w:rPr>
              <w:t xml:space="preserve">- </w:t>
            </w:r>
            <w:r w:rsidRPr="00261C07">
              <w:rPr>
                <w:rFonts w:ascii="Century Gothic" w:hAnsi="Century Gothic" w:cs="Arial"/>
                <w:sz w:val="20"/>
                <w:szCs w:val="20"/>
              </w:rPr>
              <w:t>270524 by CET</w:t>
            </w:r>
            <w:r w:rsidR="00261C07" w:rsidRPr="00261C07">
              <w:rPr>
                <w:rFonts w:ascii="Century Gothic" w:hAnsi="Century Gothic" w:cs="Arial"/>
                <w:sz w:val="20"/>
                <w:szCs w:val="20"/>
              </w:rPr>
              <w:t>.</w:t>
            </w:r>
          </w:p>
          <w:p w:rsidR="00A54F55" w:rsidRPr="00261C07" w:rsidRDefault="00A54F55" w:rsidP="00A54F55">
            <w:pPr>
              <w:pStyle w:val="ListParagraph"/>
              <w:numPr>
                <w:ilvl w:val="0"/>
                <w:numId w:val="3"/>
              </w:numPr>
              <w:spacing w:before="60" w:after="60"/>
              <w:rPr>
                <w:rFonts w:ascii="Century Gothic" w:hAnsi="Century Gothic" w:cs="Arial"/>
                <w:sz w:val="20"/>
                <w:szCs w:val="20"/>
              </w:rPr>
            </w:pPr>
            <w:r w:rsidRPr="00261C07">
              <w:rPr>
                <w:rFonts w:ascii="Century Gothic" w:hAnsi="Century Gothic" w:cs="Arial"/>
                <w:sz w:val="20"/>
                <w:szCs w:val="20"/>
              </w:rPr>
              <w:t>Basement Impact Assessment Report 4610 by BWM</w:t>
            </w:r>
            <w:r w:rsidR="00261C07" w:rsidRPr="00261C07">
              <w:rPr>
                <w:rFonts w:ascii="Century Gothic" w:hAnsi="Century Gothic" w:cs="Arial"/>
                <w:sz w:val="20"/>
                <w:szCs w:val="20"/>
              </w:rPr>
              <w:t>.</w:t>
            </w:r>
          </w:p>
          <w:p w:rsidR="00A54F55" w:rsidRPr="00261C07" w:rsidRDefault="00A54F55" w:rsidP="00A54F55">
            <w:pPr>
              <w:pStyle w:val="ListParagraph"/>
              <w:numPr>
                <w:ilvl w:val="0"/>
                <w:numId w:val="3"/>
              </w:numPr>
              <w:spacing w:before="60" w:after="60"/>
              <w:rPr>
                <w:rFonts w:ascii="Century Gothic" w:hAnsi="Century Gothic" w:cs="Arial"/>
                <w:sz w:val="20"/>
                <w:szCs w:val="20"/>
              </w:rPr>
            </w:pPr>
            <w:r w:rsidRPr="00261C07">
              <w:rPr>
                <w:rFonts w:ascii="Century Gothic" w:hAnsi="Century Gothic" w:cs="Arial"/>
                <w:sz w:val="20"/>
                <w:szCs w:val="20"/>
              </w:rPr>
              <w:t>Basement Impact Assessment Audit 12066-11 by CampbellReith</w:t>
            </w:r>
            <w:r w:rsidR="00261C07" w:rsidRPr="00261C07">
              <w:rPr>
                <w:rFonts w:ascii="Century Gothic" w:hAnsi="Century Gothic" w:cs="Arial"/>
                <w:sz w:val="20"/>
                <w:szCs w:val="20"/>
              </w:rPr>
              <w:t>.</w:t>
            </w:r>
          </w:p>
          <w:p w:rsidR="00A54F55" w:rsidRPr="00261C07" w:rsidRDefault="00896958" w:rsidP="00A54F55">
            <w:pPr>
              <w:pStyle w:val="ListParagraph"/>
              <w:numPr>
                <w:ilvl w:val="0"/>
                <w:numId w:val="3"/>
              </w:numPr>
              <w:spacing w:before="60" w:after="60"/>
              <w:rPr>
                <w:rFonts w:ascii="Century Gothic" w:hAnsi="Century Gothic" w:cs="Arial"/>
                <w:sz w:val="20"/>
                <w:szCs w:val="20"/>
              </w:rPr>
            </w:pPr>
            <w:r w:rsidRPr="00261C07">
              <w:rPr>
                <w:rFonts w:ascii="Century Gothic" w:hAnsi="Century Gothic" w:cs="Arial"/>
                <w:sz w:val="20"/>
                <w:szCs w:val="20"/>
              </w:rPr>
              <w:t>M</w:t>
            </w:r>
            <w:r w:rsidR="00A54F55" w:rsidRPr="00261C07">
              <w:rPr>
                <w:rFonts w:ascii="Century Gothic" w:hAnsi="Century Gothic" w:cs="Arial"/>
                <w:sz w:val="20"/>
                <w:szCs w:val="20"/>
              </w:rPr>
              <w:t>BP Building Movement Monitoring Proposal</w:t>
            </w:r>
            <w:r w:rsidR="00261C07" w:rsidRPr="00261C07">
              <w:rPr>
                <w:rFonts w:ascii="Century Gothic" w:hAnsi="Century Gothic" w:cs="Arial"/>
                <w:sz w:val="20"/>
                <w:szCs w:val="20"/>
              </w:rPr>
              <w:t>.</w:t>
            </w:r>
          </w:p>
          <w:p w:rsidR="007D7972" w:rsidRPr="00261C07" w:rsidRDefault="007D7972" w:rsidP="00A54F55">
            <w:pPr>
              <w:spacing w:before="60" w:after="60"/>
              <w:rPr>
                <w:rFonts w:ascii="Century Gothic" w:hAnsi="Century Gothic" w:cs="Arial"/>
                <w:sz w:val="20"/>
                <w:szCs w:val="20"/>
              </w:rPr>
            </w:pPr>
          </w:p>
          <w:p w:rsidR="00A54F55" w:rsidRPr="00261C07" w:rsidRDefault="00A54F55" w:rsidP="00A54F55">
            <w:pPr>
              <w:spacing w:before="60" w:after="60"/>
              <w:rPr>
                <w:rFonts w:ascii="Century Gothic" w:hAnsi="Century Gothic" w:cs="Arial"/>
                <w:sz w:val="20"/>
                <w:szCs w:val="20"/>
              </w:rPr>
            </w:pPr>
            <w:r w:rsidRPr="00261C07">
              <w:rPr>
                <w:rFonts w:ascii="Century Gothic" w:hAnsi="Century Gothic" w:cs="Arial"/>
                <w:sz w:val="20"/>
                <w:szCs w:val="20"/>
              </w:rPr>
              <w:t>Attached Supporting Documentation:</w:t>
            </w:r>
          </w:p>
          <w:p w:rsidR="007246DE" w:rsidRPr="00261C07" w:rsidRDefault="007246DE" w:rsidP="007246DE">
            <w:pPr>
              <w:pStyle w:val="ListParagraph"/>
              <w:numPr>
                <w:ilvl w:val="0"/>
                <w:numId w:val="9"/>
              </w:numPr>
              <w:spacing w:before="60" w:after="60"/>
              <w:rPr>
                <w:rFonts w:ascii="Century Gothic" w:hAnsi="Century Gothic" w:cs="Arial"/>
                <w:sz w:val="20"/>
                <w:szCs w:val="20"/>
              </w:rPr>
            </w:pPr>
            <w:r w:rsidRPr="00261C07">
              <w:rPr>
                <w:rFonts w:ascii="Century Gothic" w:hAnsi="Century Gothic" w:cs="Arial"/>
                <w:sz w:val="20"/>
                <w:szCs w:val="20"/>
              </w:rPr>
              <w:t xml:space="preserve">Appendix 1 </w:t>
            </w:r>
            <w:r w:rsidR="006611BD">
              <w:rPr>
                <w:rFonts w:ascii="Century Gothic" w:hAnsi="Century Gothic" w:cs="Arial"/>
                <w:sz w:val="20"/>
                <w:szCs w:val="20"/>
              </w:rPr>
              <w:t>-</w:t>
            </w:r>
            <w:r w:rsidRPr="00261C07">
              <w:rPr>
                <w:rFonts w:ascii="Century Gothic" w:hAnsi="Century Gothic" w:cs="Arial"/>
                <w:sz w:val="20"/>
                <w:szCs w:val="20"/>
              </w:rPr>
              <w:t xml:space="preserve"> </w:t>
            </w:r>
            <w:r w:rsidR="006611BD">
              <w:rPr>
                <w:rFonts w:ascii="Century Gothic" w:hAnsi="Century Gothic" w:cs="Arial"/>
                <w:sz w:val="20"/>
                <w:szCs w:val="20"/>
              </w:rPr>
              <w:t>Lower Ground Floor Plan GA</w:t>
            </w:r>
          </w:p>
          <w:p w:rsidR="005341BA" w:rsidRPr="00261C07" w:rsidRDefault="005341BA" w:rsidP="005341BA">
            <w:pPr>
              <w:pStyle w:val="ListParagraph"/>
              <w:numPr>
                <w:ilvl w:val="0"/>
                <w:numId w:val="9"/>
              </w:numPr>
              <w:spacing w:before="60" w:after="60"/>
              <w:rPr>
                <w:rFonts w:ascii="Century Gothic" w:hAnsi="Century Gothic" w:cs="Arial"/>
                <w:sz w:val="20"/>
                <w:szCs w:val="20"/>
              </w:rPr>
            </w:pPr>
            <w:r w:rsidRPr="00261C07">
              <w:rPr>
                <w:rFonts w:ascii="Century Gothic" w:hAnsi="Century Gothic" w:cs="Arial"/>
                <w:sz w:val="20"/>
                <w:szCs w:val="20"/>
              </w:rPr>
              <w:t>Appendix 2 - Basement Impact Assessment Report 4610 by BWM</w:t>
            </w:r>
            <w:r w:rsidR="00257593" w:rsidRPr="00261C07">
              <w:rPr>
                <w:rFonts w:ascii="Century Gothic" w:hAnsi="Century Gothic" w:cs="Arial"/>
                <w:sz w:val="20"/>
                <w:szCs w:val="20"/>
              </w:rPr>
              <w:t>.</w:t>
            </w:r>
          </w:p>
          <w:p w:rsidR="005341BA" w:rsidRPr="00261C07" w:rsidRDefault="005341BA" w:rsidP="005341BA">
            <w:pPr>
              <w:pStyle w:val="ListParagraph"/>
              <w:numPr>
                <w:ilvl w:val="0"/>
                <w:numId w:val="9"/>
              </w:numPr>
              <w:spacing w:before="60" w:after="60"/>
              <w:rPr>
                <w:rFonts w:ascii="Century Gothic" w:hAnsi="Century Gothic" w:cs="Arial"/>
                <w:sz w:val="20"/>
                <w:szCs w:val="20"/>
              </w:rPr>
            </w:pPr>
            <w:r w:rsidRPr="00261C07">
              <w:rPr>
                <w:rFonts w:ascii="Century Gothic" w:hAnsi="Century Gothic" w:cs="Arial"/>
                <w:sz w:val="20"/>
                <w:szCs w:val="20"/>
              </w:rPr>
              <w:t>Appendix 3 - Basement Impact Assessment Audit 12066-11 by CampbellReith</w:t>
            </w:r>
            <w:r w:rsidR="00257593" w:rsidRPr="00261C07">
              <w:rPr>
                <w:rFonts w:ascii="Century Gothic" w:hAnsi="Century Gothic" w:cs="Arial"/>
                <w:sz w:val="20"/>
                <w:szCs w:val="20"/>
              </w:rPr>
              <w:t>.</w:t>
            </w:r>
          </w:p>
          <w:p w:rsidR="00A54F55" w:rsidRPr="00261C07" w:rsidRDefault="005341BA" w:rsidP="005341BA">
            <w:pPr>
              <w:pStyle w:val="ListParagraph"/>
              <w:numPr>
                <w:ilvl w:val="0"/>
                <w:numId w:val="10"/>
              </w:numPr>
              <w:spacing w:before="60" w:after="60"/>
              <w:rPr>
                <w:rFonts w:ascii="Century Gothic" w:hAnsi="Century Gothic" w:cs="Arial"/>
                <w:sz w:val="20"/>
                <w:szCs w:val="20"/>
              </w:rPr>
            </w:pPr>
            <w:r w:rsidRPr="00261C07">
              <w:rPr>
                <w:rFonts w:ascii="Century Gothic" w:hAnsi="Century Gothic" w:cs="Arial"/>
                <w:sz w:val="20"/>
                <w:szCs w:val="20"/>
              </w:rPr>
              <w:t xml:space="preserve">Appendix 4 - </w:t>
            </w:r>
            <w:r w:rsidR="00896958" w:rsidRPr="00261C07">
              <w:rPr>
                <w:rFonts w:ascii="Century Gothic" w:hAnsi="Century Gothic" w:cs="Arial"/>
                <w:sz w:val="20"/>
                <w:szCs w:val="20"/>
              </w:rPr>
              <w:t>M</w:t>
            </w:r>
            <w:r w:rsidRPr="00261C07">
              <w:rPr>
                <w:rFonts w:ascii="Century Gothic" w:hAnsi="Century Gothic" w:cs="Arial"/>
                <w:sz w:val="20"/>
                <w:szCs w:val="20"/>
              </w:rPr>
              <w:t>BP Building Movement Monitoring Proposal</w:t>
            </w:r>
            <w:r w:rsidR="00257593" w:rsidRPr="00261C07">
              <w:rPr>
                <w:rFonts w:ascii="Century Gothic" w:hAnsi="Century Gothic" w:cs="Arial"/>
                <w:sz w:val="20"/>
                <w:szCs w:val="20"/>
              </w:rPr>
              <w:t>.</w:t>
            </w:r>
          </w:p>
        </w:tc>
      </w:tr>
    </w:tbl>
    <w:p w:rsidR="00896958" w:rsidRPr="00297906" w:rsidRDefault="00896958" w:rsidP="00B2706F">
      <w:pPr>
        <w:spacing w:line="240" w:lineRule="auto"/>
        <w:ind w:left="-284"/>
        <w:jc w:val="center"/>
        <w:rPr>
          <w:rFonts w:ascii="Century Gothic" w:hAnsi="Century Gothic" w:cs="Arial"/>
          <w:noProof/>
          <w:color w:val="0070C0"/>
          <w:sz w:val="24"/>
          <w:lang w:eastAsia="en-GB"/>
        </w:rPr>
      </w:pPr>
    </w:p>
    <w:tbl>
      <w:tblPr>
        <w:tblStyle w:val="TableGrid"/>
        <w:tblW w:w="0" w:type="auto"/>
        <w:tblLook w:val="04A0"/>
      </w:tblPr>
      <w:tblGrid>
        <w:gridCol w:w="9242"/>
      </w:tblGrid>
      <w:tr w:rsidR="00E52121" w:rsidRPr="00297906" w:rsidTr="004D673E">
        <w:trPr>
          <w:trHeight w:val="530"/>
        </w:trPr>
        <w:tc>
          <w:tcPr>
            <w:tcW w:w="9242" w:type="dxa"/>
          </w:tcPr>
          <w:p w:rsidR="00E52121" w:rsidRPr="00261C07" w:rsidRDefault="003505EC" w:rsidP="006127A3">
            <w:pPr>
              <w:pStyle w:val="ListParagraph"/>
              <w:numPr>
                <w:ilvl w:val="0"/>
                <w:numId w:val="5"/>
              </w:numPr>
              <w:spacing w:before="60" w:after="60"/>
              <w:ind w:left="284" w:hanging="284"/>
              <w:rPr>
                <w:rFonts w:ascii="Century Gothic" w:hAnsi="Century Gothic" w:cs="Arial"/>
                <w:sz w:val="20"/>
                <w:szCs w:val="20"/>
              </w:rPr>
            </w:pPr>
            <w:r>
              <w:rPr>
                <w:rFonts w:ascii="Century Gothic" w:hAnsi="Century Gothic" w:cs="Arial"/>
                <w:sz w:val="20"/>
                <w:szCs w:val="20"/>
              </w:rPr>
              <w:t>2.7.1</w:t>
            </w:r>
          </w:p>
          <w:p w:rsidR="00092B97" w:rsidRPr="00261C07" w:rsidRDefault="00092B97" w:rsidP="00092B97">
            <w:pPr>
              <w:spacing w:before="60" w:after="60"/>
              <w:rPr>
                <w:rFonts w:ascii="Century Gothic" w:hAnsi="Century Gothic" w:cs="Arial"/>
                <w:sz w:val="20"/>
                <w:szCs w:val="20"/>
              </w:rPr>
            </w:pPr>
            <w:r w:rsidRPr="00261C07">
              <w:rPr>
                <w:rFonts w:ascii="Century Gothic" w:hAnsi="Century Gothic" w:cs="Arial"/>
                <w:sz w:val="20"/>
                <w:szCs w:val="20"/>
              </w:rPr>
              <w:t>Condition:</w:t>
            </w:r>
          </w:p>
          <w:p w:rsidR="00E52121" w:rsidRPr="00261C07" w:rsidRDefault="00092B97" w:rsidP="00261C07">
            <w:pPr>
              <w:spacing w:before="60" w:after="60"/>
              <w:rPr>
                <w:rFonts w:ascii="Century Gothic" w:hAnsi="Century Gothic" w:cs="Arial"/>
                <w:sz w:val="20"/>
                <w:szCs w:val="20"/>
              </w:rPr>
            </w:pPr>
            <w:r w:rsidRPr="00261C07">
              <w:rPr>
                <w:rFonts w:ascii="Century Gothic" w:hAnsi="Century Gothic" w:cs="Arial"/>
                <w:sz w:val="20"/>
                <w:szCs w:val="20"/>
              </w:rPr>
              <w:t xml:space="preserve"> </w:t>
            </w:r>
            <w:r w:rsidR="00E52121" w:rsidRPr="00261C07">
              <w:rPr>
                <w:rFonts w:ascii="Century Gothic" w:hAnsi="Century Gothic" w:cs="Arial"/>
                <w:sz w:val="20"/>
                <w:szCs w:val="20"/>
              </w:rPr>
              <w:t xml:space="preserve">“The owner to appoint an independent suitably certified engineer (qualified in the fields of geotechnical and/or structural engineering) from a recognised relevant professional body having relevant experience of sub-ground level construction commensurate with the </w:t>
            </w:r>
            <w:r w:rsidR="00875651" w:rsidRPr="00261C07">
              <w:rPr>
                <w:rFonts w:ascii="Century Gothic" w:hAnsi="Century Gothic" w:cs="Arial"/>
                <w:sz w:val="20"/>
                <w:szCs w:val="20"/>
              </w:rPr>
              <w:t>d</w:t>
            </w:r>
            <w:r w:rsidR="00E52121" w:rsidRPr="00261C07">
              <w:rPr>
                <w:rFonts w:ascii="Century Gothic" w:hAnsi="Century Gothic" w:cs="Arial"/>
                <w:sz w:val="20"/>
                <w:szCs w:val="20"/>
              </w:rPr>
              <w:t xml:space="preserve">evelopment (“the Basement </w:t>
            </w:r>
            <w:r w:rsidR="00261C07" w:rsidRPr="00261C07">
              <w:rPr>
                <w:rFonts w:ascii="Century Gothic" w:hAnsi="Century Gothic" w:cs="Arial"/>
                <w:sz w:val="20"/>
                <w:szCs w:val="20"/>
              </w:rPr>
              <w:t xml:space="preserve">Design </w:t>
            </w:r>
            <w:r w:rsidR="00E52121" w:rsidRPr="00261C07">
              <w:rPr>
                <w:rFonts w:ascii="Century Gothic" w:hAnsi="Century Gothic" w:cs="Arial"/>
                <w:sz w:val="20"/>
                <w:szCs w:val="20"/>
              </w:rPr>
              <w:t xml:space="preserve">Engineer”) and for details of the </w:t>
            </w:r>
            <w:r w:rsidR="00261C07" w:rsidRPr="00261C07">
              <w:rPr>
                <w:rFonts w:ascii="Century Gothic" w:hAnsi="Century Gothic" w:cs="Arial"/>
                <w:sz w:val="20"/>
                <w:szCs w:val="20"/>
              </w:rPr>
              <w:t xml:space="preserve">appointment </w:t>
            </w:r>
            <w:r w:rsidR="00E52121" w:rsidRPr="00261C07">
              <w:rPr>
                <w:rFonts w:ascii="Century Gothic" w:hAnsi="Century Gothic" w:cs="Arial"/>
                <w:sz w:val="20"/>
                <w:szCs w:val="20"/>
              </w:rPr>
              <w:t xml:space="preserve">to be submitted to the Council for written approval in advance (and for the </w:t>
            </w:r>
            <w:r w:rsidR="00875651" w:rsidRPr="00261C07">
              <w:rPr>
                <w:rFonts w:ascii="Century Gothic" w:hAnsi="Century Gothic" w:cs="Arial"/>
                <w:sz w:val="20"/>
                <w:szCs w:val="20"/>
              </w:rPr>
              <w:t>o</w:t>
            </w:r>
            <w:r w:rsidR="00E52121" w:rsidRPr="00261C07">
              <w:rPr>
                <w:rFonts w:ascii="Century Gothic" w:hAnsi="Century Gothic" w:cs="Arial"/>
                <w:sz w:val="20"/>
                <w:szCs w:val="20"/>
              </w:rPr>
              <w:t>wner to confirm that any chang</w:t>
            </w:r>
            <w:r w:rsidR="00261C07" w:rsidRPr="00261C07">
              <w:rPr>
                <w:rFonts w:ascii="Century Gothic" w:hAnsi="Century Gothic" w:cs="Arial"/>
                <w:sz w:val="20"/>
                <w:szCs w:val="20"/>
              </w:rPr>
              <w:t>e in Basement Design Engineer</w:t>
            </w:r>
            <w:r w:rsidR="00E52121" w:rsidRPr="00261C07">
              <w:rPr>
                <w:rFonts w:ascii="Century Gothic" w:hAnsi="Century Gothic" w:cs="Arial"/>
                <w:sz w:val="20"/>
                <w:szCs w:val="20"/>
              </w:rPr>
              <w:t xml:space="preserve"> during the Construction Phase with the Council in a</w:t>
            </w:r>
            <w:r w:rsidR="000A6479" w:rsidRPr="00261C07">
              <w:rPr>
                <w:rFonts w:ascii="Century Gothic" w:hAnsi="Century Gothic" w:cs="Arial"/>
                <w:sz w:val="20"/>
                <w:szCs w:val="20"/>
              </w:rPr>
              <w:t>dvance of any appointment)</w:t>
            </w:r>
          </w:p>
        </w:tc>
      </w:tr>
      <w:tr w:rsidR="00E52121" w:rsidRPr="00297906" w:rsidTr="004D673E">
        <w:tc>
          <w:tcPr>
            <w:tcW w:w="9242" w:type="dxa"/>
          </w:tcPr>
          <w:p w:rsidR="00E52121" w:rsidRPr="00261C07" w:rsidRDefault="006127A3" w:rsidP="00CA0391">
            <w:pPr>
              <w:spacing w:before="60" w:after="60"/>
              <w:rPr>
                <w:rFonts w:ascii="Century Gothic" w:hAnsi="Century Gothic" w:cs="Arial"/>
                <w:sz w:val="20"/>
                <w:szCs w:val="20"/>
              </w:rPr>
            </w:pPr>
            <w:r w:rsidRPr="00261C07">
              <w:rPr>
                <w:rFonts w:ascii="Century Gothic" w:hAnsi="Century Gothic" w:cs="Arial"/>
                <w:sz w:val="20"/>
                <w:szCs w:val="20"/>
              </w:rPr>
              <w:t xml:space="preserve">Response: </w:t>
            </w:r>
            <w:r w:rsidR="00E52121" w:rsidRPr="00261C07">
              <w:rPr>
                <w:rFonts w:ascii="Century Gothic" w:hAnsi="Century Gothic" w:cs="Arial"/>
                <w:sz w:val="20"/>
                <w:szCs w:val="20"/>
              </w:rPr>
              <w:t>The basement design engineer is Robert Manning</w:t>
            </w:r>
            <w:r w:rsidRPr="00261C07">
              <w:rPr>
                <w:rFonts w:ascii="Century Gothic" w:hAnsi="Century Gothic" w:cs="Arial"/>
                <w:sz w:val="20"/>
                <w:szCs w:val="20"/>
              </w:rPr>
              <w:t>, M.Eng C.Eng MIStructE</w:t>
            </w:r>
            <w:r w:rsidR="00875651" w:rsidRPr="00261C07">
              <w:rPr>
                <w:rFonts w:ascii="Century Gothic" w:hAnsi="Century Gothic" w:cs="Arial"/>
                <w:sz w:val="20"/>
                <w:szCs w:val="20"/>
              </w:rPr>
              <w:t>.</w:t>
            </w:r>
          </w:p>
        </w:tc>
      </w:tr>
    </w:tbl>
    <w:p w:rsidR="00377157" w:rsidRPr="00297906" w:rsidRDefault="00377157" w:rsidP="00B2706F">
      <w:pPr>
        <w:spacing w:line="240" w:lineRule="auto"/>
        <w:ind w:left="-284"/>
        <w:jc w:val="center"/>
        <w:rPr>
          <w:rFonts w:ascii="Century Gothic" w:hAnsi="Century Gothic" w:cs="Arial"/>
          <w:noProof/>
          <w:color w:val="0070C0"/>
          <w:sz w:val="24"/>
          <w:lang w:eastAsia="en-GB"/>
        </w:rPr>
      </w:pPr>
    </w:p>
    <w:p w:rsidR="00377157" w:rsidRPr="00297906" w:rsidRDefault="00377157" w:rsidP="00B2706F">
      <w:pPr>
        <w:spacing w:line="240" w:lineRule="auto"/>
        <w:ind w:left="-284"/>
        <w:jc w:val="center"/>
        <w:rPr>
          <w:rFonts w:ascii="Century Gothic" w:hAnsi="Century Gothic" w:cs="Arial"/>
          <w:noProof/>
          <w:color w:val="0070C0"/>
          <w:sz w:val="24"/>
          <w:lang w:eastAsia="en-GB"/>
        </w:rPr>
      </w:pPr>
    </w:p>
    <w:p w:rsidR="00914110" w:rsidRPr="00297906" w:rsidRDefault="00914110">
      <w:pPr>
        <w:rPr>
          <w:rFonts w:ascii="Century Gothic" w:hAnsi="Century Gothic" w:cs="Arial"/>
          <w:noProof/>
          <w:color w:val="0070C0"/>
          <w:sz w:val="24"/>
          <w:lang w:eastAsia="en-GB"/>
        </w:rPr>
      </w:pPr>
      <w:r w:rsidRPr="00297906">
        <w:rPr>
          <w:rFonts w:ascii="Century Gothic" w:hAnsi="Century Gothic" w:cs="Arial"/>
          <w:noProof/>
          <w:color w:val="0070C0"/>
          <w:sz w:val="24"/>
          <w:lang w:eastAsia="en-GB"/>
        </w:rPr>
        <w:br w:type="page"/>
      </w:r>
    </w:p>
    <w:tbl>
      <w:tblPr>
        <w:tblStyle w:val="TableGrid"/>
        <w:tblW w:w="0" w:type="auto"/>
        <w:tblLook w:val="04A0"/>
      </w:tblPr>
      <w:tblGrid>
        <w:gridCol w:w="9242"/>
      </w:tblGrid>
      <w:tr w:rsidR="006127A3" w:rsidRPr="00297906" w:rsidTr="004D673E">
        <w:trPr>
          <w:trHeight w:val="530"/>
        </w:trPr>
        <w:tc>
          <w:tcPr>
            <w:tcW w:w="9242" w:type="dxa"/>
          </w:tcPr>
          <w:p w:rsidR="006127A3" w:rsidRPr="000C5716" w:rsidRDefault="006127A3" w:rsidP="004D673E">
            <w:pPr>
              <w:pStyle w:val="ListParagraph"/>
              <w:numPr>
                <w:ilvl w:val="0"/>
                <w:numId w:val="5"/>
              </w:numPr>
              <w:spacing w:before="60" w:after="60"/>
              <w:ind w:left="284" w:hanging="284"/>
              <w:rPr>
                <w:rFonts w:ascii="Century Gothic" w:hAnsi="Century Gothic" w:cs="Arial"/>
                <w:sz w:val="20"/>
                <w:szCs w:val="20"/>
              </w:rPr>
            </w:pPr>
            <w:r w:rsidRPr="000C5716">
              <w:rPr>
                <w:rFonts w:ascii="Century Gothic" w:hAnsi="Century Gothic" w:cs="Arial"/>
                <w:sz w:val="20"/>
                <w:szCs w:val="20"/>
              </w:rPr>
              <w:lastRenderedPageBreak/>
              <w:t>2.7.</w:t>
            </w:r>
            <w:r w:rsidR="00875651" w:rsidRPr="000C5716">
              <w:rPr>
                <w:rFonts w:ascii="Century Gothic" w:hAnsi="Century Gothic" w:cs="Arial"/>
                <w:sz w:val="20"/>
                <w:szCs w:val="20"/>
              </w:rPr>
              <w:t xml:space="preserve">2 </w:t>
            </w:r>
            <w:r w:rsidR="00F56A2A" w:rsidRPr="000C5716">
              <w:rPr>
                <w:rFonts w:ascii="Century Gothic" w:hAnsi="Century Gothic" w:cs="Arial"/>
                <w:sz w:val="20"/>
                <w:szCs w:val="20"/>
              </w:rPr>
              <w:t>(a)</w:t>
            </w:r>
            <w:r w:rsidRPr="000C5716">
              <w:rPr>
                <w:rFonts w:ascii="Century Gothic" w:hAnsi="Century Gothic" w:cs="Arial"/>
                <w:sz w:val="20"/>
                <w:szCs w:val="20"/>
              </w:rPr>
              <w:t xml:space="preserve"> </w:t>
            </w:r>
          </w:p>
          <w:p w:rsidR="00092B97" w:rsidRPr="000C5716" w:rsidRDefault="00092B97" w:rsidP="00092B97">
            <w:pPr>
              <w:spacing w:before="60" w:after="60"/>
              <w:rPr>
                <w:rFonts w:ascii="Century Gothic" w:hAnsi="Century Gothic" w:cs="Arial"/>
                <w:sz w:val="20"/>
                <w:szCs w:val="20"/>
              </w:rPr>
            </w:pPr>
            <w:r w:rsidRPr="000C5716">
              <w:rPr>
                <w:rFonts w:ascii="Century Gothic" w:hAnsi="Century Gothic" w:cs="Arial"/>
                <w:sz w:val="20"/>
                <w:szCs w:val="20"/>
              </w:rPr>
              <w:t>Condition:</w:t>
            </w:r>
          </w:p>
          <w:p w:rsidR="00A60FE6" w:rsidRPr="000C5716" w:rsidRDefault="00092B97" w:rsidP="004D673E">
            <w:pPr>
              <w:spacing w:before="60" w:after="60"/>
              <w:rPr>
                <w:rFonts w:ascii="Century Gothic" w:hAnsi="Century Gothic" w:cs="Arial"/>
                <w:sz w:val="20"/>
                <w:szCs w:val="20"/>
              </w:rPr>
            </w:pPr>
            <w:r w:rsidRPr="000C5716">
              <w:rPr>
                <w:rFonts w:ascii="Century Gothic" w:hAnsi="Century Gothic" w:cs="Arial"/>
                <w:sz w:val="20"/>
                <w:szCs w:val="20"/>
              </w:rPr>
              <w:t xml:space="preserve"> </w:t>
            </w:r>
            <w:r w:rsidR="00875651" w:rsidRPr="000C5716">
              <w:rPr>
                <w:rFonts w:ascii="Century Gothic" w:hAnsi="Century Gothic" w:cs="Arial"/>
                <w:sz w:val="20"/>
                <w:szCs w:val="20"/>
              </w:rPr>
              <w:t>“The Basement Design Engineer to formulate the appropriate plan to fulfil the requirements of the Detailed Construction Basement Plan and at all times to ensure the following:”</w:t>
            </w:r>
          </w:p>
          <w:p w:rsidR="00875651" w:rsidRPr="000C5716" w:rsidRDefault="00875651" w:rsidP="00875651">
            <w:pPr>
              <w:spacing w:before="60" w:after="60"/>
              <w:rPr>
                <w:rFonts w:ascii="Century Gothic" w:hAnsi="Century Gothic" w:cs="Arial"/>
                <w:sz w:val="20"/>
                <w:szCs w:val="20"/>
              </w:rPr>
            </w:pPr>
            <w:r w:rsidRPr="000C5716">
              <w:rPr>
                <w:rFonts w:ascii="Century Gothic" w:hAnsi="Century Gothic" w:cs="Arial"/>
                <w:sz w:val="20"/>
                <w:szCs w:val="20"/>
              </w:rPr>
              <w:t>“That the design plans have been undertaken incorporating proper design and review input into the detailed design phase of the development and ensuring that appropriately conservative modelling relating to the local ground conditions and local water environment and structural condition of neighbouring properties have been incorporated into the final design”</w:t>
            </w:r>
          </w:p>
        </w:tc>
      </w:tr>
      <w:tr w:rsidR="006127A3" w:rsidRPr="00297906" w:rsidTr="004D673E">
        <w:tc>
          <w:tcPr>
            <w:tcW w:w="9242" w:type="dxa"/>
          </w:tcPr>
          <w:p w:rsidR="006127A3" w:rsidRPr="000C5716" w:rsidRDefault="006127A3" w:rsidP="004D673E">
            <w:pPr>
              <w:spacing w:before="60" w:after="60"/>
              <w:rPr>
                <w:rFonts w:ascii="Century Gothic" w:hAnsi="Century Gothic" w:cs="Arial"/>
                <w:sz w:val="20"/>
                <w:szCs w:val="20"/>
              </w:rPr>
            </w:pPr>
            <w:r w:rsidRPr="000C5716">
              <w:rPr>
                <w:rFonts w:ascii="Century Gothic" w:hAnsi="Century Gothic" w:cs="Arial"/>
                <w:sz w:val="20"/>
                <w:szCs w:val="20"/>
              </w:rPr>
              <w:t xml:space="preserve">Response: </w:t>
            </w:r>
          </w:p>
          <w:p w:rsidR="00ED15DF" w:rsidRPr="000C5716" w:rsidRDefault="00875651" w:rsidP="007D7972">
            <w:pPr>
              <w:pStyle w:val="ListParagraph"/>
              <w:spacing w:before="60" w:after="60"/>
              <w:ind w:left="0"/>
              <w:rPr>
                <w:rFonts w:ascii="Century Gothic" w:hAnsi="Century Gothic" w:cs="Arial"/>
                <w:sz w:val="20"/>
                <w:szCs w:val="20"/>
              </w:rPr>
            </w:pPr>
            <w:r w:rsidRPr="000C5716">
              <w:rPr>
                <w:rFonts w:ascii="Century Gothic" w:hAnsi="Century Gothic" w:cs="Arial"/>
                <w:sz w:val="20"/>
                <w:szCs w:val="20"/>
              </w:rPr>
              <w:t xml:space="preserve">A review of the surrounding properties, their </w:t>
            </w:r>
            <w:r w:rsidR="00F56A2A" w:rsidRPr="000C5716">
              <w:rPr>
                <w:rFonts w:ascii="Century Gothic" w:hAnsi="Century Gothic" w:cs="Arial"/>
                <w:sz w:val="20"/>
                <w:szCs w:val="20"/>
              </w:rPr>
              <w:t>construction and condition has been undertaken by the Basement Design Engineer.</w:t>
            </w:r>
          </w:p>
          <w:p w:rsidR="007D7972" w:rsidRPr="000C5716" w:rsidRDefault="007D7972" w:rsidP="00F56A2A">
            <w:pPr>
              <w:spacing w:before="60" w:after="60"/>
              <w:rPr>
                <w:rFonts w:ascii="Century Gothic" w:hAnsi="Century Gothic" w:cs="Arial"/>
                <w:sz w:val="20"/>
                <w:szCs w:val="20"/>
              </w:rPr>
            </w:pPr>
          </w:p>
          <w:p w:rsidR="00F56A2A" w:rsidRPr="000C5716" w:rsidRDefault="00F56A2A" w:rsidP="00F56A2A">
            <w:pPr>
              <w:spacing w:before="60" w:after="60"/>
              <w:rPr>
                <w:rFonts w:ascii="Century Gothic" w:hAnsi="Century Gothic" w:cs="Arial"/>
                <w:sz w:val="20"/>
                <w:szCs w:val="20"/>
              </w:rPr>
            </w:pPr>
            <w:r w:rsidRPr="000C5716">
              <w:rPr>
                <w:rFonts w:ascii="Century Gothic" w:hAnsi="Century Gothic" w:cs="Arial"/>
                <w:sz w:val="20"/>
                <w:szCs w:val="20"/>
              </w:rPr>
              <w:t>Attached Supporting Documentation:</w:t>
            </w:r>
          </w:p>
          <w:p w:rsidR="00F56A2A" w:rsidRPr="000C5716" w:rsidRDefault="00896958" w:rsidP="00896958">
            <w:pPr>
              <w:pStyle w:val="ListParagraph"/>
              <w:numPr>
                <w:ilvl w:val="0"/>
                <w:numId w:val="11"/>
              </w:numPr>
              <w:spacing w:before="60" w:after="60"/>
              <w:rPr>
                <w:rFonts w:ascii="Century Gothic" w:hAnsi="Century Gothic" w:cs="Arial"/>
                <w:sz w:val="20"/>
                <w:szCs w:val="20"/>
              </w:rPr>
            </w:pPr>
            <w:r w:rsidRPr="000C5716">
              <w:rPr>
                <w:rFonts w:ascii="Century Gothic" w:hAnsi="Century Gothic" w:cs="Arial"/>
                <w:sz w:val="20"/>
                <w:szCs w:val="20"/>
              </w:rPr>
              <w:t xml:space="preserve"> Appendix 5 </w:t>
            </w:r>
            <w:r w:rsidR="007D7972" w:rsidRPr="000C5716">
              <w:rPr>
                <w:rFonts w:ascii="Century Gothic" w:hAnsi="Century Gothic" w:cs="Arial"/>
                <w:sz w:val="20"/>
                <w:szCs w:val="20"/>
              </w:rPr>
              <w:t>-</w:t>
            </w:r>
            <w:r w:rsidRPr="000C5716">
              <w:rPr>
                <w:rFonts w:ascii="Century Gothic" w:hAnsi="Century Gothic" w:cs="Arial"/>
                <w:sz w:val="20"/>
                <w:szCs w:val="20"/>
              </w:rPr>
              <w:t xml:space="preserve"> MBP Structural Feasibility Report</w:t>
            </w:r>
            <w:r w:rsidR="00257593" w:rsidRPr="000C5716">
              <w:rPr>
                <w:rFonts w:ascii="Century Gothic" w:hAnsi="Century Gothic" w:cs="Arial"/>
                <w:sz w:val="20"/>
                <w:szCs w:val="20"/>
              </w:rPr>
              <w:t>.</w:t>
            </w:r>
          </w:p>
        </w:tc>
      </w:tr>
    </w:tbl>
    <w:p w:rsidR="00854881" w:rsidRPr="00297906" w:rsidRDefault="00854881" w:rsidP="00B2706F">
      <w:pPr>
        <w:spacing w:line="240" w:lineRule="auto"/>
        <w:ind w:left="-284"/>
        <w:jc w:val="center"/>
        <w:rPr>
          <w:rFonts w:ascii="Century Gothic" w:hAnsi="Century Gothic" w:cs="Arial"/>
          <w:noProof/>
          <w:color w:val="0070C0"/>
          <w:sz w:val="24"/>
          <w:lang w:eastAsia="en-GB"/>
        </w:rPr>
      </w:pPr>
    </w:p>
    <w:tbl>
      <w:tblPr>
        <w:tblStyle w:val="TableGrid"/>
        <w:tblW w:w="0" w:type="auto"/>
        <w:tblLook w:val="04A0"/>
      </w:tblPr>
      <w:tblGrid>
        <w:gridCol w:w="9242"/>
      </w:tblGrid>
      <w:tr w:rsidR="00F56A2A" w:rsidRPr="00297906" w:rsidTr="004D673E">
        <w:trPr>
          <w:trHeight w:val="530"/>
        </w:trPr>
        <w:tc>
          <w:tcPr>
            <w:tcW w:w="9242" w:type="dxa"/>
          </w:tcPr>
          <w:p w:rsidR="00F56A2A" w:rsidRPr="000C5716" w:rsidRDefault="00F56A2A" w:rsidP="004D673E">
            <w:pPr>
              <w:pStyle w:val="ListParagraph"/>
              <w:numPr>
                <w:ilvl w:val="0"/>
                <w:numId w:val="5"/>
              </w:numPr>
              <w:spacing w:before="60" w:after="60"/>
              <w:ind w:left="284" w:hanging="284"/>
              <w:rPr>
                <w:rFonts w:ascii="Century Gothic" w:hAnsi="Century Gothic" w:cs="Arial"/>
                <w:sz w:val="20"/>
                <w:szCs w:val="20"/>
              </w:rPr>
            </w:pPr>
            <w:r w:rsidRPr="000C5716">
              <w:rPr>
                <w:rFonts w:ascii="Century Gothic" w:hAnsi="Century Gothic" w:cs="Arial"/>
                <w:sz w:val="20"/>
                <w:szCs w:val="20"/>
              </w:rPr>
              <w:t>2.7.2 (b)</w:t>
            </w:r>
          </w:p>
          <w:p w:rsidR="00092B97" w:rsidRPr="000C5716" w:rsidRDefault="00092B97" w:rsidP="00092B97">
            <w:pPr>
              <w:spacing w:before="60" w:after="60"/>
              <w:rPr>
                <w:rFonts w:ascii="Century Gothic" w:hAnsi="Century Gothic" w:cs="Arial"/>
                <w:sz w:val="20"/>
                <w:szCs w:val="20"/>
              </w:rPr>
            </w:pPr>
            <w:r w:rsidRPr="000C5716">
              <w:rPr>
                <w:rFonts w:ascii="Century Gothic" w:hAnsi="Century Gothic" w:cs="Arial"/>
                <w:sz w:val="20"/>
                <w:szCs w:val="20"/>
              </w:rPr>
              <w:t>Condition:</w:t>
            </w:r>
          </w:p>
          <w:p w:rsidR="00F56A2A" w:rsidRPr="000C5716" w:rsidRDefault="00092B97" w:rsidP="00092B97">
            <w:pPr>
              <w:spacing w:before="60" w:after="60"/>
              <w:rPr>
                <w:rFonts w:ascii="Century Gothic" w:hAnsi="Century Gothic" w:cs="Arial"/>
                <w:sz w:val="20"/>
                <w:szCs w:val="20"/>
              </w:rPr>
            </w:pPr>
            <w:r w:rsidRPr="000C5716">
              <w:rPr>
                <w:rFonts w:ascii="Century Gothic" w:hAnsi="Century Gothic" w:cs="Arial"/>
                <w:sz w:val="20"/>
                <w:szCs w:val="20"/>
              </w:rPr>
              <w:t xml:space="preserve"> </w:t>
            </w:r>
            <w:r w:rsidR="00F56A2A" w:rsidRPr="000C5716">
              <w:rPr>
                <w:rFonts w:ascii="Century Gothic" w:hAnsi="Century Gothic" w:cs="Arial"/>
                <w:sz w:val="20"/>
                <w:szCs w:val="20"/>
              </w:rPr>
              <w:t>“The Basement Design Engineer to formulate the appropriate plan to fulfil the requirements of the Detailed Construction Basement Plan and at all times to ensure the following:”</w:t>
            </w:r>
          </w:p>
          <w:p w:rsidR="00A60FE6" w:rsidRPr="000C5716" w:rsidRDefault="00A60FE6" w:rsidP="004D673E">
            <w:pPr>
              <w:spacing w:before="60" w:after="60"/>
              <w:rPr>
                <w:rFonts w:ascii="Century Gothic" w:hAnsi="Century Gothic" w:cs="Arial"/>
                <w:sz w:val="20"/>
                <w:szCs w:val="20"/>
              </w:rPr>
            </w:pPr>
          </w:p>
          <w:p w:rsidR="00ED15DF" w:rsidRPr="000C5716" w:rsidRDefault="00F56A2A" w:rsidP="00896958">
            <w:pPr>
              <w:spacing w:before="60" w:after="60"/>
              <w:rPr>
                <w:rFonts w:ascii="Century Gothic" w:hAnsi="Century Gothic" w:cs="Arial"/>
                <w:sz w:val="20"/>
                <w:szCs w:val="20"/>
              </w:rPr>
            </w:pPr>
            <w:r w:rsidRPr="000C5716">
              <w:rPr>
                <w:rFonts w:ascii="Century Gothic" w:hAnsi="Century Gothic" w:cs="Arial"/>
                <w:sz w:val="20"/>
                <w:szCs w:val="20"/>
              </w:rPr>
              <w:t xml:space="preserve">“That the result of these appropriately conservative figures is appropriate to ensure that the basement aspects of the development will be undertaken without any impact on </w:t>
            </w:r>
            <w:r w:rsidR="004D673E" w:rsidRPr="000C5716">
              <w:rPr>
                <w:rFonts w:ascii="Century Gothic" w:hAnsi="Century Gothic" w:cs="Arial"/>
                <w:sz w:val="20"/>
                <w:szCs w:val="20"/>
              </w:rPr>
              <w:t>the structural integrity of the neighbouring properties beyond “slight” with reference to the Burland Category of Damage”</w:t>
            </w:r>
          </w:p>
        </w:tc>
      </w:tr>
      <w:tr w:rsidR="00F56A2A" w:rsidRPr="00297906" w:rsidTr="004D673E">
        <w:tc>
          <w:tcPr>
            <w:tcW w:w="9242" w:type="dxa"/>
          </w:tcPr>
          <w:p w:rsidR="00F56A2A" w:rsidRPr="000C5716" w:rsidRDefault="00F56A2A" w:rsidP="00A22D5A">
            <w:pPr>
              <w:spacing w:before="60" w:after="60"/>
              <w:rPr>
                <w:rFonts w:ascii="Century Gothic" w:hAnsi="Century Gothic" w:cs="Arial"/>
                <w:sz w:val="20"/>
                <w:szCs w:val="20"/>
              </w:rPr>
            </w:pPr>
            <w:r w:rsidRPr="000C5716">
              <w:rPr>
                <w:rFonts w:ascii="Century Gothic" w:hAnsi="Century Gothic" w:cs="Arial"/>
                <w:sz w:val="20"/>
                <w:szCs w:val="20"/>
              </w:rPr>
              <w:t xml:space="preserve">Response: </w:t>
            </w:r>
            <w:r w:rsidR="00A22D5A" w:rsidRPr="000C5716">
              <w:rPr>
                <w:rFonts w:ascii="Century Gothic" w:hAnsi="Century Gothic" w:cs="Arial"/>
                <w:sz w:val="20"/>
                <w:szCs w:val="20"/>
              </w:rPr>
              <w:t>We ensure that this condition will be adhered to.</w:t>
            </w:r>
          </w:p>
        </w:tc>
      </w:tr>
    </w:tbl>
    <w:p w:rsidR="004D673E" w:rsidRPr="00297906" w:rsidRDefault="004D673E" w:rsidP="00B2706F">
      <w:pPr>
        <w:spacing w:line="240" w:lineRule="auto"/>
        <w:ind w:left="-284"/>
        <w:jc w:val="center"/>
        <w:rPr>
          <w:rFonts w:ascii="Century Gothic" w:hAnsi="Century Gothic" w:cs="Arial"/>
          <w:noProof/>
          <w:color w:val="0070C0"/>
          <w:sz w:val="24"/>
          <w:lang w:eastAsia="en-GB"/>
        </w:rPr>
      </w:pPr>
    </w:p>
    <w:p w:rsidR="00854881" w:rsidRPr="00297906" w:rsidRDefault="00854881" w:rsidP="00B2706F">
      <w:pPr>
        <w:spacing w:line="240" w:lineRule="auto"/>
        <w:ind w:left="-284"/>
        <w:jc w:val="center"/>
        <w:rPr>
          <w:rFonts w:ascii="Century Gothic" w:hAnsi="Century Gothic" w:cs="Arial"/>
          <w:noProof/>
          <w:color w:val="0070C0"/>
          <w:sz w:val="24"/>
          <w:lang w:eastAsia="en-GB"/>
        </w:rPr>
      </w:pPr>
    </w:p>
    <w:p w:rsidR="00854881" w:rsidRPr="00297906" w:rsidRDefault="00854881" w:rsidP="00B2706F">
      <w:pPr>
        <w:spacing w:line="240" w:lineRule="auto"/>
        <w:ind w:left="-284"/>
        <w:jc w:val="center"/>
        <w:rPr>
          <w:rFonts w:ascii="Century Gothic" w:hAnsi="Century Gothic" w:cs="Arial"/>
          <w:noProof/>
          <w:color w:val="0070C0"/>
          <w:sz w:val="24"/>
          <w:lang w:eastAsia="en-GB"/>
        </w:rPr>
      </w:pPr>
    </w:p>
    <w:p w:rsidR="00854881" w:rsidRPr="00297906" w:rsidRDefault="00854881" w:rsidP="00B2706F">
      <w:pPr>
        <w:spacing w:line="240" w:lineRule="auto"/>
        <w:ind w:left="-284"/>
        <w:jc w:val="center"/>
        <w:rPr>
          <w:rFonts w:ascii="Century Gothic" w:hAnsi="Century Gothic" w:cs="Arial"/>
          <w:noProof/>
          <w:color w:val="0070C0"/>
          <w:sz w:val="24"/>
          <w:lang w:eastAsia="en-GB"/>
        </w:rPr>
      </w:pPr>
    </w:p>
    <w:p w:rsidR="00854881" w:rsidRPr="00297906" w:rsidRDefault="00854881" w:rsidP="00B2706F">
      <w:pPr>
        <w:spacing w:line="240" w:lineRule="auto"/>
        <w:ind w:left="-284"/>
        <w:jc w:val="center"/>
        <w:rPr>
          <w:rFonts w:ascii="Century Gothic" w:hAnsi="Century Gothic" w:cs="Arial"/>
          <w:noProof/>
          <w:color w:val="0070C0"/>
          <w:sz w:val="24"/>
          <w:lang w:eastAsia="en-GB"/>
        </w:rPr>
      </w:pPr>
    </w:p>
    <w:p w:rsidR="00854881" w:rsidRPr="00297906" w:rsidRDefault="00854881" w:rsidP="00B2706F">
      <w:pPr>
        <w:spacing w:line="240" w:lineRule="auto"/>
        <w:ind w:left="-284"/>
        <w:jc w:val="center"/>
        <w:rPr>
          <w:rFonts w:ascii="Century Gothic" w:hAnsi="Century Gothic" w:cs="Arial"/>
          <w:noProof/>
          <w:color w:val="0070C0"/>
          <w:sz w:val="24"/>
          <w:lang w:eastAsia="en-GB"/>
        </w:rPr>
      </w:pPr>
    </w:p>
    <w:p w:rsidR="00854881" w:rsidRPr="00297906" w:rsidRDefault="00854881" w:rsidP="00B2706F">
      <w:pPr>
        <w:spacing w:line="240" w:lineRule="auto"/>
        <w:ind w:left="-284"/>
        <w:jc w:val="center"/>
        <w:rPr>
          <w:rFonts w:ascii="Century Gothic" w:hAnsi="Century Gothic" w:cs="Arial"/>
          <w:noProof/>
          <w:color w:val="0070C0"/>
          <w:sz w:val="24"/>
          <w:lang w:eastAsia="en-GB"/>
        </w:rPr>
      </w:pPr>
    </w:p>
    <w:p w:rsidR="00914110" w:rsidRPr="00297906" w:rsidRDefault="00914110">
      <w:pPr>
        <w:rPr>
          <w:rFonts w:ascii="Century Gothic" w:hAnsi="Century Gothic" w:cs="Arial"/>
          <w:noProof/>
          <w:color w:val="0070C0"/>
          <w:sz w:val="24"/>
          <w:lang w:eastAsia="en-GB"/>
        </w:rPr>
      </w:pPr>
      <w:r w:rsidRPr="00297906">
        <w:rPr>
          <w:rFonts w:ascii="Century Gothic" w:hAnsi="Century Gothic" w:cs="Arial"/>
          <w:noProof/>
          <w:color w:val="0070C0"/>
          <w:sz w:val="24"/>
          <w:lang w:eastAsia="en-GB"/>
        </w:rPr>
        <w:br w:type="page"/>
      </w:r>
    </w:p>
    <w:tbl>
      <w:tblPr>
        <w:tblStyle w:val="TableGrid"/>
        <w:tblW w:w="0" w:type="auto"/>
        <w:tblLook w:val="04A0"/>
      </w:tblPr>
      <w:tblGrid>
        <w:gridCol w:w="9242"/>
      </w:tblGrid>
      <w:tr w:rsidR="004D673E" w:rsidRPr="00297906" w:rsidTr="004D673E">
        <w:trPr>
          <w:trHeight w:val="530"/>
        </w:trPr>
        <w:tc>
          <w:tcPr>
            <w:tcW w:w="9242" w:type="dxa"/>
          </w:tcPr>
          <w:p w:rsidR="004D673E" w:rsidRPr="000C5716" w:rsidRDefault="004D673E" w:rsidP="004D673E">
            <w:pPr>
              <w:pStyle w:val="ListParagraph"/>
              <w:numPr>
                <w:ilvl w:val="0"/>
                <w:numId w:val="5"/>
              </w:numPr>
              <w:spacing w:before="60" w:after="60"/>
              <w:ind w:left="284" w:hanging="284"/>
              <w:rPr>
                <w:rFonts w:ascii="Century Gothic" w:hAnsi="Century Gothic" w:cs="Arial"/>
                <w:sz w:val="20"/>
                <w:szCs w:val="20"/>
              </w:rPr>
            </w:pPr>
            <w:r w:rsidRPr="000C5716">
              <w:rPr>
                <w:rFonts w:ascii="Century Gothic" w:hAnsi="Century Gothic" w:cs="Arial"/>
                <w:sz w:val="20"/>
                <w:szCs w:val="20"/>
              </w:rPr>
              <w:lastRenderedPageBreak/>
              <w:t xml:space="preserve">2.7.2 </w:t>
            </w:r>
            <w:r w:rsidR="00902C80" w:rsidRPr="000C5716">
              <w:rPr>
                <w:rFonts w:ascii="Century Gothic" w:hAnsi="Century Gothic" w:cs="Arial"/>
                <w:sz w:val="20"/>
                <w:szCs w:val="20"/>
              </w:rPr>
              <w:t>(</w:t>
            </w:r>
            <w:r w:rsidR="00562BCD" w:rsidRPr="000C5716">
              <w:rPr>
                <w:rFonts w:ascii="Century Gothic" w:hAnsi="Century Gothic" w:cs="Arial"/>
                <w:sz w:val="20"/>
                <w:szCs w:val="20"/>
              </w:rPr>
              <w:t>c</w:t>
            </w:r>
            <w:r w:rsidRPr="000C5716">
              <w:rPr>
                <w:rFonts w:ascii="Century Gothic" w:hAnsi="Century Gothic" w:cs="Arial"/>
                <w:sz w:val="20"/>
                <w:szCs w:val="20"/>
              </w:rPr>
              <w:t>)</w:t>
            </w:r>
            <w:r w:rsidR="00562BCD" w:rsidRPr="000C5716">
              <w:rPr>
                <w:rFonts w:ascii="Century Gothic" w:hAnsi="Century Gothic" w:cs="Arial"/>
                <w:sz w:val="20"/>
                <w:szCs w:val="20"/>
              </w:rPr>
              <w:t xml:space="preserve"> </w:t>
            </w:r>
          </w:p>
          <w:p w:rsidR="00092B97" w:rsidRPr="000C5716" w:rsidRDefault="00092B97" w:rsidP="00092B97">
            <w:pPr>
              <w:spacing w:before="60" w:after="60"/>
              <w:rPr>
                <w:rFonts w:ascii="Century Gothic" w:hAnsi="Century Gothic" w:cs="Arial"/>
                <w:sz w:val="20"/>
                <w:szCs w:val="20"/>
              </w:rPr>
            </w:pPr>
            <w:r w:rsidRPr="000C5716">
              <w:rPr>
                <w:rFonts w:ascii="Century Gothic" w:hAnsi="Century Gothic" w:cs="Arial"/>
                <w:sz w:val="20"/>
                <w:szCs w:val="20"/>
              </w:rPr>
              <w:t>Condition:</w:t>
            </w:r>
          </w:p>
          <w:p w:rsidR="004D673E" w:rsidRPr="000C5716" w:rsidRDefault="00092B97" w:rsidP="00092B97">
            <w:pPr>
              <w:spacing w:before="60" w:after="60"/>
              <w:rPr>
                <w:rFonts w:ascii="Century Gothic" w:hAnsi="Century Gothic" w:cs="Arial"/>
                <w:sz w:val="20"/>
                <w:szCs w:val="20"/>
              </w:rPr>
            </w:pPr>
            <w:r w:rsidRPr="000C5716">
              <w:rPr>
                <w:rFonts w:ascii="Century Gothic" w:hAnsi="Century Gothic" w:cs="Arial"/>
                <w:sz w:val="20"/>
                <w:szCs w:val="20"/>
              </w:rPr>
              <w:t xml:space="preserve"> </w:t>
            </w:r>
            <w:r w:rsidR="004D673E" w:rsidRPr="000C5716">
              <w:rPr>
                <w:rFonts w:ascii="Century Gothic" w:hAnsi="Century Gothic" w:cs="Arial"/>
                <w:sz w:val="20"/>
                <w:szCs w:val="20"/>
              </w:rPr>
              <w:t>“The Basement Design Engineer to formulate the appropriate plan to fulfil the requirements of the Detailed Construction Basement Plan and at all times to ensure the following:”</w:t>
            </w:r>
          </w:p>
          <w:p w:rsidR="00A60FE6" w:rsidRPr="000C5716" w:rsidRDefault="00A60FE6" w:rsidP="004D673E">
            <w:pPr>
              <w:spacing w:before="60" w:after="60"/>
              <w:rPr>
                <w:rFonts w:ascii="Century Gothic" w:hAnsi="Century Gothic" w:cs="Arial"/>
                <w:sz w:val="20"/>
                <w:szCs w:val="20"/>
              </w:rPr>
            </w:pPr>
          </w:p>
          <w:p w:rsidR="004D673E" w:rsidRPr="000C5716" w:rsidRDefault="004D673E" w:rsidP="00CA0391">
            <w:pPr>
              <w:spacing w:before="60" w:after="60"/>
              <w:rPr>
                <w:rFonts w:ascii="Century Gothic" w:hAnsi="Century Gothic" w:cs="Arial"/>
                <w:sz w:val="20"/>
                <w:szCs w:val="20"/>
              </w:rPr>
            </w:pPr>
            <w:r w:rsidRPr="000C5716">
              <w:rPr>
                <w:rFonts w:ascii="Century Gothic" w:hAnsi="Century Gothic" w:cs="Arial"/>
                <w:sz w:val="20"/>
                <w:szCs w:val="20"/>
              </w:rPr>
              <w:t>“</w:t>
            </w:r>
            <w:r w:rsidR="00902C80" w:rsidRPr="000C5716">
              <w:rPr>
                <w:rFonts w:ascii="Century Gothic" w:hAnsi="Century Gothic" w:cs="Arial"/>
                <w:sz w:val="20"/>
                <w:szCs w:val="20"/>
              </w:rPr>
              <w:t xml:space="preserve">That the Basement Design </w:t>
            </w:r>
            <w:r w:rsidR="00562BCD" w:rsidRPr="000C5716">
              <w:rPr>
                <w:rFonts w:ascii="Century Gothic" w:hAnsi="Century Gothic" w:cs="Arial"/>
                <w:sz w:val="20"/>
                <w:szCs w:val="20"/>
              </w:rPr>
              <w:t>Engineer</w:t>
            </w:r>
            <w:r w:rsidR="00902C80" w:rsidRPr="000C5716">
              <w:rPr>
                <w:rFonts w:ascii="Century Gothic" w:hAnsi="Century Gothic" w:cs="Arial"/>
                <w:sz w:val="20"/>
                <w:szCs w:val="20"/>
              </w:rPr>
              <w:t xml:space="preserve"> having confirmed that the design plans have been undertaken in strict accordance with his definition (as is at 2.7) and includes a letter of professional certification confirming this and that the detailed </w:t>
            </w:r>
            <w:r w:rsidR="00A60FE6" w:rsidRPr="000C5716">
              <w:rPr>
                <w:rFonts w:ascii="Century Gothic" w:hAnsi="Century Gothic" w:cs="Arial"/>
                <w:sz w:val="20"/>
                <w:szCs w:val="20"/>
              </w:rPr>
              <w:t xml:space="preserve">measures set out in </w:t>
            </w:r>
            <w:r w:rsidR="00FA68CF" w:rsidRPr="000C5716">
              <w:rPr>
                <w:rFonts w:ascii="Century Gothic" w:hAnsi="Century Gothic" w:cs="Arial"/>
                <w:sz w:val="20"/>
                <w:szCs w:val="20"/>
              </w:rPr>
              <w:t>sub-clauses (i)-(vi</w:t>
            </w:r>
            <w:r w:rsidR="00902C80" w:rsidRPr="000C5716">
              <w:rPr>
                <w:rFonts w:ascii="Century Gothic" w:hAnsi="Century Gothic" w:cs="Arial"/>
                <w:sz w:val="20"/>
                <w:szCs w:val="20"/>
              </w:rPr>
              <w:t xml:space="preserve">) below have been </w:t>
            </w:r>
            <w:r w:rsidR="00C44FF7" w:rsidRPr="000C5716">
              <w:rPr>
                <w:rFonts w:ascii="Century Gothic" w:hAnsi="Century Gothic" w:cs="Arial"/>
                <w:sz w:val="20"/>
                <w:szCs w:val="20"/>
              </w:rPr>
              <w:t>incorporated</w:t>
            </w:r>
            <w:r w:rsidR="00902C80" w:rsidRPr="000C5716">
              <w:rPr>
                <w:rFonts w:ascii="Century Gothic" w:hAnsi="Century Gothic" w:cs="Arial"/>
                <w:sz w:val="20"/>
                <w:szCs w:val="20"/>
              </w:rPr>
              <w:t xml:space="preserve"> correctly and so far as appropriate and are sufficient in order to </w:t>
            </w:r>
            <w:r w:rsidR="00C44FF7" w:rsidRPr="000C5716">
              <w:rPr>
                <w:rFonts w:ascii="Century Gothic" w:hAnsi="Century Gothic" w:cs="Arial"/>
                <w:sz w:val="20"/>
                <w:szCs w:val="20"/>
              </w:rPr>
              <w:t>achieve</w:t>
            </w:r>
            <w:r w:rsidR="00902C80" w:rsidRPr="000C5716">
              <w:rPr>
                <w:rFonts w:ascii="Century Gothic" w:hAnsi="Century Gothic" w:cs="Arial"/>
                <w:sz w:val="20"/>
                <w:szCs w:val="20"/>
              </w:rPr>
              <w:t xml:space="preserve"> the objectives of the Detailed Basement Construction Plan;”</w:t>
            </w:r>
          </w:p>
        </w:tc>
      </w:tr>
      <w:tr w:rsidR="004D673E" w:rsidRPr="00297906" w:rsidTr="004D673E">
        <w:tc>
          <w:tcPr>
            <w:tcW w:w="9242" w:type="dxa"/>
          </w:tcPr>
          <w:p w:rsidR="004D673E" w:rsidRPr="000C5716" w:rsidRDefault="004D673E" w:rsidP="00A22D5A">
            <w:pPr>
              <w:spacing w:before="60" w:after="60"/>
              <w:rPr>
                <w:rFonts w:ascii="Century Gothic" w:hAnsi="Century Gothic" w:cs="Arial"/>
                <w:sz w:val="20"/>
                <w:szCs w:val="20"/>
              </w:rPr>
            </w:pPr>
            <w:r w:rsidRPr="000C5716">
              <w:rPr>
                <w:rFonts w:ascii="Century Gothic" w:hAnsi="Century Gothic" w:cs="Arial"/>
                <w:sz w:val="20"/>
                <w:szCs w:val="20"/>
              </w:rPr>
              <w:t xml:space="preserve">Response: </w:t>
            </w:r>
            <w:r w:rsidR="00A22D5A" w:rsidRPr="000C5716">
              <w:rPr>
                <w:rFonts w:ascii="Century Gothic" w:hAnsi="Century Gothic" w:cs="Arial"/>
                <w:sz w:val="20"/>
                <w:szCs w:val="20"/>
              </w:rPr>
              <w:t>We confirm that this condition will be adhered to.</w:t>
            </w:r>
          </w:p>
        </w:tc>
      </w:tr>
    </w:tbl>
    <w:p w:rsidR="007D7972" w:rsidRPr="00CD2693" w:rsidRDefault="007D7972" w:rsidP="00B2706F">
      <w:pPr>
        <w:spacing w:line="240" w:lineRule="auto"/>
        <w:ind w:left="-284"/>
        <w:jc w:val="center"/>
        <w:rPr>
          <w:rFonts w:ascii="Century Gothic" w:hAnsi="Century Gothic" w:cs="Arial"/>
          <w:noProof/>
          <w:sz w:val="24"/>
          <w:lang w:eastAsia="en-GB"/>
        </w:rPr>
      </w:pPr>
    </w:p>
    <w:tbl>
      <w:tblPr>
        <w:tblStyle w:val="TableGrid"/>
        <w:tblW w:w="0" w:type="auto"/>
        <w:tblLook w:val="04A0"/>
      </w:tblPr>
      <w:tblGrid>
        <w:gridCol w:w="9242"/>
      </w:tblGrid>
      <w:tr w:rsidR="00ED15DF" w:rsidRPr="00CD2693" w:rsidTr="00ED15DF">
        <w:trPr>
          <w:trHeight w:val="530"/>
        </w:trPr>
        <w:tc>
          <w:tcPr>
            <w:tcW w:w="9242" w:type="dxa"/>
          </w:tcPr>
          <w:p w:rsidR="00ED15DF" w:rsidRPr="00CD2693" w:rsidRDefault="00ED15DF" w:rsidP="00ED15DF">
            <w:pPr>
              <w:pStyle w:val="ListParagraph"/>
              <w:numPr>
                <w:ilvl w:val="0"/>
                <w:numId w:val="5"/>
              </w:numPr>
              <w:spacing w:before="60" w:after="60"/>
              <w:ind w:left="284" w:hanging="284"/>
              <w:rPr>
                <w:rFonts w:ascii="Century Gothic" w:hAnsi="Century Gothic" w:cs="Arial"/>
                <w:sz w:val="20"/>
                <w:szCs w:val="20"/>
              </w:rPr>
            </w:pPr>
            <w:r w:rsidRPr="00CD2693">
              <w:rPr>
                <w:rFonts w:ascii="Century Gothic" w:hAnsi="Century Gothic" w:cs="Arial"/>
                <w:sz w:val="20"/>
                <w:szCs w:val="20"/>
              </w:rPr>
              <w:t>2.7.2 (c) (i)</w:t>
            </w:r>
          </w:p>
          <w:p w:rsidR="00092B97" w:rsidRPr="00CD2693" w:rsidRDefault="00092B97" w:rsidP="00092B97">
            <w:pPr>
              <w:spacing w:before="60" w:after="60"/>
              <w:rPr>
                <w:rFonts w:ascii="Century Gothic" w:hAnsi="Century Gothic" w:cs="Arial"/>
                <w:sz w:val="20"/>
                <w:szCs w:val="20"/>
              </w:rPr>
            </w:pPr>
            <w:r w:rsidRPr="00CD2693">
              <w:rPr>
                <w:rFonts w:ascii="Century Gothic" w:hAnsi="Century Gothic" w:cs="Arial"/>
                <w:sz w:val="20"/>
                <w:szCs w:val="20"/>
              </w:rPr>
              <w:t>Condition:</w:t>
            </w:r>
          </w:p>
          <w:p w:rsidR="00ED15DF" w:rsidRPr="00CD2693" w:rsidRDefault="00092B97" w:rsidP="00092B97">
            <w:pPr>
              <w:spacing w:before="60" w:after="60"/>
              <w:rPr>
                <w:rFonts w:ascii="Century Gothic" w:hAnsi="Century Gothic" w:cs="Arial"/>
                <w:sz w:val="20"/>
                <w:szCs w:val="20"/>
              </w:rPr>
            </w:pPr>
            <w:r w:rsidRPr="00CD2693">
              <w:rPr>
                <w:rFonts w:ascii="Century Gothic" w:hAnsi="Century Gothic" w:cs="Arial"/>
                <w:sz w:val="20"/>
                <w:szCs w:val="20"/>
              </w:rPr>
              <w:t xml:space="preserve"> </w:t>
            </w:r>
            <w:r w:rsidR="00ED15DF" w:rsidRPr="00CD2693">
              <w:rPr>
                <w:rFonts w:ascii="Century Gothic" w:hAnsi="Century Gothic" w:cs="Arial"/>
                <w:sz w:val="20"/>
                <w:szCs w:val="20"/>
              </w:rPr>
              <w:t>“The Basement Design Engineer to formulate the appropriate plan to fulfil the requirements of the Detailed Construction Basement Plan and at all times to ensure the following:</w:t>
            </w:r>
            <w:r w:rsidR="00FA68CF" w:rsidRPr="00CD2693">
              <w:rPr>
                <w:rFonts w:ascii="Century Gothic" w:hAnsi="Century Gothic" w:cs="Arial"/>
                <w:sz w:val="20"/>
                <w:szCs w:val="20"/>
              </w:rPr>
              <w:t>-</w:t>
            </w:r>
            <w:r w:rsidR="00ED15DF" w:rsidRPr="00CD2693">
              <w:rPr>
                <w:rFonts w:ascii="Century Gothic" w:hAnsi="Century Gothic" w:cs="Arial"/>
                <w:sz w:val="20"/>
                <w:szCs w:val="20"/>
              </w:rPr>
              <w:t>”</w:t>
            </w:r>
          </w:p>
          <w:p w:rsidR="00ED15DF" w:rsidRPr="00CD2693" w:rsidRDefault="00ED15DF" w:rsidP="00ED15DF">
            <w:pPr>
              <w:spacing w:before="60" w:after="60"/>
              <w:rPr>
                <w:rFonts w:ascii="Century Gothic" w:hAnsi="Century Gothic" w:cs="Arial"/>
                <w:sz w:val="20"/>
                <w:szCs w:val="20"/>
              </w:rPr>
            </w:pPr>
          </w:p>
          <w:p w:rsidR="00ED15DF" w:rsidRPr="00CD2693" w:rsidRDefault="00ED15DF" w:rsidP="00ED15DF">
            <w:pPr>
              <w:spacing w:before="60" w:after="60"/>
              <w:rPr>
                <w:rFonts w:ascii="Century Gothic" w:hAnsi="Century Gothic" w:cs="Arial"/>
                <w:sz w:val="20"/>
                <w:szCs w:val="20"/>
              </w:rPr>
            </w:pPr>
            <w:r w:rsidRPr="00CD2693">
              <w:rPr>
                <w:rFonts w:ascii="Century Gothic" w:hAnsi="Century Gothic" w:cs="Arial"/>
                <w:sz w:val="20"/>
                <w:szCs w:val="20"/>
              </w:rPr>
              <w:t>“That the Basement Design Engineer having confirmed that the design plans have been undertaken in strict accordance with his definition (as is at 2.7) and includes a letter of professional certification confirming this and that the detailed measures</w:t>
            </w:r>
            <w:r w:rsidR="003F6B6B" w:rsidRPr="00CD2693">
              <w:rPr>
                <w:rFonts w:ascii="Century Gothic" w:hAnsi="Century Gothic" w:cs="Arial"/>
                <w:sz w:val="20"/>
                <w:szCs w:val="20"/>
              </w:rPr>
              <w:t xml:space="preserve"> set out in sub-clauses (i)-(vi</w:t>
            </w:r>
            <w:r w:rsidRPr="00CD2693">
              <w:rPr>
                <w:rFonts w:ascii="Century Gothic" w:hAnsi="Century Gothic" w:cs="Arial"/>
                <w:sz w:val="20"/>
                <w:szCs w:val="20"/>
              </w:rPr>
              <w:t>) have been incorporated correctly and so far as appropriate and are sufficient in order to achieve the objectives of the Detailed Basement Construction Plan;”</w:t>
            </w:r>
          </w:p>
          <w:p w:rsidR="00ED15DF" w:rsidRPr="00CD2693" w:rsidRDefault="00ED15DF" w:rsidP="00ED15DF">
            <w:pPr>
              <w:spacing w:before="60" w:after="60"/>
              <w:rPr>
                <w:rFonts w:ascii="Century Gothic" w:hAnsi="Century Gothic" w:cs="Arial"/>
                <w:sz w:val="20"/>
                <w:szCs w:val="20"/>
              </w:rPr>
            </w:pPr>
          </w:p>
          <w:p w:rsidR="00ED15DF" w:rsidRPr="00CD2693" w:rsidRDefault="00ED15DF" w:rsidP="00ED15DF">
            <w:pPr>
              <w:spacing w:before="60" w:after="60"/>
              <w:rPr>
                <w:rFonts w:ascii="Century Gothic" w:hAnsi="Century Gothic" w:cs="Arial"/>
                <w:sz w:val="20"/>
                <w:szCs w:val="20"/>
              </w:rPr>
            </w:pPr>
            <w:r w:rsidRPr="00CD2693">
              <w:rPr>
                <w:rFonts w:ascii="Century Gothic" w:hAnsi="Century Gothic" w:cs="Arial"/>
                <w:sz w:val="20"/>
                <w:szCs w:val="20"/>
              </w:rPr>
              <w:t>(i)</w:t>
            </w:r>
          </w:p>
          <w:p w:rsidR="00ED15DF" w:rsidRPr="00CD2693" w:rsidRDefault="00823A31" w:rsidP="00CA0391">
            <w:pPr>
              <w:spacing w:before="60" w:after="60"/>
              <w:rPr>
                <w:rFonts w:ascii="Century Gothic" w:hAnsi="Century Gothic" w:cs="Arial"/>
                <w:sz w:val="20"/>
                <w:szCs w:val="20"/>
              </w:rPr>
            </w:pPr>
            <w:r w:rsidRPr="00CD2693">
              <w:rPr>
                <w:rFonts w:ascii="Century Gothic" w:hAnsi="Century Gothic" w:cs="Arial"/>
                <w:sz w:val="20"/>
                <w:szCs w:val="20"/>
              </w:rPr>
              <w:t>“</w:t>
            </w:r>
            <w:r w:rsidR="00ED15DF" w:rsidRPr="00CD2693">
              <w:rPr>
                <w:rFonts w:ascii="Century Gothic" w:hAnsi="Century Gothic" w:cs="Arial"/>
                <w:sz w:val="20"/>
                <w:szCs w:val="20"/>
              </w:rPr>
              <w:t>Reasonable endeavours to access and prepare a detailed structural appraisal and conditions survey of all the neighbouring properties to be undertaken by an independent suitably qualified and experienced chartered surveyor (and for details to be offered if this is not undertaken in full or part)</w:t>
            </w:r>
            <w:r w:rsidRPr="00CD2693">
              <w:rPr>
                <w:rFonts w:ascii="Century Gothic" w:hAnsi="Century Gothic" w:cs="Arial"/>
                <w:sz w:val="20"/>
                <w:szCs w:val="20"/>
              </w:rPr>
              <w:t>”</w:t>
            </w:r>
          </w:p>
        </w:tc>
      </w:tr>
      <w:tr w:rsidR="00ED15DF" w:rsidRPr="00297906" w:rsidTr="00ED15DF">
        <w:tc>
          <w:tcPr>
            <w:tcW w:w="9242" w:type="dxa"/>
          </w:tcPr>
          <w:p w:rsidR="00ED15DF" w:rsidRPr="00CD2693" w:rsidRDefault="00ED15DF" w:rsidP="00ED15DF">
            <w:pPr>
              <w:spacing w:before="60" w:after="60"/>
              <w:rPr>
                <w:rFonts w:ascii="Century Gothic" w:hAnsi="Century Gothic" w:cs="Arial"/>
                <w:sz w:val="20"/>
                <w:szCs w:val="20"/>
              </w:rPr>
            </w:pPr>
            <w:r w:rsidRPr="00CD2693">
              <w:rPr>
                <w:rFonts w:ascii="Century Gothic" w:hAnsi="Century Gothic" w:cs="Arial"/>
                <w:sz w:val="20"/>
                <w:szCs w:val="20"/>
              </w:rPr>
              <w:t xml:space="preserve">Response: </w:t>
            </w:r>
          </w:p>
          <w:p w:rsidR="00ED15DF" w:rsidRPr="00CD2693" w:rsidRDefault="00ED15DF" w:rsidP="00ED15DF">
            <w:pPr>
              <w:spacing w:before="60" w:after="60"/>
              <w:rPr>
                <w:rFonts w:ascii="Century Gothic" w:hAnsi="Century Gothic" w:cs="Arial"/>
                <w:sz w:val="20"/>
                <w:szCs w:val="20"/>
              </w:rPr>
            </w:pPr>
            <w:r w:rsidRPr="00CD2693">
              <w:rPr>
                <w:rFonts w:ascii="Century Gothic" w:hAnsi="Century Gothic" w:cs="Arial"/>
                <w:sz w:val="20"/>
                <w:szCs w:val="20"/>
              </w:rPr>
              <w:t xml:space="preserve">A condition survey will be undertaken but a visual survey of neighbouring properties has not revealed </w:t>
            </w:r>
            <w:r w:rsidR="00CD2693" w:rsidRPr="00CD2693">
              <w:rPr>
                <w:rFonts w:ascii="Century Gothic" w:hAnsi="Century Gothic" w:cs="Arial"/>
                <w:sz w:val="20"/>
                <w:szCs w:val="20"/>
              </w:rPr>
              <w:t>or</w:t>
            </w:r>
            <w:r w:rsidRPr="00CD2693">
              <w:rPr>
                <w:rFonts w:ascii="Century Gothic" w:hAnsi="Century Gothic" w:cs="Arial"/>
                <w:sz w:val="20"/>
                <w:szCs w:val="20"/>
              </w:rPr>
              <w:t xml:space="preserve"> identified </w:t>
            </w:r>
            <w:r w:rsidR="00CD2693" w:rsidRPr="00CD2693">
              <w:rPr>
                <w:rFonts w:ascii="Century Gothic" w:hAnsi="Century Gothic" w:cs="Arial"/>
                <w:sz w:val="20"/>
                <w:szCs w:val="20"/>
              </w:rPr>
              <w:t>any</w:t>
            </w:r>
            <w:r w:rsidRPr="00CD2693">
              <w:rPr>
                <w:rFonts w:ascii="Century Gothic" w:hAnsi="Century Gothic" w:cs="Arial"/>
                <w:sz w:val="20"/>
                <w:szCs w:val="20"/>
              </w:rPr>
              <w:t xml:space="preserve"> inherent issues or defects that will be exacerbated by the proposed works.</w:t>
            </w:r>
          </w:p>
          <w:p w:rsidR="00ED15DF" w:rsidRPr="00CD2693" w:rsidRDefault="00ED15DF" w:rsidP="00ED15DF">
            <w:pPr>
              <w:spacing w:before="60" w:after="60"/>
              <w:rPr>
                <w:rFonts w:ascii="Century Gothic" w:hAnsi="Century Gothic" w:cs="Arial"/>
                <w:sz w:val="20"/>
                <w:szCs w:val="20"/>
              </w:rPr>
            </w:pPr>
          </w:p>
          <w:p w:rsidR="00ED15DF" w:rsidRPr="00CD2693" w:rsidRDefault="00ED15DF" w:rsidP="00ED15DF">
            <w:pPr>
              <w:spacing w:before="60" w:after="60"/>
              <w:rPr>
                <w:rFonts w:ascii="Century Gothic" w:hAnsi="Century Gothic" w:cs="Arial"/>
                <w:sz w:val="20"/>
                <w:szCs w:val="20"/>
              </w:rPr>
            </w:pPr>
            <w:r w:rsidRPr="00CD2693">
              <w:rPr>
                <w:rFonts w:ascii="Century Gothic" w:hAnsi="Century Gothic" w:cs="Arial"/>
                <w:sz w:val="20"/>
                <w:szCs w:val="20"/>
              </w:rPr>
              <w:t>Attached Supporting Documentation:</w:t>
            </w:r>
          </w:p>
          <w:p w:rsidR="00896958" w:rsidRPr="00CD2693" w:rsidRDefault="00896958" w:rsidP="00896958">
            <w:pPr>
              <w:pStyle w:val="ListParagraph"/>
              <w:numPr>
                <w:ilvl w:val="0"/>
                <w:numId w:val="12"/>
              </w:numPr>
              <w:spacing w:before="60" w:after="60"/>
              <w:rPr>
                <w:rFonts w:ascii="Century Gothic" w:hAnsi="Century Gothic" w:cs="Arial"/>
                <w:sz w:val="20"/>
                <w:szCs w:val="20"/>
              </w:rPr>
            </w:pPr>
            <w:r w:rsidRPr="00CD2693">
              <w:rPr>
                <w:rFonts w:ascii="Century Gothic" w:hAnsi="Century Gothic" w:cs="Arial"/>
                <w:sz w:val="20"/>
                <w:szCs w:val="20"/>
              </w:rPr>
              <w:t>Appendix 2 - Basement Impact Assessment Report 4610 by BWM</w:t>
            </w:r>
            <w:r w:rsidR="00257593" w:rsidRPr="00CD2693">
              <w:rPr>
                <w:rFonts w:ascii="Century Gothic" w:hAnsi="Century Gothic" w:cs="Arial"/>
                <w:sz w:val="20"/>
                <w:szCs w:val="20"/>
              </w:rPr>
              <w:t>.</w:t>
            </w:r>
          </w:p>
          <w:p w:rsidR="00896958" w:rsidRPr="00CD2693" w:rsidRDefault="00896958" w:rsidP="00896958">
            <w:pPr>
              <w:pStyle w:val="ListParagraph"/>
              <w:numPr>
                <w:ilvl w:val="0"/>
                <w:numId w:val="12"/>
              </w:numPr>
              <w:spacing w:before="60" w:after="60"/>
              <w:rPr>
                <w:rFonts w:ascii="Century Gothic" w:hAnsi="Century Gothic" w:cs="Arial"/>
                <w:sz w:val="20"/>
                <w:szCs w:val="20"/>
              </w:rPr>
            </w:pPr>
            <w:r w:rsidRPr="00CD2693">
              <w:rPr>
                <w:rFonts w:ascii="Century Gothic" w:hAnsi="Century Gothic" w:cs="Arial"/>
                <w:sz w:val="20"/>
                <w:szCs w:val="20"/>
              </w:rPr>
              <w:t>Appendix 3 - Basement Impact Assessment Audit 12066-11 by CampbellReith</w:t>
            </w:r>
            <w:r w:rsidR="00257593" w:rsidRPr="00CD2693">
              <w:rPr>
                <w:rFonts w:ascii="Century Gothic" w:hAnsi="Century Gothic" w:cs="Arial"/>
                <w:sz w:val="20"/>
                <w:szCs w:val="20"/>
              </w:rPr>
              <w:t>.</w:t>
            </w:r>
          </w:p>
          <w:p w:rsidR="00ED15DF" w:rsidRPr="00CD2693" w:rsidRDefault="00896958" w:rsidP="00896958">
            <w:pPr>
              <w:pStyle w:val="ListParagraph"/>
              <w:numPr>
                <w:ilvl w:val="0"/>
                <w:numId w:val="12"/>
              </w:numPr>
              <w:spacing w:before="60" w:after="60"/>
              <w:rPr>
                <w:rFonts w:ascii="Century Gothic" w:hAnsi="Century Gothic" w:cs="Arial"/>
                <w:sz w:val="20"/>
                <w:szCs w:val="20"/>
              </w:rPr>
            </w:pPr>
            <w:r w:rsidRPr="00CD2693">
              <w:rPr>
                <w:rFonts w:ascii="Century Gothic" w:hAnsi="Century Gothic" w:cs="Arial"/>
                <w:sz w:val="20"/>
                <w:szCs w:val="20"/>
              </w:rPr>
              <w:t>Appendix 4 - MBP Building Movement Monitoring Proposal</w:t>
            </w:r>
            <w:r w:rsidR="00257593" w:rsidRPr="00CD2693">
              <w:rPr>
                <w:rFonts w:ascii="Century Gothic" w:hAnsi="Century Gothic" w:cs="Arial"/>
                <w:sz w:val="20"/>
                <w:szCs w:val="20"/>
              </w:rPr>
              <w:t>.</w:t>
            </w:r>
          </w:p>
        </w:tc>
      </w:tr>
    </w:tbl>
    <w:p w:rsidR="00257593" w:rsidRPr="00297906" w:rsidRDefault="00257593" w:rsidP="00B2706F">
      <w:pPr>
        <w:spacing w:line="240" w:lineRule="auto"/>
        <w:ind w:left="-284"/>
        <w:jc w:val="center"/>
        <w:rPr>
          <w:rFonts w:ascii="Century Gothic" w:hAnsi="Century Gothic" w:cs="Arial"/>
          <w:noProof/>
          <w:color w:val="0070C0"/>
          <w:sz w:val="24"/>
          <w:lang w:eastAsia="en-GB"/>
        </w:rPr>
      </w:pPr>
    </w:p>
    <w:p w:rsidR="00914110" w:rsidRPr="00297906" w:rsidRDefault="00914110">
      <w:pPr>
        <w:rPr>
          <w:rFonts w:ascii="Century Gothic" w:hAnsi="Century Gothic" w:cs="Arial"/>
          <w:noProof/>
          <w:color w:val="0070C0"/>
          <w:sz w:val="24"/>
          <w:lang w:eastAsia="en-GB"/>
        </w:rPr>
      </w:pPr>
      <w:r w:rsidRPr="00297906">
        <w:rPr>
          <w:rFonts w:ascii="Century Gothic" w:hAnsi="Century Gothic" w:cs="Arial"/>
          <w:noProof/>
          <w:color w:val="0070C0"/>
          <w:sz w:val="24"/>
          <w:lang w:eastAsia="en-GB"/>
        </w:rPr>
        <w:br w:type="page"/>
      </w:r>
    </w:p>
    <w:tbl>
      <w:tblPr>
        <w:tblStyle w:val="TableGrid"/>
        <w:tblW w:w="0" w:type="auto"/>
        <w:tblLook w:val="04A0"/>
      </w:tblPr>
      <w:tblGrid>
        <w:gridCol w:w="9242"/>
      </w:tblGrid>
      <w:tr w:rsidR="00ED15DF" w:rsidRPr="00297906" w:rsidTr="00ED15DF">
        <w:trPr>
          <w:trHeight w:val="530"/>
        </w:trPr>
        <w:tc>
          <w:tcPr>
            <w:tcW w:w="9242" w:type="dxa"/>
          </w:tcPr>
          <w:p w:rsidR="00ED15DF" w:rsidRPr="008E5066" w:rsidRDefault="00ED15DF" w:rsidP="00ED15DF">
            <w:pPr>
              <w:pStyle w:val="ListParagraph"/>
              <w:numPr>
                <w:ilvl w:val="0"/>
                <w:numId w:val="5"/>
              </w:numPr>
              <w:spacing w:before="60" w:after="60"/>
              <w:ind w:left="284" w:hanging="284"/>
              <w:rPr>
                <w:rFonts w:ascii="Century Gothic" w:hAnsi="Century Gothic" w:cs="Arial"/>
                <w:sz w:val="20"/>
                <w:szCs w:val="20"/>
              </w:rPr>
            </w:pPr>
            <w:r w:rsidRPr="008E5066">
              <w:rPr>
                <w:rFonts w:ascii="Century Gothic" w:hAnsi="Century Gothic" w:cs="Arial"/>
                <w:sz w:val="20"/>
                <w:szCs w:val="20"/>
              </w:rPr>
              <w:lastRenderedPageBreak/>
              <w:t>2.7.2 (c) (ii)</w:t>
            </w:r>
          </w:p>
          <w:p w:rsidR="00092B97" w:rsidRPr="008E5066" w:rsidRDefault="00092B97" w:rsidP="00092B97">
            <w:pPr>
              <w:spacing w:before="60" w:after="60"/>
              <w:rPr>
                <w:rFonts w:ascii="Century Gothic" w:hAnsi="Century Gothic" w:cs="Arial"/>
                <w:sz w:val="20"/>
                <w:szCs w:val="20"/>
              </w:rPr>
            </w:pPr>
            <w:r w:rsidRPr="008E5066">
              <w:rPr>
                <w:rFonts w:ascii="Century Gothic" w:hAnsi="Century Gothic" w:cs="Arial"/>
                <w:sz w:val="20"/>
                <w:szCs w:val="20"/>
              </w:rPr>
              <w:t>Condition:</w:t>
            </w:r>
          </w:p>
          <w:p w:rsidR="00ED15DF" w:rsidRPr="008E5066" w:rsidRDefault="00092B97" w:rsidP="00092B97">
            <w:pPr>
              <w:spacing w:before="60" w:after="60"/>
              <w:rPr>
                <w:rFonts w:ascii="Century Gothic" w:hAnsi="Century Gothic" w:cs="Arial"/>
                <w:sz w:val="20"/>
                <w:szCs w:val="20"/>
              </w:rPr>
            </w:pPr>
            <w:r w:rsidRPr="008E5066">
              <w:rPr>
                <w:rFonts w:ascii="Century Gothic" w:hAnsi="Century Gothic" w:cs="Arial"/>
                <w:sz w:val="20"/>
                <w:szCs w:val="20"/>
              </w:rPr>
              <w:t xml:space="preserve"> </w:t>
            </w:r>
            <w:r w:rsidR="00ED15DF" w:rsidRPr="008E5066">
              <w:rPr>
                <w:rFonts w:ascii="Century Gothic" w:hAnsi="Century Gothic" w:cs="Arial"/>
                <w:sz w:val="20"/>
                <w:szCs w:val="20"/>
              </w:rPr>
              <w:t>“The Basement Design Engineer to formulate the appropriate plan to fulfil the requirements of the Detailed Construction Basement Plan and at all times to ensure the following:</w:t>
            </w:r>
            <w:r w:rsidR="00FA68CF" w:rsidRPr="008E5066">
              <w:rPr>
                <w:rFonts w:ascii="Century Gothic" w:hAnsi="Century Gothic" w:cs="Arial"/>
                <w:sz w:val="20"/>
                <w:szCs w:val="20"/>
              </w:rPr>
              <w:t>-</w:t>
            </w:r>
            <w:r w:rsidR="00ED15DF" w:rsidRPr="008E5066">
              <w:rPr>
                <w:rFonts w:ascii="Century Gothic" w:hAnsi="Century Gothic" w:cs="Arial"/>
                <w:sz w:val="20"/>
                <w:szCs w:val="20"/>
              </w:rPr>
              <w:t>”</w:t>
            </w:r>
          </w:p>
          <w:p w:rsidR="00ED15DF" w:rsidRPr="008E5066" w:rsidRDefault="00ED15DF" w:rsidP="00ED15DF">
            <w:pPr>
              <w:spacing w:before="60" w:after="60"/>
              <w:rPr>
                <w:rFonts w:ascii="Century Gothic" w:hAnsi="Century Gothic" w:cs="Arial"/>
                <w:sz w:val="20"/>
                <w:szCs w:val="20"/>
              </w:rPr>
            </w:pPr>
          </w:p>
          <w:p w:rsidR="00ED15DF" w:rsidRPr="008E5066" w:rsidRDefault="00ED15DF" w:rsidP="00ED15DF">
            <w:pPr>
              <w:spacing w:before="60" w:after="60"/>
              <w:rPr>
                <w:rFonts w:ascii="Century Gothic" w:hAnsi="Century Gothic" w:cs="Arial"/>
                <w:sz w:val="20"/>
                <w:szCs w:val="20"/>
              </w:rPr>
            </w:pPr>
            <w:r w:rsidRPr="008E5066">
              <w:rPr>
                <w:rFonts w:ascii="Century Gothic" w:hAnsi="Century Gothic" w:cs="Arial"/>
                <w:sz w:val="20"/>
                <w:szCs w:val="20"/>
              </w:rPr>
              <w:t>“That the Basement Design Engineer having confirmed that the design plans have been undertaken in strict accordance with his definition (as is at 2.7) and includes a letter of professional certification confirming this and that the detailed measure</w:t>
            </w:r>
            <w:r w:rsidR="003F6B6B" w:rsidRPr="008E5066">
              <w:rPr>
                <w:rFonts w:ascii="Century Gothic" w:hAnsi="Century Gothic" w:cs="Arial"/>
                <w:sz w:val="20"/>
                <w:szCs w:val="20"/>
              </w:rPr>
              <w:t>s set out in sub-clauses (i)-(v</w:t>
            </w:r>
            <w:r w:rsidRPr="008E5066">
              <w:rPr>
                <w:rFonts w:ascii="Century Gothic" w:hAnsi="Century Gothic" w:cs="Arial"/>
                <w:sz w:val="20"/>
                <w:szCs w:val="20"/>
              </w:rPr>
              <w:t>i) have been incorporated correctly and so far as appropriate and are sufficient in order to achieve the objectives of the Detailed Basement Construction Plan;”</w:t>
            </w:r>
          </w:p>
          <w:p w:rsidR="00ED15DF" w:rsidRPr="008E5066" w:rsidRDefault="00ED15DF" w:rsidP="00ED15DF">
            <w:pPr>
              <w:spacing w:before="60" w:after="60"/>
              <w:rPr>
                <w:rFonts w:ascii="Century Gothic" w:hAnsi="Century Gothic" w:cs="Arial"/>
                <w:sz w:val="20"/>
                <w:szCs w:val="20"/>
              </w:rPr>
            </w:pPr>
          </w:p>
          <w:p w:rsidR="00ED15DF" w:rsidRPr="008E5066" w:rsidRDefault="00ED15DF" w:rsidP="00ED15DF">
            <w:pPr>
              <w:spacing w:before="60" w:after="60"/>
              <w:rPr>
                <w:rFonts w:ascii="Century Gothic" w:hAnsi="Century Gothic" w:cs="Arial"/>
                <w:sz w:val="20"/>
                <w:szCs w:val="20"/>
              </w:rPr>
            </w:pPr>
            <w:r w:rsidRPr="008E5066">
              <w:rPr>
                <w:rFonts w:ascii="Century Gothic" w:hAnsi="Century Gothic" w:cs="Arial"/>
                <w:sz w:val="20"/>
                <w:szCs w:val="20"/>
              </w:rPr>
              <w:t>(i</w:t>
            </w:r>
            <w:r w:rsidR="00823A31" w:rsidRPr="008E5066">
              <w:rPr>
                <w:rFonts w:ascii="Century Gothic" w:hAnsi="Century Gothic" w:cs="Arial"/>
                <w:sz w:val="20"/>
                <w:szCs w:val="20"/>
              </w:rPr>
              <w:t>i</w:t>
            </w:r>
            <w:r w:rsidRPr="008E5066">
              <w:rPr>
                <w:rFonts w:ascii="Century Gothic" w:hAnsi="Century Gothic" w:cs="Arial"/>
                <w:sz w:val="20"/>
                <w:szCs w:val="20"/>
              </w:rPr>
              <w:t>)</w:t>
            </w:r>
          </w:p>
          <w:p w:rsidR="00ED15DF" w:rsidRPr="008E5066" w:rsidRDefault="00823A31" w:rsidP="00CA0391">
            <w:pPr>
              <w:spacing w:before="60" w:after="60"/>
              <w:rPr>
                <w:rFonts w:ascii="Century Gothic" w:hAnsi="Century Gothic" w:cs="Arial"/>
                <w:sz w:val="20"/>
                <w:szCs w:val="20"/>
              </w:rPr>
            </w:pPr>
            <w:r w:rsidRPr="008E5066">
              <w:rPr>
                <w:rFonts w:ascii="Century Gothic" w:hAnsi="Century Gothic" w:cs="Arial"/>
                <w:sz w:val="20"/>
                <w:szCs w:val="20"/>
              </w:rPr>
              <w:t>“A method statement detailing the proposed method of ensuring the safety and stability of neighbouring properties throughout the Construction Phase including temporary works sequence drawings and assumptions with appropriate monitoring control risk assessment contingency measures and any other methodologies associated with the basement and the basement temporary works”</w:t>
            </w:r>
          </w:p>
        </w:tc>
      </w:tr>
      <w:tr w:rsidR="00ED15DF" w:rsidRPr="00297906" w:rsidTr="00ED15DF">
        <w:tc>
          <w:tcPr>
            <w:tcW w:w="9242" w:type="dxa"/>
          </w:tcPr>
          <w:p w:rsidR="00ED15DF" w:rsidRPr="008E5066" w:rsidRDefault="00ED15DF" w:rsidP="00ED15DF">
            <w:pPr>
              <w:spacing w:before="60" w:after="60"/>
              <w:rPr>
                <w:rFonts w:ascii="Century Gothic" w:hAnsi="Century Gothic" w:cs="Arial"/>
                <w:sz w:val="20"/>
                <w:szCs w:val="20"/>
              </w:rPr>
            </w:pPr>
            <w:r w:rsidRPr="008E5066">
              <w:rPr>
                <w:rFonts w:ascii="Century Gothic" w:hAnsi="Century Gothic" w:cs="Arial"/>
                <w:sz w:val="20"/>
                <w:szCs w:val="20"/>
              </w:rPr>
              <w:t xml:space="preserve">Response: </w:t>
            </w:r>
          </w:p>
          <w:p w:rsidR="00ED15DF" w:rsidRPr="008E5066" w:rsidRDefault="00823A31" w:rsidP="00ED15DF">
            <w:pPr>
              <w:spacing w:before="60" w:after="60"/>
              <w:rPr>
                <w:rFonts w:ascii="Century Gothic" w:hAnsi="Century Gothic" w:cs="Arial"/>
                <w:sz w:val="20"/>
                <w:szCs w:val="20"/>
              </w:rPr>
            </w:pPr>
            <w:r w:rsidRPr="008E5066">
              <w:rPr>
                <w:rFonts w:ascii="Century Gothic" w:hAnsi="Century Gothic" w:cs="Arial"/>
                <w:sz w:val="20"/>
                <w:szCs w:val="20"/>
              </w:rPr>
              <w:t>The works required for the basement development on this project are slight and will not require temporary works, only a sequence of works for underpinning, provided on</w:t>
            </w:r>
            <w:r w:rsidR="008E5066" w:rsidRPr="008E5066">
              <w:rPr>
                <w:rFonts w:ascii="Century Gothic" w:hAnsi="Century Gothic" w:cs="Arial"/>
                <w:sz w:val="20"/>
                <w:szCs w:val="20"/>
              </w:rPr>
              <w:t xml:space="preserve"> MBP drawing for the basement and underpinning. </w:t>
            </w:r>
            <w:r w:rsidRPr="008E5066">
              <w:rPr>
                <w:rFonts w:ascii="Century Gothic" w:hAnsi="Century Gothic" w:cs="Arial"/>
                <w:sz w:val="20"/>
                <w:szCs w:val="20"/>
              </w:rPr>
              <w:t xml:space="preserve"> </w:t>
            </w:r>
          </w:p>
          <w:p w:rsidR="00ED15DF" w:rsidRPr="008E5066" w:rsidRDefault="00ED15DF" w:rsidP="00ED15DF">
            <w:pPr>
              <w:spacing w:before="60" w:after="60"/>
              <w:rPr>
                <w:rFonts w:ascii="Century Gothic" w:hAnsi="Century Gothic" w:cs="Arial"/>
                <w:sz w:val="20"/>
                <w:szCs w:val="20"/>
              </w:rPr>
            </w:pPr>
          </w:p>
          <w:p w:rsidR="00ED15DF" w:rsidRPr="008E5066" w:rsidRDefault="00ED15DF" w:rsidP="00ED15DF">
            <w:pPr>
              <w:spacing w:before="60" w:after="60"/>
              <w:rPr>
                <w:rFonts w:ascii="Century Gothic" w:hAnsi="Century Gothic" w:cs="Arial"/>
                <w:sz w:val="20"/>
                <w:szCs w:val="20"/>
              </w:rPr>
            </w:pPr>
            <w:r w:rsidRPr="008E5066">
              <w:rPr>
                <w:rFonts w:ascii="Century Gothic" w:hAnsi="Century Gothic" w:cs="Arial"/>
                <w:sz w:val="20"/>
                <w:szCs w:val="20"/>
              </w:rPr>
              <w:t>Attached Supporting Documentation:</w:t>
            </w:r>
          </w:p>
          <w:p w:rsidR="00ED15DF" w:rsidRDefault="006611BD" w:rsidP="00F2444D">
            <w:pPr>
              <w:pStyle w:val="ListParagraph"/>
              <w:numPr>
                <w:ilvl w:val="0"/>
                <w:numId w:val="15"/>
              </w:numPr>
              <w:spacing w:before="60" w:after="60"/>
              <w:ind w:left="851" w:hanging="425"/>
              <w:rPr>
                <w:rFonts w:ascii="Century Gothic" w:hAnsi="Century Gothic" w:cs="Arial"/>
                <w:sz w:val="20"/>
                <w:szCs w:val="20"/>
              </w:rPr>
            </w:pPr>
            <w:r w:rsidRPr="00261C07">
              <w:rPr>
                <w:rFonts w:ascii="Century Gothic" w:hAnsi="Century Gothic" w:cs="Arial"/>
                <w:sz w:val="20"/>
                <w:szCs w:val="20"/>
              </w:rPr>
              <w:t xml:space="preserve">Appendix 1 </w:t>
            </w:r>
            <w:r>
              <w:rPr>
                <w:rFonts w:ascii="Century Gothic" w:hAnsi="Century Gothic" w:cs="Arial"/>
                <w:sz w:val="20"/>
                <w:szCs w:val="20"/>
              </w:rPr>
              <w:t>-</w:t>
            </w:r>
            <w:r w:rsidRPr="00261C07">
              <w:rPr>
                <w:rFonts w:ascii="Century Gothic" w:hAnsi="Century Gothic" w:cs="Arial"/>
                <w:sz w:val="20"/>
                <w:szCs w:val="20"/>
              </w:rPr>
              <w:t xml:space="preserve"> </w:t>
            </w:r>
            <w:r>
              <w:rPr>
                <w:rFonts w:ascii="Century Gothic" w:hAnsi="Century Gothic" w:cs="Arial"/>
                <w:sz w:val="20"/>
                <w:szCs w:val="20"/>
              </w:rPr>
              <w:t>Lower Ground Floor Plan GA</w:t>
            </w:r>
          </w:p>
          <w:p w:rsidR="00F2444D" w:rsidRPr="00F2444D" w:rsidRDefault="00F2444D" w:rsidP="00F2444D">
            <w:pPr>
              <w:pStyle w:val="ListParagraph"/>
              <w:numPr>
                <w:ilvl w:val="0"/>
                <w:numId w:val="15"/>
              </w:numPr>
              <w:spacing w:before="60" w:after="60"/>
              <w:ind w:left="851" w:hanging="425"/>
              <w:rPr>
                <w:rFonts w:ascii="Century Gothic" w:hAnsi="Century Gothic" w:cs="Arial"/>
                <w:sz w:val="20"/>
                <w:szCs w:val="20"/>
              </w:rPr>
            </w:pPr>
            <w:r w:rsidRPr="00F2444D">
              <w:rPr>
                <w:rFonts w:ascii="Century Gothic" w:hAnsi="Century Gothic" w:cs="Arial"/>
                <w:sz w:val="20"/>
                <w:szCs w:val="20"/>
              </w:rPr>
              <w:t>Appendix 6 - Proposed section A-A</w:t>
            </w:r>
          </w:p>
          <w:p w:rsidR="00F2444D" w:rsidRPr="00F2444D" w:rsidRDefault="00F2444D" w:rsidP="00F2444D">
            <w:pPr>
              <w:pStyle w:val="ListParagraph"/>
              <w:numPr>
                <w:ilvl w:val="0"/>
                <w:numId w:val="15"/>
              </w:numPr>
              <w:spacing w:before="60" w:after="60"/>
              <w:ind w:left="851" w:hanging="425"/>
              <w:rPr>
                <w:rFonts w:ascii="Century Gothic" w:hAnsi="Century Gothic" w:cs="Arial"/>
                <w:sz w:val="20"/>
                <w:szCs w:val="20"/>
              </w:rPr>
            </w:pPr>
            <w:r w:rsidRPr="00F2444D">
              <w:rPr>
                <w:rFonts w:ascii="Century Gothic" w:hAnsi="Century Gothic" w:cs="Arial"/>
                <w:sz w:val="20"/>
                <w:szCs w:val="20"/>
              </w:rPr>
              <w:t>Appendix 7 - Proposed section B-B</w:t>
            </w:r>
          </w:p>
          <w:p w:rsidR="00F2444D" w:rsidRPr="000B3AE8" w:rsidRDefault="00F2444D" w:rsidP="00F2444D">
            <w:pPr>
              <w:pStyle w:val="ListParagraph"/>
              <w:numPr>
                <w:ilvl w:val="0"/>
                <w:numId w:val="15"/>
              </w:numPr>
              <w:spacing w:before="60" w:after="60"/>
              <w:ind w:left="851" w:hanging="425"/>
              <w:rPr>
                <w:rFonts w:ascii="Century Gothic" w:hAnsi="Century Gothic" w:cs="Arial"/>
                <w:sz w:val="20"/>
                <w:szCs w:val="20"/>
              </w:rPr>
            </w:pPr>
            <w:r w:rsidRPr="000B3AE8">
              <w:rPr>
                <w:rFonts w:ascii="Century Gothic" w:hAnsi="Century Gothic" w:cs="Arial"/>
                <w:sz w:val="20"/>
                <w:szCs w:val="20"/>
              </w:rPr>
              <w:t>Appendix 8 - Proposed section C-C</w:t>
            </w:r>
          </w:p>
          <w:p w:rsidR="00F2444D" w:rsidRPr="006611BD" w:rsidRDefault="00F2444D" w:rsidP="00F2444D">
            <w:pPr>
              <w:pStyle w:val="ListParagraph"/>
              <w:numPr>
                <w:ilvl w:val="0"/>
                <w:numId w:val="15"/>
              </w:numPr>
              <w:spacing w:before="60" w:after="60"/>
              <w:ind w:left="851" w:hanging="425"/>
              <w:rPr>
                <w:rFonts w:ascii="Century Gothic" w:hAnsi="Century Gothic" w:cs="Arial"/>
                <w:sz w:val="20"/>
                <w:szCs w:val="20"/>
              </w:rPr>
            </w:pPr>
            <w:r w:rsidRPr="000B3AE8">
              <w:rPr>
                <w:rFonts w:ascii="Century Gothic" w:hAnsi="Century Gothic" w:cs="Arial"/>
                <w:sz w:val="20"/>
                <w:szCs w:val="20"/>
              </w:rPr>
              <w:t>Appendix 9 - Proposed section E-E</w:t>
            </w:r>
          </w:p>
        </w:tc>
      </w:tr>
    </w:tbl>
    <w:p w:rsidR="00377157" w:rsidRPr="00297906" w:rsidRDefault="00377157" w:rsidP="00B2706F">
      <w:pPr>
        <w:spacing w:line="240" w:lineRule="auto"/>
        <w:ind w:left="-284"/>
        <w:jc w:val="center"/>
        <w:rPr>
          <w:rFonts w:ascii="Century Gothic" w:hAnsi="Century Gothic" w:cs="Arial"/>
          <w:noProof/>
          <w:color w:val="0070C0"/>
          <w:sz w:val="24"/>
          <w:lang w:eastAsia="en-GB"/>
        </w:rPr>
      </w:pPr>
    </w:p>
    <w:p w:rsidR="00914110" w:rsidRPr="00297906" w:rsidRDefault="00914110">
      <w:pPr>
        <w:rPr>
          <w:rFonts w:ascii="Century Gothic" w:hAnsi="Century Gothic" w:cs="Arial"/>
          <w:noProof/>
          <w:color w:val="0070C0"/>
          <w:sz w:val="24"/>
          <w:lang w:eastAsia="en-GB"/>
        </w:rPr>
      </w:pPr>
      <w:r w:rsidRPr="00297906">
        <w:rPr>
          <w:rFonts w:ascii="Century Gothic" w:hAnsi="Century Gothic" w:cs="Arial"/>
          <w:noProof/>
          <w:color w:val="0070C0"/>
          <w:sz w:val="24"/>
          <w:lang w:eastAsia="en-GB"/>
        </w:rPr>
        <w:br w:type="page"/>
      </w:r>
    </w:p>
    <w:tbl>
      <w:tblPr>
        <w:tblStyle w:val="TableGrid"/>
        <w:tblW w:w="0" w:type="auto"/>
        <w:tblLook w:val="04A0"/>
      </w:tblPr>
      <w:tblGrid>
        <w:gridCol w:w="9242"/>
      </w:tblGrid>
      <w:tr w:rsidR="00823A31" w:rsidRPr="00297906" w:rsidTr="008D21B0">
        <w:trPr>
          <w:trHeight w:val="530"/>
        </w:trPr>
        <w:tc>
          <w:tcPr>
            <w:tcW w:w="9242" w:type="dxa"/>
          </w:tcPr>
          <w:p w:rsidR="00823A31" w:rsidRPr="000B3AE8" w:rsidRDefault="00823A31" w:rsidP="008D21B0">
            <w:pPr>
              <w:pStyle w:val="ListParagraph"/>
              <w:numPr>
                <w:ilvl w:val="0"/>
                <w:numId w:val="5"/>
              </w:numPr>
              <w:spacing w:before="60" w:after="60"/>
              <w:ind w:left="284" w:hanging="284"/>
              <w:rPr>
                <w:rFonts w:ascii="Century Gothic" w:hAnsi="Century Gothic" w:cs="Arial"/>
                <w:sz w:val="20"/>
                <w:szCs w:val="20"/>
              </w:rPr>
            </w:pPr>
            <w:r w:rsidRPr="000B3AE8">
              <w:rPr>
                <w:rFonts w:ascii="Century Gothic" w:hAnsi="Century Gothic" w:cs="Arial"/>
                <w:sz w:val="20"/>
                <w:szCs w:val="20"/>
              </w:rPr>
              <w:lastRenderedPageBreak/>
              <w:t>2.7.2 (c) (iii)</w:t>
            </w:r>
          </w:p>
          <w:p w:rsidR="00092B97" w:rsidRPr="000B3AE8" w:rsidRDefault="00092B97" w:rsidP="00092B97">
            <w:pPr>
              <w:spacing w:before="60" w:after="60"/>
              <w:rPr>
                <w:rFonts w:ascii="Century Gothic" w:hAnsi="Century Gothic" w:cs="Arial"/>
                <w:sz w:val="20"/>
                <w:szCs w:val="20"/>
              </w:rPr>
            </w:pPr>
            <w:r w:rsidRPr="000B3AE8">
              <w:rPr>
                <w:rFonts w:ascii="Century Gothic" w:hAnsi="Century Gothic" w:cs="Arial"/>
                <w:sz w:val="20"/>
                <w:szCs w:val="20"/>
              </w:rPr>
              <w:t>Condition:</w:t>
            </w:r>
          </w:p>
          <w:p w:rsidR="00823A31" w:rsidRPr="000B3AE8" w:rsidRDefault="00092B97" w:rsidP="00092B97">
            <w:pPr>
              <w:spacing w:before="60" w:after="60"/>
              <w:rPr>
                <w:rFonts w:ascii="Century Gothic" w:hAnsi="Century Gothic" w:cs="Arial"/>
                <w:sz w:val="20"/>
                <w:szCs w:val="20"/>
              </w:rPr>
            </w:pPr>
            <w:r w:rsidRPr="000B3AE8">
              <w:rPr>
                <w:rFonts w:ascii="Century Gothic" w:hAnsi="Century Gothic" w:cs="Arial"/>
                <w:sz w:val="20"/>
                <w:szCs w:val="20"/>
              </w:rPr>
              <w:t xml:space="preserve"> </w:t>
            </w:r>
            <w:r w:rsidR="00823A31" w:rsidRPr="000B3AE8">
              <w:rPr>
                <w:rFonts w:ascii="Century Gothic" w:hAnsi="Century Gothic" w:cs="Arial"/>
                <w:sz w:val="20"/>
                <w:szCs w:val="20"/>
              </w:rPr>
              <w:t>“The Basement Design Engineer to formulate the appropriate plan to fulfil the requirements of the Detailed Construction Basement Plan and at all times to ensure the following:</w:t>
            </w:r>
            <w:r w:rsidR="00FA68CF" w:rsidRPr="000B3AE8">
              <w:rPr>
                <w:rFonts w:ascii="Century Gothic" w:hAnsi="Century Gothic" w:cs="Arial"/>
                <w:sz w:val="20"/>
                <w:szCs w:val="20"/>
              </w:rPr>
              <w:t>-</w:t>
            </w:r>
            <w:r w:rsidR="00823A31" w:rsidRPr="000B3AE8">
              <w:rPr>
                <w:rFonts w:ascii="Century Gothic" w:hAnsi="Century Gothic" w:cs="Arial"/>
                <w:sz w:val="20"/>
                <w:szCs w:val="20"/>
              </w:rPr>
              <w:t>”</w:t>
            </w:r>
          </w:p>
          <w:p w:rsidR="00823A31" w:rsidRPr="000B3AE8" w:rsidRDefault="00823A31" w:rsidP="008D21B0">
            <w:pPr>
              <w:spacing w:before="60" w:after="60"/>
              <w:rPr>
                <w:rFonts w:ascii="Century Gothic" w:hAnsi="Century Gothic" w:cs="Arial"/>
                <w:sz w:val="20"/>
                <w:szCs w:val="20"/>
              </w:rPr>
            </w:pPr>
          </w:p>
          <w:p w:rsidR="00823A31" w:rsidRPr="000B3AE8" w:rsidRDefault="00823A31" w:rsidP="008D21B0">
            <w:pPr>
              <w:spacing w:before="60" w:after="60"/>
              <w:rPr>
                <w:rFonts w:ascii="Century Gothic" w:hAnsi="Century Gothic" w:cs="Arial"/>
                <w:sz w:val="20"/>
                <w:szCs w:val="20"/>
              </w:rPr>
            </w:pPr>
            <w:r w:rsidRPr="000B3AE8">
              <w:rPr>
                <w:rFonts w:ascii="Century Gothic" w:hAnsi="Century Gothic" w:cs="Arial"/>
                <w:sz w:val="20"/>
                <w:szCs w:val="20"/>
              </w:rPr>
              <w:t>“That the Basement Design Engineer having confirmed that the design plans have been undertaken in strict accordance with his definition (as is at 2.7) and includes a letter of professional certification confirming this and that the detailed measures</w:t>
            </w:r>
            <w:r w:rsidR="003F6B6B" w:rsidRPr="000B3AE8">
              <w:rPr>
                <w:rFonts w:ascii="Century Gothic" w:hAnsi="Century Gothic" w:cs="Arial"/>
                <w:sz w:val="20"/>
                <w:szCs w:val="20"/>
              </w:rPr>
              <w:t xml:space="preserve"> set out in sub-clauses (i)-(vi</w:t>
            </w:r>
            <w:r w:rsidRPr="000B3AE8">
              <w:rPr>
                <w:rFonts w:ascii="Century Gothic" w:hAnsi="Century Gothic" w:cs="Arial"/>
                <w:sz w:val="20"/>
                <w:szCs w:val="20"/>
              </w:rPr>
              <w:t>) have been incorporated correctly and so far as appropriate and are sufficient in order to achieve the objectives of the Detailed Basement Construction Plan;”</w:t>
            </w:r>
          </w:p>
          <w:p w:rsidR="00823A31" w:rsidRPr="000B3AE8" w:rsidRDefault="00823A31" w:rsidP="008D21B0">
            <w:pPr>
              <w:spacing w:before="60" w:after="60"/>
              <w:rPr>
                <w:rFonts w:ascii="Century Gothic" w:hAnsi="Century Gothic" w:cs="Arial"/>
                <w:sz w:val="20"/>
                <w:szCs w:val="20"/>
              </w:rPr>
            </w:pPr>
          </w:p>
          <w:p w:rsidR="00823A31" w:rsidRPr="000B3AE8" w:rsidRDefault="00823A31" w:rsidP="008D21B0">
            <w:pPr>
              <w:spacing w:before="60" w:after="60"/>
              <w:rPr>
                <w:rFonts w:ascii="Century Gothic" w:hAnsi="Century Gothic" w:cs="Arial"/>
                <w:sz w:val="20"/>
                <w:szCs w:val="20"/>
              </w:rPr>
            </w:pPr>
            <w:r w:rsidRPr="000B3AE8">
              <w:rPr>
                <w:rFonts w:ascii="Century Gothic" w:hAnsi="Century Gothic" w:cs="Arial"/>
                <w:sz w:val="20"/>
                <w:szCs w:val="20"/>
              </w:rPr>
              <w:t>(iii)</w:t>
            </w:r>
          </w:p>
          <w:p w:rsidR="00823A31" w:rsidRPr="000B3AE8" w:rsidRDefault="00823A31" w:rsidP="00CA0391">
            <w:pPr>
              <w:spacing w:before="60" w:after="60"/>
              <w:rPr>
                <w:rFonts w:ascii="Century Gothic" w:hAnsi="Century Gothic" w:cs="Arial"/>
                <w:sz w:val="20"/>
                <w:szCs w:val="20"/>
              </w:rPr>
            </w:pPr>
            <w:r w:rsidRPr="000B3AE8">
              <w:rPr>
                <w:rFonts w:ascii="Century Gothic" w:hAnsi="Century Gothic" w:cs="Arial"/>
                <w:sz w:val="20"/>
                <w:szCs w:val="20"/>
              </w:rPr>
              <w:t xml:space="preserve">“Detailed design drawings incorporating conservative modelling relating to the local ground conditions and local water environment </w:t>
            </w:r>
            <w:r w:rsidR="008D21B0" w:rsidRPr="000B3AE8">
              <w:rPr>
                <w:rFonts w:ascii="Century Gothic" w:hAnsi="Century Gothic" w:cs="Arial"/>
                <w:sz w:val="20"/>
                <w:szCs w:val="20"/>
              </w:rPr>
              <w:t>and structural condition of neighbouring properties prepared by the Basement Design Engineer for all element of the groundworks and basement authorised by the planning permission together with specifications and supporting calculations for both the temporary and permanent basement construction works”</w:t>
            </w:r>
          </w:p>
        </w:tc>
      </w:tr>
      <w:tr w:rsidR="00823A31" w:rsidRPr="00297906" w:rsidTr="008D21B0">
        <w:tc>
          <w:tcPr>
            <w:tcW w:w="9242" w:type="dxa"/>
          </w:tcPr>
          <w:p w:rsidR="00823A31" w:rsidRPr="000B3AE8" w:rsidRDefault="00823A31" w:rsidP="008D21B0">
            <w:pPr>
              <w:spacing w:before="60" w:after="60"/>
              <w:rPr>
                <w:rFonts w:ascii="Century Gothic" w:hAnsi="Century Gothic" w:cs="Arial"/>
                <w:sz w:val="20"/>
                <w:szCs w:val="20"/>
              </w:rPr>
            </w:pPr>
            <w:r w:rsidRPr="000B3AE8">
              <w:rPr>
                <w:rFonts w:ascii="Century Gothic" w:hAnsi="Century Gothic" w:cs="Arial"/>
                <w:sz w:val="20"/>
                <w:szCs w:val="20"/>
              </w:rPr>
              <w:t xml:space="preserve">Response: </w:t>
            </w:r>
          </w:p>
          <w:p w:rsidR="00823A31" w:rsidRPr="000B3AE8" w:rsidRDefault="008D21B0" w:rsidP="008D21B0">
            <w:pPr>
              <w:spacing w:before="60" w:after="60"/>
              <w:rPr>
                <w:rFonts w:ascii="Century Gothic" w:hAnsi="Century Gothic" w:cs="Arial"/>
                <w:sz w:val="20"/>
                <w:szCs w:val="20"/>
              </w:rPr>
            </w:pPr>
            <w:r w:rsidRPr="000B3AE8">
              <w:rPr>
                <w:rFonts w:ascii="Century Gothic" w:hAnsi="Century Gothic" w:cs="Arial"/>
                <w:sz w:val="20"/>
                <w:szCs w:val="20"/>
              </w:rPr>
              <w:t>Detailed drawings have been prepared for all elements of the basement construction.</w:t>
            </w:r>
          </w:p>
          <w:p w:rsidR="008D21B0" w:rsidRPr="000B3AE8" w:rsidRDefault="008D21B0" w:rsidP="008D21B0">
            <w:pPr>
              <w:spacing w:before="60" w:after="60"/>
              <w:rPr>
                <w:rFonts w:ascii="Century Gothic" w:hAnsi="Century Gothic" w:cs="Arial"/>
                <w:sz w:val="20"/>
                <w:szCs w:val="20"/>
              </w:rPr>
            </w:pPr>
          </w:p>
          <w:p w:rsidR="00823A31" w:rsidRPr="000B3AE8" w:rsidRDefault="00823A31" w:rsidP="008D21B0">
            <w:pPr>
              <w:spacing w:before="60" w:after="60"/>
              <w:rPr>
                <w:rFonts w:ascii="Century Gothic" w:hAnsi="Century Gothic" w:cs="Arial"/>
                <w:sz w:val="20"/>
                <w:szCs w:val="20"/>
              </w:rPr>
            </w:pPr>
            <w:r w:rsidRPr="000B3AE8">
              <w:rPr>
                <w:rFonts w:ascii="Century Gothic" w:hAnsi="Century Gothic" w:cs="Arial"/>
                <w:sz w:val="20"/>
                <w:szCs w:val="20"/>
              </w:rPr>
              <w:t>Attached Supporting Documentation:</w:t>
            </w:r>
          </w:p>
          <w:p w:rsidR="00257593" w:rsidRPr="000B3AE8" w:rsidRDefault="00257593" w:rsidP="00257593">
            <w:pPr>
              <w:pStyle w:val="ListParagraph"/>
              <w:numPr>
                <w:ilvl w:val="0"/>
                <w:numId w:val="14"/>
              </w:numPr>
              <w:spacing w:before="60" w:after="60"/>
              <w:rPr>
                <w:rFonts w:ascii="Century Gothic" w:hAnsi="Century Gothic" w:cs="Arial"/>
                <w:sz w:val="20"/>
                <w:szCs w:val="20"/>
              </w:rPr>
            </w:pPr>
            <w:r w:rsidRPr="000B3AE8">
              <w:rPr>
                <w:rFonts w:ascii="Century Gothic" w:hAnsi="Century Gothic" w:cs="Arial"/>
                <w:sz w:val="20"/>
                <w:szCs w:val="20"/>
              </w:rPr>
              <w:t>Appendix 6 - Proposed section A-A</w:t>
            </w:r>
          </w:p>
          <w:p w:rsidR="00257593" w:rsidRPr="000B3AE8" w:rsidRDefault="00257593" w:rsidP="00257593">
            <w:pPr>
              <w:pStyle w:val="ListParagraph"/>
              <w:numPr>
                <w:ilvl w:val="0"/>
                <w:numId w:val="14"/>
              </w:numPr>
              <w:spacing w:before="60" w:after="60"/>
              <w:rPr>
                <w:rFonts w:ascii="Century Gothic" w:hAnsi="Century Gothic" w:cs="Arial"/>
                <w:sz w:val="20"/>
                <w:szCs w:val="20"/>
              </w:rPr>
            </w:pPr>
            <w:r w:rsidRPr="000B3AE8">
              <w:rPr>
                <w:rFonts w:ascii="Century Gothic" w:hAnsi="Century Gothic" w:cs="Arial"/>
                <w:sz w:val="20"/>
                <w:szCs w:val="20"/>
              </w:rPr>
              <w:t>Appendix 7 - Proposed section B-B</w:t>
            </w:r>
          </w:p>
          <w:p w:rsidR="00257593" w:rsidRPr="000B3AE8" w:rsidRDefault="00257593" w:rsidP="00257593">
            <w:pPr>
              <w:pStyle w:val="ListParagraph"/>
              <w:numPr>
                <w:ilvl w:val="0"/>
                <w:numId w:val="14"/>
              </w:numPr>
              <w:spacing w:before="60" w:after="60"/>
              <w:rPr>
                <w:rFonts w:ascii="Century Gothic" w:hAnsi="Century Gothic" w:cs="Arial"/>
                <w:sz w:val="20"/>
                <w:szCs w:val="20"/>
              </w:rPr>
            </w:pPr>
            <w:r w:rsidRPr="000B3AE8">
              <w:rPr>
                <w:rFonts w:ascii="Century Gothic" w:hAnsi="Century Gothic" w:cs="Arial"/>
                <w:sz w:val="20"/>
                <w:szCs w:val="20"/>
              </w:rPr>
              <w:t>Appendix 8 - Proposed section C-C</w:t>
            </w:r>
          </w:p>
          <w:p w:rsidR="00823A31" w:rsidRPr="000B3AE8" w:rsidRDefault="00257593" w:rsidP="00257593">
            <w:pPr>
              <w:pStyle w:val="ListParagraph"/>
              <w:numPr>
                <w:ilvl w:val="0"/>
                <w:numId w:val="14"/>
              </w:numPr>
              <w:spacing w:before="60" w:after="60"/>
              <w:rPr>
                <w:rFonts w:ascii="Century Gothic" w:hAnsi="Century Gothic" w:cs="Arial"/>
                <w:sz w:val="20"/>
                <w:szCs w:val="20"/>
              </w:rPr>
            </w:pPr>
            <w:r w:rsidRPr="000B3AE8">
              <w:rPr>
                <w:rFonts w:ascii="Century Gothic" w:hAnsi="Century Gothic" w:cs="Arial"/>
                <w:sz w:val="20"/>
                <w:szCs w:val="20"/>
              </w:rPr>
              <w:t>Appendix 9 - Proposed section E-E</w:t>
            </w:r>
          </w:p>
        </w:tc>
      </w:tr>
    </w:tbl>
    <w:p w:rsidR="00377157" w:rsidRPr="00297906" w:rsidRDefault="00377157" w:rsidP="00B2706F">
      <w:pPr>
        <w:spacing w:line="240" w:lineRule="auto"/>
        <w:ind w:left="-284"/>
        <w:jc w:val="center"/>
        <w:rPr>
          <w:rFonts w:ascii="Century Gothic" w:hAnsi="Century Gothic" w:cs="Arial"/>
          <w:noProof/>
          <w:color w:val="0070C0"/>
          <w:sz w:val="24"/>
          <w:lang w:eastAsia="en-GB"/>
        </w:rPr>
      </w:pPr>
    </w:p>
    <w:p w:rsidR="00092B97" w:rsidRPr="00297906" w:rsidRDefault="00092B97" w:rsidP="00B2706F">
      <w:pPr>
        <w:spacing w:line="240" w:lineRule="auto"/>
        <w:ind w:left="-284"/>
        <w:jc w:val="center"/>
        <w:rPr>
          <w:rFonts w:ascii="Century Gothic" w:hAnsi="Century Gothic" w:cs="Arial"/>
          <w:noProof/>
          <w:color w:val="0070C0"/>
          <w:sz w:val="24"/>
          <w:lang w:eastAsia="en-GB"/>
        </w:rPr>
      </w:pPr>
    </w:p>
    <w:p w:rsidR="00092B97" w:rsidRPr="00297906" w:rsidRDefault="00092B97" w:rsidP="00B2706F">
      <w:pPr>
        <w:spacing w:line="240" w:lineRule="auto"/>
        <w:ind w:left="-284"/>
        <w:jc w:val="center"/>
        <w:rPr>
          <w:rFonts w:ascii="Century Gothic" w:hAnsi="Century Gothic" w:cs="Arial"/>
          <w:noProof/>
          <w:color w:val="0070C0"/>
          <w:sz w:val="24"/>
          <w:lang w:eastAsia="en-GB"/>
        </w:rPr>
      </w:pPr>
    </w:p>
    <w:p w:rsidR="00092B97" w:rsidRPr="00297906" w:rsidRDefault="00092B97" w:rsidP="00B2706F">
      <w:pPr>
        <w:spacing w:line="240" w:lineRule="auto"/>
        <w:ind w:left="-284"/>
        <w:jc w:val="center"/>
        <w:rPr>
          <w:rFonts w:ascii="Century Gothic" w:hAnsi="Century Gothic" w:cs="Arial"/>
          <w:noProof/>
          <w:color w:val="0070C0"/>
          <w:sz w:val="24"/>
          <w:lang w:eastAsia="en-GB"/>
        </w:rPr>
      </w:pPr>
    </w:p>
    <w:p w:rsidR="00092B97" w:rsidRPr="00297906" w:rsidRDefault="00092B97" w:rsidP="00B2706F">
      <w:pPr>
        <w:spacing w:line="240" w:lineRule="auto"/>
        <w:ind w:left="-284"/>
        <w:jc w:val="center"/>
        <w:rPr>
          <w:rFonts w:ascii="Century Gothic" w:hAnsi="Century Gothic" w:cs="Arial"/>
          <w:noProof/>
          <w:color w:val="0070C0"/>
          <w:sz w:val="24"/>
          <w:lang w:eastAsia="en-GB"/>
        </w:rPr>
      </w:pPr>
    </w:p>
    <w:p w:rsidR="00092B97" w:rsidRPr="00297906" w:rsidRDefault="00092B97" w:rsidP="00B2706F">
      <w:pPr>
        <w:spacing w:line="240" w:lineRule="auto"/>
        <w:ind w:left="-284"/>
        <w:jc w:val="center"/>
        <w:rPr>
          <w:rFonts w:ascii="Century Gothic" w:hAnsi="Century Gothic" w:cs="Arial"/>
          <w:noProof/>
          <w:color w:val="0070C0"/>
          <w:sz w:val="24"/>
          <w:lang w:eastAsia="en-GB"/>
        </w:rPr>
      </w:pPr>
    </w:p>
    <w:p w:rsidR="00092B97" w:rsidRPr="00297906" w:rsidRDefault="00092B97" w:rsidP="00B2706F">
      <w:pPr>
        <w:spacing w:line="240" w:lineRule="auto"/>
        <w:ind w:left="-284"/>
        <w:jc w:val="center"/>
        <w:rPr>
          <w:rFonts w:ascii="Century Gothic" w:hAnsi="Century Gothic" w:cs="Arial"/>
          <w:noProof/>
          <w:color w:val="0070C0"/>
          <w:sz w:val="24"/>
          <w:lang w:eastAsia="en-GB"/>
        </w:rPr>
      </w:pPr>
    </w:p>
    <w:p w:rsidR="00092B97" w:rsidRPr="00297906" w:rsidRDefault="00092B97" w:rsidP="00B2706F">
      <w:pPr>
        <w:spacing w:line="240" w:lineRule="auto"/>
        <w:ind w:left="-284"/>
        <w:jc w:val="center"/>
        <w:rPr>
          <w:rFonts w:ascii="Century Gothic" w:hAnsi="Century Gothic" w:cs="Arial"/>
          <w:noProof/>
          <w:color w:val="0070C0"/>
          <w:sz w:val="24"/>
          <w:lang w:eastAsia="en-GB"/>
        </w:rPr>
      </w:pPr>
    </w:p>
    <w:p w:rsidR="00092B97" w:rsidRPr="00297906" w:rsidRDefault="00092B97" w:rsidP="00B2706F">
      <w:pPr>
        <w:spacing w:line="240" w:lineRule="auto"/>
        <w:ind w:left="-284"/>
        <w:jc w:val="center"/>
        <w:rPr>
          <w:rFonts w:ascii="Century Gothic" w:hAnsi="Century Gothic" w:cs="Arial"/>
          <w:noProof/>
          <w:color w:val="0070C0"/>
          <w:sz w:val="24"/>
          <w:lang w:eastAsia="en-GB"/>
        </w:rPr>
      </w:pPr>
    </w:p>
    <w:p w:rsidR="00914110" w:rsidRPr="00297906" w:rsidRDefault="00914110">
      <w:pPr>
        <w:rPr>
          <w:rFonts w:ascii="Century Gothic" w:hAnsi="Century Gothic" w:cs="Arial"/>
          <w:noProof/>
          <w:color w:val="0070C0"/>
          <w:sz w:val="24"/>
          <w:lang w:eastAsia="en-GB"/>
        </w:rPr>
      </w:pPr>
      <w:r w:rsidRPr="00297906">
        <w:rPr>
          <w:rFonts w:ascii="Century Gothic" w:hAnsi="Century Gothic" w:cs="Arial"/>
          <w:noProof/>
          <w:color w:val="0070C0"/>
          <w:sz w:val="24"/>
          <w:lang w:eastAsia="en-GB"/>
        </w:rPr>
        <w:br w:type="page"/>
      </w:r>
    </w:p>
    <w:tbl>
      <w:tblPr>
        <w:tblStyle w:val="TableGrid"/>
        <w:tblW w:w="0" w:type="auto"/>
        <w:tblLook w:val="04A0"/>
      </w:tblPr>
      <w:tblGrid>
        <w:gridCol w:w="9242"/>
      </w:tblGrid>
      <w:tr w:rsidR="008D21B0" w:rsidRPr="00297906" w:rsidTr="008D21B0">
        <w:trPr>
          <w:trHeight w:val="530"/>
        </w:trPr>
        <w:tc>
          <w:tcPr>
            <w:tcW w:w="9242" w:type="dxa"/>
          </w:tcPr>
          <w:p w:rsidR="008D21B0" w:rsidRPr="009C1421" w:rsidRDefault="008D21B0" w:rsidP="008D21B0">
            <w:pPr>
              <w:pStyle w:val="ListParagraph"/>
              <w:numPr>
                <w:ilvl w:val="0"/>
                <w:numId w:val="5"/>
              </w:numPr>
              <w:spacing w:before="60" w:after="60"/>
              <w:ind w:left="284" w:hanging="284"/>
              <w:rPr>
                <w:rFonts w:ascii="Century Gothic" w:hAnsi="Century Gothic" w:cs="Arial"/>
                <w:sz w:val="20"/>
                <w:szCs w:val="20"/>
              </w:rPr>
            </w:pPr>
            <w:r w:rsidRPr="009C1421">
              <w:rPr>
                <w:rFonts w:ascii="Century Gothic" w:hAnsi="Century Gothic" w:cs="Arial"/>
                <w:sz w:val="20"/>
                <w:szCs w:val="20"/>
              </w:rPr>
              <w:lastRenderedPageBreak/>
              <w:t>2.7.2 (c) (iv)</w:t>
            </w:r>
          </w:p>
          <w:p w:rsidR="00092B97" w:rsidRPr="009C1421" w:rsidRDefault="00092B97" w:rsidP="00092B97">
            <w:pPr>
              <w:spacing w:before="60" w:after="60"/>
              <w:rPr>
                <w:rFonts w:ascii="Century Gothic" w:hAnsi="Century Gothic" w:cs="Arial"/>
                <w:sz w:val="20"/>
                <w:szCs w:val="20"/>
              </w:rPr>
            </w:pPr>
            <w:r w:rsidRPr="009C1421">
              <w:rPr>
                <w:rFonts w:ascii="Century Gothic" w:hAnsi="Century Gothic" w:cs="Arial"/>
                <w:sz w:val="20"/>
                <w:szCs w:val="20"/>
              </w:rPr>
              <w:t>Condition:</w:t>
            </w:r>
          </w:p>
          <w:p w:rsidR="008D21B0" w:rsidRPr="009C1421" w:rsidRDefault="00092B97" w:rsidP="00092B97">
            <w:pPr>
              <w:spacing w:before="60" w:after="60"/>
              <w:rPr>
                <w:rFonts w:ascii="Century Gothic" w:hAnsi="Century Gothic" w:cs="Arial"/>
                <w:sz w:val="20"/>
                <w:szCs w:val="20"/>
              </w:rPr>
            </w:pPr>
            <w:r w:rsidRPr="009C1421">
              <w:rPr>
                <w:rFonts w:ascii="Century Gothic" w:hAnsi="Century Gothic" w:cs="Arial"/>
                <w:sz w:val="20"/>
                <w:szCs w:val="20"/>
              </w:rPr>
              <w:t xml:space="preserve"> </w:t>
            </w:r>
            <w:r w:rsidR="008D21B0" w:rsidRPr="009C1421">
              <w:rPr>
                <w:rFonts w:ascii="Century Gothic" w:hAnsi="Century Gothic" w:cs="Arial"/>
                <w:sz w:val="20"/>
                <w:szCs w:val="20"/>
              </w:rPr>
              <w:t>“The Basement Design Engineer to formulate the appropriate plan to fulfil the requirements of the Detailed Construction Basement Plan and at all times to ensure the following:-”</w:t>
            </w:r>
          </w:p>
          <w:p w:rsidR="008D21B0" w:rsidRPr="009C1421" w:rsidRDefault="008D21B0" w:rsidP="008D21B0">
            <w:pPr>
              <w:spacing w:before="60" w:after="60"/>
              <w:rPr>
                <w:rFonts w:ascii="Century Gothic" w:hAnsi="Century Gothic" w:cs="Arial"/>
                <w:sz w:val="20"/>
                <w:szCs w:val="20"/>
              </w:rPr>
            </w:pPr>
          </w:p>
          <w:p w:rsidR="008D21B0" w:rsidRPr="009C1421" w:rsidRDefault="008D21B0" w:rsidP="008D21B0">
            <w:pPr>
              <w:spacing w:before="60" w:after="60"/>
              <w:rPr>
                <w:rFonts w:ascii="Century Gothic" w:hAnsi="Century Gothic" w:cs="Arial"/>
                <w:sz w:val="20"/>
                <w:szCs w:val="20"/>
              </w:rPr>
            </w:pPr>
            <w:r w:rsidRPr="009C1421">
              <w:rPr>
                <w:rFonts w:ascii="Century Gothic" w:hAnsi="Century Gothic" w:cs="Arial"/>
                <w:sz w:val="20"/>
                <w:szCs w:val="20"/>
              </w:rPr>
              <w:t>“That the Basement Design Engineer having confirmed that the design plans have been undertaken in strict accordance with his definition (as is at 2.7) and includes a letter of professional certification confirming this and that the detailed measures set out in sub-cla</w:t>
            </w:r>
            <w:r w:rsidR="003F6B6B" w:rsidRPr="009C1421">
              <w:rPr>
                <w:rFonts w:ascii="Century Gothic" w:hAnsi="Century Gothic" w:cs="Arial"/>
                <w:sz w:val="20"/>
                <w:szCs w:val="20"/>
              </w:rPr>
              <w:t>uses (i)-(vi</w:t>
            </w:r>
            <w:r w:rsidRPr="009C1421">
              <w:rPr>
                <w:rFonts w:ascii="Century Gothic" w:hAnsi="Century Gothic" w:cs="Arial"/>
                <w:sz w:val="20"/>
                <w:szCs w:val="20"/>
              </w:rPr>
              <w:t>) have been incorporated correctly and so far as appropriate and are sufficient in order to achieve the objectives of the Detailed Basement Construction Plan;”</w:t>
            </w:r>
          </w:p>
          <w:p w:rsidR="008D21B0" w:rsidRPr="009C1421" w:rsidRDefault="008D21B0" w:rsidP="008D21B0">
            <w:pPr>
              <w:spacing w:before="60" w:after="60"/>
              <w:rPr>
                <w:rFonts w:ascii="Century Gothic" w:hAnsi="Century Gothic" w:cs="Arial"/>
                <w:sz w:val="20"/>
                <w:szCs w:val="20"/>
              </w:rPr>
            </w:pPr>
          </w:p>
          <w:p w:rsidR="008D21B0" w:rsidRPr="009C1421" w:rsidRDefault="008D21B0" w:rsidP="008D21B0">
            <w:pPr>
              <w:spacing w:before="60" w:after="60"/>
              <w:rPr>
                <w:rFonts w:ascii="Century Gothic" w:hAnsi="Century Gothic" w:cs="Arial"/>
                <w:sz w:val="20"/>
                <w:szCs w:val="20"/>
              </w:rPr>
            </w:pPr>
            <w:r w:rsidRPr="009C1421">
              <w:rPr>
                <w:rFonts w:ascii="Century Gothic" w:hAnsi="Century Gothic" w:cs="Arial"/>
                <w:sz w:val="20"/>
                <w:szCs w:val="20"/>
              </w:rPr>
              <w:t>(iv)</w:t>
            </w:r>
          </w:p>
          <w:p w:rsidR="008D21B0" w:rsidRPr="009C1421" w:rsidRDefault="008D21B0" w:rsidP="00CA0391">
            <w:pPr>
              <w:spacing w:before="60" w:after="60"/>
              <w:rPr>
                <w:rFonts w:ascii="Century Gothic" w:hAnsi="Century Gothic" w:cs="Arial"/>
                <w:sz w:val="20"/>
                <w:szCs w:val="20"/>
              </w:rPr>
            </w:pPr>
            <w:r w:rsidRPr="009C1421">
              <w:rPr>
                <w:rFonts w:ascii="Century Gothic" w:hAnsi="Century Gothic" w:cs="Arial"/>
                <w:sz w:val="20"/>
                <w:szCs w:val="20"/>
              </w:rPr>
              <w:t>“The Basement Design Engineer to be retained throughout the Construction Phase to inspect approve and undertake regular monitoring of both permanent and temporary basement construction works throughout their duration and to ensure compliance with the plans and drawings as approved by the building control body”</w:t>
            </w:r>
          </w:p>
        </w:tc>
      </w:tr>
      <w:tr w:rsidR="008D21B0" w:rsidRPr="00297906" w:rsidTr="008D21B0">
        <w:tc>
          <w:tcPr>
            <w:tcW w:w="9242" w:type="dxa"/>
          </w:tcPr>
          <w:p w:rsidR="008D21B0" w:rsidRPr="009C1421" w:rsidRDefault="008D21B0" w:rsidP="008D21B0">
            <w:pPr>
              <w:spacing w:before="60" w:after="60"/>
              <w:rPr>
                <w:rFonts w:ascii="Century Gothic" w:hAnsi="Century Gothic" w:cs="Arial"/>
                <w:sz w:val="20"/>
                <w:szCs w:val="20"/>
              </w:rPr>
            </w:pPr>
            <w:r w:rsidRPr="009C1421">
              <w:rPr>
                <w:rFonts w:ascii="Century Gothic" w:hAnsi="Century Gothic" w:cs="Arial"/>
                <w:sz w:val="20"/>
                <w:szCs w:val="20"/>
              </w:rPr>
              <w:t xml:space="preserve">Response: </w:t>
            </w:r>
          </w:p>
          <w:p w:rsidR="008D21B0" w:rsidRDefault="00FA68CF" w:rsidP="008D21B0">
            <w:pPr>
              <w:spacing w:before="60" w:after="60"/>
              <w:rPr>
                <w:rFonts w:ascii="Century Gothic" w:hAnsi="Century Gothic" w:cs="Arial"/>
                <w:sz w:val="20"/>
                <w:szCs w:val="20"/>
              </w:rPr>
            </w:pPr>
            <w:r w:rsidRPr="009C1421">
              <w:rPr>
                <w:rFonts w:ascii="Century Gothic" w:hAnsi="Century Gothic" w:cs="Arial"/>
                <w:sz w:val="20"/>
                <w:szCs w:val="20"/>
              </w:rPr>
              <w:t xml:space="preserve">Michael Barclay Partnership will be retained throughout the project with duties including site attendance. </w:t>
            </w:r>
          </w:p>
          <w:p w:rsidR="00EA7C42" w:rsidRDefault="00EA7C42" w:rsidP="008D21B0">
            <w:pPr>
              <w:spacing w:before="60" w:after="60"/>
              <w:rPr>
                <w:rFonts w:ascii="Century Gothic" w:hAnsi="Century Gothic" w:cs="Arial"/>
                <w:sz w:val="20"/>
                <w:szCs w:val="20"/>
              </w:rPr>
            </w:pPr>
          </w:p>
          <w:p w:rsidR="003C2015" w:rsidRPr="008E5066" w:rsidRDefault="003C2015" w:rsidP="003C2015">
            <w:pPr>
              <w:spacing w:before="60" w:after="60"/>
              <w:rPr>
                <w:rFonts w:ascii="Century Gothic" w:hAnsi="Century Gothic" w:cs="Arial"/>
                <w:sz w:val="20"/>
                <w:szCs w:val="20"/>
              </w:rPr>
            </w:pPr>
            <w:r w:rsidRPr="008E5066">
              <w:rPr>
                <w:rFonts w:ascii="Century Gothic" w:hAnsi="Century Gothic" w:cs="Arial"/>
                <w:sz w:val="20"/>
                <w:szCs w:val="20"/>
              </w:rPr>
              <w:t>Attached Supporting Documentation:</w:t>
            </w:r>
          </w:p>
          <w:p w:rsidR="00F2444D" w:rsidRPr="00F2444D" w:rsidRDefault="003C2015" w:rsidP="00F2444D">
            <w:pPr>
              <w:pStyle w:val="ListParagraph"/>
              <w:numPr>
                <w:ilvl w:val="0"/>
                <w:numId w:val="16"/>
              </w:numPr>
              <w:spacing w:before="60" w:after="60"/>
              <w:rPr>
                <w:rFonts w:ascii="Century Gothic" w:hAnsi="Century Gothic" w:cs="Arial"/>
                <w:sz w:val="20"/>
                <w:szCs w:val="20"/>
              </w:rPr>
            </w:pPr>
            <w:r w:rsidRPr="003C2015">
              <w:rPr>
                <w:rFonts w:ascii="Century Gothic" w:hAnsi="Century Gothic" w:cs="Arial"/>
                <w:sz w:val="20"/>
                <w:szCs w:val="20"/>
              </w:rPr>
              <w:t>Appendix 1</w:t>
            </w:r>
            <w:r>
              <w:rPr>
                <w:rFonts w:ascii="Century Gothic" w:hAnsi="Century Gothic" w:cs="Arial"/>
                <w:sz w:val="20"/>
                <w:szCs w:val="20"/>
              </w:rPr>
              <w:t>0</w:t>
            </w:r>
            <w:r w:rsidRPr="003C2015">
              <w:rPr>
                <w:rFonts w:ascii="Century Gothic" w:hAnsi="Century Gothic" w:cs="Arial"/>
                <w:sz w:val="20"/>
                <w:szCs w:val="20"/>
              </w:rPr>
              <w:t xml:space="preserve"> </w:t>
            </w:r>
            <w:r>
              <w:rPr>
                <w:rFonts w:ascii="Century Gothic" w:hAnsi="Century Gothic" w:cs="Arial"/>
                <w:sz w:val="20"/>
                <w:szCs w:val="20"/>
              </w:rPr>
              <w:t>-</w:t>
            </w:r>
            <w:r w:rsidRPr="003C2015">
              <w:rPr>
                <w:rFonts w:ascii="Century Gothic" w:hAnsi="Century Gothic" w:cs="Arial"/>
                <w:sz w:val="20"/>
                <w:szCs w:val="20"/>
              </w:rPr>
              <w:t xml:space="preserve"> </w:t>
            </w:r>
            <w:r>
              <w:rPr>
                <w:rFonts w:ascii="Century Gothic" w:hAnsi="Century Gothic" w:cs="Arial"/>
                <w:sz w:val="20"/>
                <w:szCs w:val="20"/>
              </w:rPr>
              <w:t>Memorandum of Agreement For Design Services</w:t>
            </w:r>
          </w:p>
        </w:tc>
      </w:tr>
    </w:tbl>
    <w:p w:rsidR="00377157" w:rsidRPr="00297906" w:rsidRDefault="00377157" w:rsidP="00B2706F">
      <w:pPr>
        <w:spacing w:line="240" w:lineRule="auto"/>
        <w:ind w:left="-284"/>
        <w:jc w:val="center"/>
        <w:rPr>
          <w:rFonts w:ascii="Century Gothic" w:hAnsi="Century Gothic" w:cs="Arial"/>
          <w:noProof/>
          <w:color w:val="0070C0"/>
          <w:sz w:val="24"/>
          <w:lang w:eastAsia="en-GB"/>
        </w:rPr>
      </w:pPr>
    </w:p>
    <w:tbl>
      <w:tblPr>
        <w:tblStyle w:val="TableGrid"/>
        <w:tblW w:w="0" w:type="auto"/>
        <w:tblLook w:val="04A0"/>
      </w:tblPr>
      <w:tblGrid>
        <w:gridCol w:w="9242"/>
      </w:tblGrid>
      <w:tr w:rsidR="00FA68CF" w:rsidRPr="00297906" w:rsidTr="00A22D5A">
        <w:trPr>
          <w:trHeight w:val="530"/>
        </w:trPr>
        <w:tc>
          <w:tcPr>
            <w:tcW w:w="9242" w:type="dxa"/>
          </w:tcPr>
          <w:p w:rsidR="00FA68CF" w:rsidRPr="009C1421" w:rsidRDefault="00FA68CF" w:rsidP="00A22D5A">
            <w:pPr>
              <w:pStyle w:val="ListParagraph"/>
              <w:numPr>
                <w:ilvl w:val="0"/>
                <w:numId w:val="5"/>
              </w:numPr>
              <w:spacing w:before="60" w:after="60"/>
              <w:ind w:left="284" w:hanging="284"/>
              <w:rPr>
                <w:rFonts w:ascii="Century Gothic" w:hAnsi="Century Gothic" w:cs="Arial"/>
                <w:sz w:val="20"/>
                <w:szCs w:val="20"/>
              </w:rPr>
            </w:pPr>
            <w:r w:rsidRPr="009C1421">
              <w:rPr>
                <w:rFonts w:ascii="Century Gothic" w:hAnsi="Century Gothic" w:cs="Arial"/>
                <w:sz w:val="20"/>
                <w:szCs w:val="20"/>
              </w:rPr>
              <w:t>2.7.2 (c) (v)</w:t>
            </w:r>
          </w:p>
          <w:p w:rsidR="00092B97" w:rsidRPr="009C1421" w:rsidRDefault="00092B97" w:rsidP="00092B97">
            <w:pPr>
              <w:spacing w:before="60" w:after="60"/>
              <w:rPr>
                <w:rFonts w:ascii="Century Gothic" w:hAnsi="Century Gothic" w:cs="Arial"/>
                <w:sz w:val="20"/>
                <w:szCs w:val="20"/>
              </w:rPr>
            </w:pPr>
            <w:r w:rsidRPr="009C1421">
              <w:rPr>
                <w:rFonts w:ascii="Century Gothic" w:hAnsi="Century Gothic" w:cs="Arial"/>
                <w:sz w:val="20"/>
                <w:szCs w:val="20"/>
              </w:rPr>
              <w:t>Condition:</w:t>
            </w:r>
          </w:p>
          <w:p w:rsidR="00FA68CF" w:rsidRPr="009C1421" w:rsidRDefault="00092B97" w:rsidP="00092B97">
            <w:pPr>
              <w:spacing w:before="60" w:after="60"/>
              <w:rPr>
                <w:rFonts w:ascii="Century Gothic" w:hAnsi="Century Gothic" w:cs="Arial"/>
                <w:sz w:val="20"/>
                <w:szCs w:val="20"/>
              </w:rPr>
            </w:pPr>
            <w:r w:rsidRPr="009C1421">
              <w:rPr>
                <w:rFonts w:ascii="Century Gothic" w:hAnsi="Century Gothic" w:cs="Arial"/>
                <w:sz w:val="20"/>
                <w:szCs w:val="20"/>
              </w:rPr>
              <w:t xml:space="preserve"> </w:t>
            </w:r>
            <w:r w:rsidR="00FA68CF" w:rsidRPr="009C1421">
              <w:rPr>
                <w:rFonts w:ascii="Century Gothic" w:hAnsi="Century Gothic" w:cs="Arial"/>
                <w:sz w:val="20"/>
                <w:szCs w:val="20"/>
              </w:rPr>
              <w:t>“The Basement Design Engineer to formulate the appropriate plan to fulfil the requirements of the Detailed Construction Basement Plan and at all times to ensure the following:-”</w:t>
            </w:r>
          </w:p>
          <w:p w:rsidR="00FA68CF" w:rsidRPr="009C1421" w:rsidRDefault="00FA68CF" w:rsidP="00A22D5A">
            <w:pPr>
              <w:spacing w:before="60" w:after="60"/>
              <w:rPr>
                <w:rFonts w:ascii="Century Gothic" w:hAnsi="Century Gothic" w:cs="Arial"/>
                <w:sz w:val="20"/>
                <w:szCs w:val="20"/>
              </w:rPr>
            </w:pPr>
          </w:p>
          <w:p w:rsidR="00FA68CF" w:rsidRPr="009C1421" w:rsidRDefault="00FA68CF" w:rsidP="00A22D5A">
            <w:pPr>
              <w:spacing w:before="60" w:after="60"/>
              <w:rPr>
                <w:rFonts w:ascii="Century Gothic" w:hAnsi="Century Gothic" w:cs="Arial"/>
                <w:sz w:val="20"/>
                <w:szCs w:val="20"/>
              </w:rPr>
            </w:pPr>
            <w:r w:rsidRPr="009C1421">
              <w:rPr>
                <w:rFonts w:ascii="Century Gothic" w:hAnsi="Century Gothic" w:cs="Arial"/>
                <w:sz w:val="20"/>
                <w:szCs w:val="20"/>
              </w:rPr>
              <w:t>“That the Basement Design Engineer having confirmed that the design plans have been undertaken in strict accordance with his definition (as is at 2.7) and includes a letter of professional certification confirming this and that the detailed measures</w:t>
            </w:r>
            <w:r w:rsidR="003F6B6B" w:rsidRPr="009C1421">
              <w:rPr>
                <w:rFonts w:ascii="Century Gothic" w:hAnsi="Century Gothic" w:cs="Arial"/>
                <w:sz w:val="20"/>
                <w:szCs w:val="20"/>
              </w:rPr>
              <w:t xml:space="preserve"> set out in sub-clauses (i)-(vi</w:t>
            </w:r>
            <w:r w:rsidRPr="009C1421">
              <w:rPr>
                <w:rFonts w:ascii="Century Gothic" w:hAnsi="Century Gothic" w:cs="Arial"/>
                <w:sz w:val="20"/>
                <w:szCs w:val="20"/>
              </w:rPr>
              <w:t>) have been incorporated correctly and so far as appropriate and are sufficient in order to achieve the objectives of the Detailed Basement Construction Plan;”</w:t>
            </w:r>
          </w:p>
          <w:p w:rsidR="00FA68CF" w:rsidRPr="009C1421" w:rsidRDefault="00FA68CF" w:rsidP="00A22D5A">
            <w:pPr>
              <w:spacing w:before="60" w:after="60"/>
              <w:rPr>
                <w:rFonts w:ascii="Century Gothic" w:hAnsi="Century Gothic" w:cs="Arial"/>
                <w:sz w:val="20"/>
                <w:szCs w:val="20"/>
              </w:rPr>
            </w:pPr>
          </w:p>
          <w:p w:rsidR="00FA68CF" w:rsidRPr="009C1421" w:rsidRDefault="00FA68CF" w:rsidP="00A22D5A">
            <w:pPr>
              <w:spacing w:before="60" w:after="60"/>
              <w:rPr>
                <w:rFonts w:ascii="Century Gothic" w:hAnsi="Century Gothic" w:cs="Arial"/>
                <w:sz w:val="20"/>
                <w:szCs w:val="20"/>
              </w:rPr>
            </w:pPr>
            <w:r w:rsidRPr="009C1421">
              <w:rPr>
                <w:rFonts w:ascii="Century Gothic" w:hAnsi="Century Gothic" w:cs="Arial"/>
                <w:sz w:val="20"/>
                <w:szCs w:val="20"/>
              </w:rPr>
              <w:t>(v)</w:t>
            </w:r>
          </w:p>
          <w:p w:rsidR="00FA68CF" w:rsidRPr="009C1421" w:rsidRDefault="00FA68CF" w:rsidP="00CA0391">
            <w:pPr>
              <w:spacing w:before="60" w:after="60"/>
              <w:rPr>
                <w:rFonts w:ascii="Century Gothic" w:hAnsi="Century Gothic" w:cs="Arial"/>
                <w:sz w:val="20"/>
                <w:szCs w:val="20"/>
              </w:rPr>
            </w:pPr>
            <w:r w:rsidRPr="009C1421">
              <w:rPr>
                <w:rFonts w:ascii="Century Gothic" w:hAnsi="Century Gothic" w:cs="Arial"/>
                <w:sz w:val="20"/>
                <w:szCs w:val="20"/>
              </w:rPr>
              <w:t xml:space="preserve">“Measures to ensure the on-going maintenance and upkeep of the basement forming part of the development and any and all associated drainage and/or </w:t>
            </w:r>
            <w:r w:rsidR="00CA0391" w:rsidRPr="009C1421">
              <w:rPr>
                <w:rFonts w:ascii="Century Gothic" w:hAnsi="Century Gothic" w:cs="Arial"/>
                <w:sz w:val="20"/>
                <w:szCs w:val="20"/>
              </w:rPr>
              <w:t>ground</w:t>
            </w:r>
            <w:r w:rsidRPr="009C1421">
              <w:rPr>
                <w:rFonts w:ascii="Century Gothic" w:hAnsi="Century Gothic" w:cs="Arial"/>
                <w:sz w:val="20"/>
                <w:szCs w:val="20"/>
              </w:rPr>
              <w:t xml:space="preserve"> water diversion measures in order to maintain structural stability of the property, the neighbouring properties and the local water environment (surface </w:t>
            </w:r>
            <w:r w:rsidR="009C1421" w:rsidRPr="009C1421">
              <w:rPr>
                <w:rFonts w:ascii="Century Gothic" w:hAnsi="Century Gothic" w:cs="Arial"/>
                <w:sz w:val="20"/>
                <w:szCs w:val="20"/>
              </w:rPr>
              <w:t xml:space="preserve">and </w:t>
            </w:r>
            <w:r w:rsidRPr="009C1421">
              <w:rPr>
                <w:rFonts w:ascii="Century Gothic" w:hAnsi="Century Gothic" w:cs="Arial"/>
                <w:sz w:val="20"/>
                <w:szCs w:val="20"/>
              </w:rPr>
              <w:t xml:space="preserve">groundwater)” </w:t>
            </w:r>
          </w:p>
        </w:tc>
      </w:tr>
      <w:tr w:rsidR="00FA68CF" w:rsidRPr="00297906" w:rsidTr="00A22D5A">
        <w:tc>
          <w:tcPr>
            <w:tcW w:w="9242" w:type="dxa"/>
          </w:tcPr>
          <w:p w:rsidR="00FA68CF" w:rsidRPr="009C1421" w:rsidRDefault="00FA68CF" w:rsidP="00A22D5A">
            <w:pPr>
              <w:spacing w:before="60" w:after="60"/>
              <w:rPr>
                <w:rFonts w:ascii="Century Gothic" w:hAnsi="Century Gothic" w:cs="Arial"/>
                <w:sz w:val="20"/>
                <w:szCs w:val="20"/>
              </w:rPr>
            </w:pPr>
            <w:r w:rsidRPr="009C1421">
              <w:rPr>
                <w:rFonts w:ascii="Century Gothic" w:hAnsi="Century Gothic" w:cs="Arial"/>
                <w:sz w:val="20"/>
                <w:szCs w:val="20"/>
              </w:rPr>
              <w:t xml:space="preserve">Response: </w:t>
            </w:r>
          </w:p>
          <w:p w:rsidR="00FA68CF" w:rsidRPr="009C1421" w:rsidRDefault="00FA68CF" w:rsidP="00CA0391">
            <w:pPr>
              <w:spacing w:before="60" w:after="60"/>
              <w:rPr>
                <w:rFonts w:ascii="Century Gothic" w:hAnsi="Century Gothic" w:cs="Arial"/>
                <w:sz w:val="20"/>
                <w:szCs w:val="20"/>
              </w:rPr>
            </w:pPr>
            <w:r w:rsidRPr="009C1421">
              <w:rPr>
                <w:rFonts w:ascii="Century Gothic" w:hAnsi="Century Gothic" w:cs="Arial"/>
                <w:sz w:val="20"/>
                <w:szCs w:val="20"/>
              </w:rPr>
              <w:t>The site-specific soil investigation established that the groun</w:t>
            </w:r>
            <w:r w:rsidR="00A22D5A" w:rsidRPr="009C1421">
              <w:rPr>
                <w:rFonts w:ascii="Century Gothic" w:hAnsi="Century Gothic" w:cs="Arial"/>
                <w:sz w:val="20"/>
                <w:szCs w:val="20"/>
              </w:rPr>
              <w:t>d</w:t>
            </w:r>
            <w:r w:rsidRPr="009C1421">
              <w:rPr>
                <w:rFonts w:ascii="Century Gothic" w:hAnsi="Century Gothic" w:cs="Arial"/>
                <w:sz w:val="20"/>
                <w:szCs w:val="20"/>
              </w:rPr>
              <w:t>water will not be present with the depth of the works proposed so neither a drainage system</w:t>
            </w:r>
            <w:r w:rsidR="00A22D5A" w:rsidRPr="009C1421">
              <w:rPr>
                <w:rFonts w:ascii="Century Gothic" w:hAnsi="Century Gothic" w:cs="Arial"/>
                <w:sz w:val="20"/>
                <w:szCs w:val="20"/>
              </w:rPr>
              <w:t xml:space="preserve"> nor a management system will be needed during the construction works.</w:t>
            </w:r>
          </w:p>
        </w:tc>
      </w:tr>
      <w:tr w:rsidR="00A22D5A" w:rsidRPr="00297906" w:rsidTr="00A22D5A">
        <w:trPr>
          <w:trHeight w:val="530"/>
        </w:trPr>
        <w:tc>
          <w:tcPr>
            <w:tcW w:w="9242" w:type="dxa"/>
          </w:tcPr>
          <w:p w:rsidR="00A22D5A" w:rsidRPr="00AA1806" w:rsidRDefault="00A22D5A" w:rsidP="000A6479">
            <w:pPr>
              <w:pStyle w:val="ListParagraph"/>
              <w:numPr>
                <w:ilvl w:val="0"/>
                <w:numId w:val="5"/>
              </w:numPr>
              <w:spacing w:before="60" w:after="60"/>
              <w:ind w:left="426" w:hanging="426"/>
              <w:rPr>
                <w:rFonts w:ascii="Century Gothic" w:hAnsi="Century Gothic" w:cs="Arial"/>
                <w:sz w:val="20"/>
                <w:szCs w:val="20"/>
              </w:rPr>
            </w:pPr>
            <w:r w:rsidRPr="00AA1806">
              <w:rPr>
                <w:rFonts w:ascii="Century Gothic" w:hAnsi="Century Gothic" w:cs="Arial"/>
                <w:sz w:val="20"/>
                <w:szCs w:val="20"/>
              </w:rPr>
              <w:lastRenderedPageBreak/>
              <w:t>2.7.2 (c) (vi)</w:t>
            </w:r>
          </w:p>
          <w:p w:rsidR="00092B97" w:rsidRPr="00AA1806" w:rsidRDefault="00092B97" w:rsidP="00092B97">
            <w:pPr>
              <w:spacing w:before="60" w:after="60"/>
              <w:rPr>
                <w:rFonts w:ascii="Century Gothic" w:hAnsi="Century Gothic" w:cs="Arial"/>
                <w:sz w:val="20"/>
                <w:szCs w:val="20"/>
              </w:rPr>
            </w:pPr>
            <w:r w:rsidRPr="00AA1806">
              <w:rPr>
                <w:rFonts w:ascii="Century Gothic" w:hAnsi="Century Gothic" w:cs="Arial"/>
                <w:sz w:val="20"/>
                <w:szCs w:val="20"/>
              </w:rPr>
              <w:t>Condition:</w:t>
            </w:r>
          </w:p>
          <w:p w:rsidR="00A22D5A" w:rsidRPr="00AA1806" w:rsidRDefault="00092B97" w:rsidP="00092B97">
            <w:pPr>
              <w:spacing w:before="60" w:after="60"/>
              <w:rPr>
                <w:rFonts w:ascii="Century Gothic" w:hAnsi="Century Gothic" w:cs="Arial"/>
                <w:sz w:val="20"/>
                <w:szCs w:val="20"/>
              </w:rPr>
            </w:pPr>
            <w:r w:rsidRPr="00AA1806">
              <w:rPr>
                <w:rFonts w:ascii="Century Gothic" w:hAnsi="Century Gothic" w:cs="Arial"/>
                <w:sz w:val="20"/>
                <w:szCs w:val="20"/>
              </w:rPr>
              <w:t xml:space="preserve"> </w:t>
            </w:r>
            <w:r w:rsidR="00A22D5A" w:rsidRPr="00AA1806">
              <w:rPr>
                <w:rFonts w:ascii="Century Gothic" w:hAnsi="Century Gothic" w:cs="Arial"/>
                <w:sz w:val="20"/>
                <w:szCs w:val="20"/>
              </w:rPr>
              <w:t>“The Basement Design Engineer to formulate the appropriate plan to fulfil the requirements of the Detailed Construction Basement Plan and at all times to ensure the following:-”</w:t>
            </w:r>
          </w:p>
          <w:p w:rsidR="00A22D5A" w:rsidRPr="00AA1806" w:rsidRDefault="00A22D5A" w:rsidP="00A22D5A">
            <w:pPr>
              <w:spacing w:before="60" w:after="60"/>
              <w:rPr>
                <w:rFonts w:ascii="Century Gothic" w:hAnsi="Century Gothic" w:cs="Arial"/>
                <w:sz w:val="20"/>
                <w:szCs w:val="20"/>
              </w:rPr>
            </w:pPr>
          </w:p>
          <w:p w:rsidR="00A22D5A" w:rsidRPr="00AA1806" w:rsidRDefault="00A22D5A" w:rsidP="00A22D5A">
            <w:pPr>
              <w:spacing w:before="60" w:after="60"/>
              <w:rPr>
                <w:rFonts w:ascii="Century Gothic" w:hAnsi="Century Gothic" w:cs="Arial"/>
                <w:sz w:val="20"/>
                <w:szCs w:val="20"/>
              </w:rPr>
            </w:pPr>
            <w:r w:rsidRPr="00AA1806">
              <w:rPr>
                <w:rFonts w:ascii="Century Gothic" w:hAnsi="Century Gothic" w:cs="Arial"/>
                <w:sz w:val="20"/>
                <w:szCs w:val="20"/>
              </w:rPr>
              <w:t>“That the Basement Design Engineer having confirmed that the design plans have been undertaken in strict accordance with his definition (as is at 2.7) and includes a letter of professional certification confirming this and that the detailed measures</w:t>
            </w:r>
            <w:r w:rsidR="003F6B6B" w:rsidRPr="00AA1806">
              <w:rPr>
                <w:rFonts w:ascii="Century Gothic" w:hAnsi="Century Gothic" w:cs="Arial"/>
                <w:sz w:val="20"/>
                <w:szCs w:val="20"/>
              </w:rPr>
              <w:t xml:space="preserve"> set out in sub-clauses (i)-(vi</w:t>
            </w:r>
            <w:r w:rsidRPr="00AA1806">
              <w:rPr>
                <w:rFonts w:ascii="Century Gothic" w:hAnsi="Century Gothic" w:cs="Arial"/>
                <w:sz w:val="20"/>
                <w:szCs w:val="20"/>
              </w:rPr>
              <w:t>) have been incorporated correctly and so far as appropriate and are sufficient in order to achieve the objectives of the Detailed Basement Construction Plan;”</w:t>
            </w:r>
          </w:p>
          <w:p w:rsidR="00A22D5A" w:rsidRPr="00AA1806" w:rsidRDefault="00A22D5A" w:rsidP="00A22D5A">
            <w:pPr>
              <w:spacing w:before="60" w:after="60"/>
              <w:rPr>
                <w:rFonts w:ascii="Century Gothic" w:hAnsi="Century Gothic" w:cs="Arial"/>
                <w:sz w:val="20"/>
                <w:szCs w:val="20"/>
              </w:rPr>
            </w:pPr>
          </w:p>
          <w:p w:rsidR="00A22D5A" w:rsidRPr="00AA1806" w:rsidRDefault="00A22D5A" w:rsidP="00A22D5A">
            <w:pPr>
              <w:spacing w:before="60" w:after="60"/>
              <w:rPr>
                <w:rFonts w:ascii="Century Gothic" w:hAnsi="Century Gothic" w:cs="Arial"/>
                <w:sz w:val="20"/>
                <w:szCs w:val="20"/>
              </w:rPr>
            </w:pPr>
            <w:r w:rsidRPr="00AA1806">
              <w:rPr>
                <w:rFonts w:ascii="Century Gothic" w:hAnsi="Century Gothic" w:cs="Arial"/>
                <w:sz w:val="20"/>
                <w:szCs w:val="20"/>
              </w:rPr>
              <w:t>(vi)</w:t>
            </w:r>
          </w:p>
          <w:p w:rsidR="00A22D5A" w:rsidRPr="00AA1806" w:rsidRDefault="00A22D5A" w:rsidP="00CA0391">
            <w:pPr>
              <w:spacing w:before="60" w:after="60"/>
              <w:rPr>
                <w:rFonts w:ascii="Century Gothic" w:hAnsi="Century Gothic" w:cs="Arial"/>
                <w:sz w:val="20"/>
                <w:szCs w:val="20"/>
              </w:rPr>
            </w:pPr>
            <w:r w:rsidRPr="00AA1806">
              <w:rPr>
                <w:rFonts w:ascii="Century Gothic" w:hAnsi="Century Gothic" w:cs="Arial"/>
                <w:sz w:val="20"/>
                <w:szCs w:val="20"/>
              </w:rPr>
              <w:t>“Measures to ensure ground water monitoring equipment shall be installed prior to implementation and retained with monitoring continuing during the Construction Phase and not to terminate monitoring until the issue of the Certificate of Practical Completio</w:t>
            </w:r>
            <w:r w:rsidR="00AA1806" w:rsidRPr="00AA1806">
              <w:rPr>
                <w:rFonts w:ascii="Century Gothic" w:hAnsi="Century Gothic" w:cs="Arial"/>
                <w:sz w:val="20"/>
                <w:szCs w:val="20"/>
              </w:rPr>
              <w:t>n (or other time agreed by the C</w:t>
            </w:r>
            <w:r w:rsidRPr="00AA1806">
              <w:rPr>
                <w:rFonts w:ascii="Century Gothic" w:hAnsi="Century Gothic" w:cs="Arial"/>
                <w:sz w:val="20"/>
                <w:szCs w:val="20"/>
              </w:rPr>
              <w:t xml:space="preserve">ouncil in writing)”  </w:t>
            </w:r>
          </w:p>
        </w:tc>
      </w:tr>
      <w:tr w:rsidR="00A22D5A" w:rsidRPr="00297906" w:rsidTr="00A22D5A">
        <w:tc>
          <w:tcPr>
            <w:tcW w:w="9242" w:type="dxa"/>
          </w:tcPr>
          <w:p w:rsidR="00A22D5A" w:rsidRPr="00AA1806" w:rsidRDefault="00A22D5A" w:rsidP="00A22D5A">
            <w:pPr>
              <w:spacing w:before="60" w:after="60"/>
              <w:rPr>
                <w:rFonts w:ascii="Century Gothic" w:hAnsi="Century Gothic" w:cs="Arial"/>
                <w:sz w:val="20"/>
                <w:szCs w:val="20"/>
              </w:rPr>
            </w:pPr>
            <w:r w:rsidRPr="00AA1806">
              <w:rPr>
                <w:rFonts w:ascii="Century Gothic" w:hAnsi="Century Gothic" w:cs="Arial"/>
                <w:sz w:val="20"/>
                <w:szCs w:val="20"/>
              </w:rPr>
              <w:t xml:space="preserve">Response: </w:t>
            </w:r>
          </w:p>
          <w:p w:rsidR="00A22D5A" w:rsidRPr="00AA1806" w:rsidRDefault="00A22D5A" w:rsidP="00CA0391">
            <w:pPr>
              <w:spacing w:before="60" w:after="60"/>
              <w:rPr>
                <w:rFonts w:ascii="Century Gothic" w:hAnsi="Century Gothic" w:cs="Arial"/>
                <w:sz w:val="20"/>
                <w:szCs w:val="20"/>
              </w:rPr>
            </w:pPr>
            <w:r w:rsidRPr="00AA1806">
              <w:rPr>
                <w:rFonts w:ascii="Century Gothic" w:hAnsi="Century Gothic" w:cs="Arial"/>
                <w:sz w:val="20"/>
                <w:szCs w:val="20"/>
              </w:rPr>
              <w:t>Groundwater monitoring is not required for this site.</w:t>
            </w:r>
          </w:p>
        </w:tc>
      </w:tr>
    </w:tbl>
    <w:p w:rsidR="00377157" w:rsidRPr="00297906" w:rsidRDefault="00377157" w:rsidP="00B2706F">
      <w:pPr>
        <w:spacing w:line="240" w:lineRule="auto"/>
        <w:ind w:left="-284"/>
        <w:jc w:val="center"/>
        <w:rPr>
          <w:rFonts w:ascii="Century Gothic" w:hAnsi="Century Gothic" w:cs="Arial"/>
          <w:noProof/>
          <w:color w:val="0070C0"/>
          <w:sz w:val="24"/>
          <w:lang w:eastAsia="en-GB"/>
        </w:rPr>
      </w:pPr>
    </w:p>
    <w:tbl>
      <w:tblPr>
        <w:tblStyle w:val="TableGrid"/>
        <w:tblW w:w="0" w:type="auto"/>
        <w:tblLook w:val="04A0"/>
      </w:tblPr>
      <w:tblGrid>
        <w:gridCol w:w="9242"/>
      </w:tblGrid>
      <w:tr w:rsidR="00A22D5A" w:rsidRPr="00297906" w:rsidTr="00A22D5A">
        <w:trPr>
          <w:trHeight w:val="530"/>
        </w:trPr>
        <w:tc>
          <w:tcPr>
            <w:tcW w:w="9242" w:type="dxa"/>
          </w:tcPr>
          <w:p w:rsidR="00A22D5A" w:rsidRPr="005D2696" w:rsidRDefault="00A22D5A" w:rsidP="000A6479">
            <w:pPr>
              <w:pStyle w:val="ListParagraph"/>
              <w:numPr>
                <w:ilvl w:val="0"/>
                <w:numId w:val="5"/>
              </w:numPr>
              <w:spacing w:before="60" w:after="60"/>
              <w:ind w:left="426" w:hanging="426"/>
              <w:rPr>
                <w:rFonts w:ascii="Century Gothic" w:hAnsi="Century Gothic" w:cs="Arial"/>
                <w:sz w:val="20"/>
                <w:szCs w:val="20"/>
              </w:rPr>
            </w:pPr>
            <w:r w:rsidRPr="005D2696">
              <w:rPr>
                <w:rFonts w:ascii="Century Gothic" w:hAnsi="Century Gothic" w:cs="Arial"/>
                <w:sz w:val="20"/>
                <w:szCs w:val="20"/>
              </w:rPr>
              <w:t>2.7.3</w:t>
            </w:r>
          </w:p>
          <w:p w:rsidR="003505EC" w:rsidRDefault="00092B97" w:rsidP="00092B97">
            <w:pPr>
              <w:spacing w:before="60" w:after="60"/>
              <w:rPr>
                <w:rFonts w:ascii="Century Gothic" w:hAnsi="Century Gothic" w:cs="Arial"/>
                <w:sz w:val="20"/>
                <w:szCs w:val="20"/>
              </w:rPr>
            </w:pPr>
            <w:r w:rsidRPr="005D2696">
              <w:rPr>
                <w:rFonts w:ascii="Century Gothic" w:hAnsi="Century Gothic" w:cs="Arial"/>
                <w:sz w:val="20"/>
                <w:szCs w:val="20"/>
              </w:rPr>
              <w:t>Condition:</w:t>
            </w:r>
          </w:p>
          <w:p w:rsidR="000A6479" w:rsidRPr="005D2696" w:rsidRDefault="00092B97" w:rsidP="00092B97">
            <w:pPr>
              <w:spacing w:before="60" w:after="60"/>
              <w:rPr>
                <w:rFonts w:ascii="Century Gothic" w:hAnsi="Century Gothic" w:cs="Arial"/>
                <w:sz w:val="20"/>
                <w:szCs w:val="20"/>
              </w:rPr>
            </w:pPr>
            <w:r w:rsidRPr="005D2696">
              <w:rPr>
                <w:rFonts w:ascii="Century Gothic" w:hAnsi="Century Gothic" w:cs="Arial"/>
                <w:sz w:val="20"/>
                <w:szCs w:val="20"/>
              </w:rPr>
              <w:t xml:space="preserve"> </w:t>
            </w:r>
            <w:r w:rsidR="00A22D5A" w:rsidRPr="005D2696">
              <w:rPr>
                <w:rFonts w:ascii="Century Gothic" w:hAnsi="Century Gothic" w:cs="Arial"/>
                <w:sz w:val="20"/>
                <w:szCs w:val="20"/>
              </w:rPr>
              <w:t>“</w:t>
            </w:r>
            <w:r w:rsidR="000A6479" w:rsidRPr="005D2696">
              <w:rPr>
                <w:rFonts w:ascii="Century Gothic" w:hAnsi="Century Gothic" w:cs="Arial"/>
                <w:sz w:val="20"/>
                <w:szCs w:val="20"/>
              </w:rPr>
              <w:t xml:space="preserve">The owner to appoint an second independent suitably certified engineer (qualified in the fields of geotechnical and/or structural engineering) from a recognised relevant professional body having relevant experience of sub-ground level construction commensurate with the development (“the Certifying Engineer”) and for </w:t>
            </w:r>
            <w:r w:rsidR="005D2696" w:rsidRPr="005D2696">
              <w:rPr>
                <w:rFonts w:ascii="Century Gothic" w:hAnsi="Century Gothic" w:cs="Arial"/>
                <w:sz w:val="20"/>
                <w:szCs w:val="20"/>
              </w:rPr>
              <w:t xml:space="preserve">the </w:t>
            </w:r>
            <w:r w:rsidR="000A6479" w:rsidRPr="005D2696">
              <w:rPr>
                <w:rFonts w:ascii="Century Gothic" w:hAnsi="Century Gothic" w:cs="Arial"/>
                <w:sz w:val="20"/>
                <w:szCs w:val="20"/>
              </w:rPr>
              <w:t>details of the appointment of the Certifying Engineer to be submitted to the Council for written approval in advance.</w:t>
            </w:r>
          </w:p>
        </w:tc>
      </w:tr>
      <w:tr w:rsidR="00A22D5A" w:rsidRPr="00297906" w:rsidTr="00A22D5A">
        <w:tc>
          <w:tcPr>
            <w:tcW w:w="9242" w:type="dxa"/>
          </w:tcPr>
          <w:p w:rsidR="00A22D5A" w:rsidRPr="005D2696" w:rsidRDefault="00A22D5A" w:rsidP="00CA0391">
            <w:pPr>
              <w:spacing w:before="60" w:after="60"/>
              <w:rPr>
                <w:rFonts w:ascii="Century Gothic" w:hAnsi="Century Gothic" w:cs="Arial"/>
                <w:sz w:val="20"/>
                <w:szCs w:val="20"/>
              </w:rPr>
            </w:pPr>
            <w:r w:rsidRPr="005D2696">
              <w:rPr>
                <w:rFonts w:ascii="Century Gothic" w:hAnsi="Century Gothic" w:cs="Arial"/>
                <w:sz w:val="20"/>
                <w:szCs w:val="20"/>
              </w:rPr>
              <w:t xml:space="preserve">Response: </w:t>
            </w:r>
            <w:r w:rsidR="000A6479" w:rsidRPr="005D2696">
              <w:rPr>
                <w:rFonts w:ascii="Century Gothic" w:hAnsi="Century Gothic" w:cs="Arial"/>
                <w:sz w:val="20"/>
                <w:szCs w:val="20"/>
              </w:rPr>
              <w:t>The certifying engineer will be Phillip Taylor, M.Eng C.Eng MICE.</w:t>
            </w:r>
          </w:p>
        </w:tc>
      </w:tr>
    </w:tbl>
    <w:p w:rsidR="00377157" w:rsidRPr="00297906" w:rsidRDefault="00377157" w:rsidP="00B2706F">
      <w:pPr>
        <w:spacing w:line="240" w:lineRule="auto"/>
        <w:ind w:left="-284"/>
        <w:jc w:val="center"/>
        <w:rPr>
          <w:rFonts w:ascii="Century Gothic" w:hAnsi="Century Gothic" w:cs="Arial"/>
          <w:noProof/>
          <w:color w:val="0070C0"/>
          <w:sz w:val="24"/>
          <w:lang w:eastAsia="en-GB"/>
        </w:rPr>
      </w:pPr>
    </w:p>
    <w:p w:rsidR="001F7EA7" w:rsidRPr="00297906" w:rsidRDefault="001F7EA7" w:rsidP="00B2706F">
      <w:pPr>
        <w:spacing w:line="240" w:lineRule="auto"/>
        <w:ind w:left="-284"/>
        <w:jc w:val="center"/>
        <w:rPr>
          <w:rFonts w:ascii="Century Gothic" w:hAnsi="Century Gothic" w:cs="Arial"/>
          <w:noProof/>
          <w:color w:val="0070C0"/>
          <w:sz w:val="24"/>
          <w:lang w:eastAsia="en-GB"/>
        </w:rPr>
      </w:pPr>
    </w:p>
    <w:p w:rsidR="001F7EA7" w:rsidRPr="00297906" w:rsidRDefault="001F7EA7" w:rsidP="00B2706F">
      <w:pPr>
        <w:spacing w:line="240" w:lineRule="auto"/>
        <w:ind w:left="-284"/>
        <w:jc w:val="center"/>
        <w:rPr>
          <w:rFonts w:ascii="Century Gothic" w:hAnsi="Century Gothic" w:cs="Arial"/>
          <w:noProof/>
          <w:color w:val="0070C0"/>
          <w:sz w:val="24"/>
          <w:lang w:eastAsia="en-GB"/>
        </w:rPr>
      </w:pPr>
    </w:p>
    <w:p w:rsidR="001F7EA7" w:rsidRPr="00297906" w:rsidRDefault="001F7EA7" w:rsidP="00B2706F">
      <w:pPr>
        <w:spacing w:line="240" w:lineRule="auto"/>
        <w:ind w:left="-284"/>
        <w:jc w:val="center"/>
        <w:rPr>
          <w:rFonts w:ascii="Century Gothic" w:hAnsi="Century Gothic" w:cs="Arial"/>
          <w:noProof/>
          <w:color w:val="0070C0"/>
          <w:sz w:val="24"/>
          <w:lang w:eastAsia="en-GB"/>
        </w:rPr>
      </w:pPr>
    </w:p>
    <w:p w:rsidR="001F7EA7" w:rsidRPr="00297906" w:rsidRDefault="001F7EA7" w:rsidP="00B2706F">
      <w:pPr>
        <w:spacing w:line="240" w:lineRule="auto"/>
        <w:ind w:left="-284"/>
        <w:jc w:val="center"/>
        <w:rPr>
          <w:rFonts w:ascii="Century Gothic" w:hAnsi="Century Gothic" w:cs="Arial"/>
          <w:noProof/>
          <w:color w:val="0070C0"/>
          <w:sz w:val="24"/>
          <w:lang w:eastAsia="en-GB"/>
        </w:rPr>
      </w:pPr>
    </w:p>
    <w:p w:rsidR="001F7EA7" w:rsidRPr="00297906" w:rsidRDefault="001F7EA7" w:rsidP="00B2706F">
      <w:pPr>
        <w:spacing w:line="240" w:lineRule="auto"/>
        <w:ind w:left="-284"/>
        <w:jc w:val="center"/>
        <w:rPr>
          <w:rFonts w:ascii="Century Gothic" w:hAnsi="Century Gothic" w:cs="Arial"/>
          <w:noProof/>
          <w:color w:val="0070C0"/>
          <w:sz w:val="24"/>
          <w:lang w:eastAsia="en-GB"/>
        </w:rPr>
      </w:pPr>
    </w:p>
    <w:p w:rsidR="00914110" w:rsidRPr="00297906" w:rsidRDefault="00914110">
      <w:pPr>
        <w:rPr>
          <w:rFonts w:ascii="Century Gothic" w:hAnsi="Century Gothic" w:cs="Arial"/>
          <w:noProof/>
          <w:color w:val="0070C0"/>
          <w:sz w:val="24"/>
          <w:lang w:eastAsia="en-GB"/>
        </w:rPr>
      </w:pPr>
      <w:r w:rsidRPr="00297906">
        <w:rPr>
          <w:rFonts w:ascii="Century Gothic" w:hAnsi="Century Gothic" w:cs="Arial"/>
          <w:noProof/>
          <w:color w:val="0070C0"/>
          <w:sz w:val="24"/>
          <w:lang w:eastAsia="en-GB"/>
        </w:rPr>
        <w:br w:type="page"/>
      </w:r>
    </w:p>
    <w:tbl>
      <w:tblPr>
        <w:tblStyle w:val="TableGrid"/>
        <w:tblW w:w="0" w:type="auto"/>
        <w:tblLook w:val="04A0"/>
      </w:tblPr>
      <w:tblGrid>
        <w:gridCol w:w="9242"/>
      </w:tblGrid>
      <w:tr w:rsidR="000A6479" w:rsidRPr="00297906" w:rsidTr="00455B25">
        <w:trPr>
          <w:trHeight w:val="530"/>
        </w:trPr>
        <w:tc>
          <w:tcPr>
            <w:tcW w:w="9242" w:type="dxa"/>
          </w:tcPr>
          <w:p w:rsidR="000A6479" w:rsidRPr="00797D1A" w:rsidRDefault="000A6479" w:rsidP="00455B25">
            <w:pPr>
              <w:pStyle w:val="ListParagraph"/>
              <w:numPr>
                <w:ilvl w:val="0"/>
                <w:numId w:val="5"/>
              </w:numPr>
              <w:spacing w:before="60" w:after="60"/>
              <w:ind w:left="426" w:hanging="426"/>
              <w:rPr>
                <w:rFonts w:ascii="Century Gothic" w:hAnsi="Century Gothic" w:cs="Arial"/>
                <w:sz w:val="20"/>
                <w:szCs w:val="20"/>
              </w:rPr>
            </w:pPr>
            <w:r w:rsidRPr="00797D1A">
              <w:rPr>
                <w:rFonts w:ascii="Century Gothic" w:hAnsi="Century Gothic" w:cs="Arial"/>
                <w:sz w:val="20"/>
                <w:szCs w:val="20"/>
              </w:rPr>
              <w:lastRenderedPageBreak/>
              <w:t>2.7.4</w:t>
            </w:r>
          </w:p>
          <w:p w:rsidR="00092B97" w:rsidRPr="00797D1A" w:rsidRDefault="00092B97" w:rsidP="00092B97">
            <w:pPr>
              <w:spacing w:before="60" w:after="60"/>
              <w:rPr>
                <w:rFonts w:ascii="Century Gothic" w:hAnsi="Century Gothic" w:cs="Arial"/>
                <w:sz w:val="20"/>
                <w:szCs w:val="20"/>
              </w:rPr>
            </w:pPr>
            <w:r w:rsidRPr="00797D1A">
              <w:rPr>
                <w:rFonts w:ascii="Century Gothic" w:hAnsi="Century Gothic" w:cs="Arial"/>
                <w:sz w:val="20"/>
                <w:szCs w:val="20"/>
              </w:rPr>
              <w:t>Condition:</w:t>
            </w:r>
          </w:p>
          <w:p w:rsidR="000A6479" w:rsidRPr="00797D1A" w:rsidRDefault="00797D1A" w:rsidP="00092B97">
            <w:pPr>
              <w:spacing w:before="60" w:after="60"/>
              <w:rPr>
                <w:rFonts w:ascii="Century Gothic" w:hAnsi="Century Gothic" w:cs="Arial"/>
                <w:sz w:val="20"/>
                <w:szCs w:val="20"/>
              </w:rPr>
            </w:pPr>
            <w:r w:rsidRPr="00797D1A">
              <w:rPr>
                <w:rFonts w:ascii="Century Gothic" w:hAnsi="Century Gothic" w:cs="Arial"/>
                <w:sz w:val="20"/>
                <w:szCs w:val="20"/>
              </w:rPr>
              <w:t>“F</w:t>
            </w:r>
            <w:r w:rsidR="000A6479" w:rsidRPr="00797D1A">
              <w:rPr>
                <w:rFonts w:ascii="Century Gothic" w:hAnsi="Century Gothic" w:cs="Arial"/>
                <w:sz w:val="20"/>
                <w:szCs w:val="20"/>
              </w:rPr>
              <w:t>or the Certifying Engineer to review the design plans</w:t>
            </w:r>
            <w:r w:rsidR="001F7EA7" w:rsidRPr="00797D1A">
              <w:rPr>
                <w:rFonts w:ascii="Century Gothic" w:hAnsi="Century Gothic" w:cs="Arial"/>
                <w:sz w:val="20"/>
                <w:szCs w:val="20"/>
              </w:rPr>
              <w:t xml:space="preserve"> </w:t>
            </w:r>
            <w:r w:rsidR="000A6479" w:rsidRPr="00797D1A">
              <w:rPr>
                <w:rFonts w:ascii="Century Gothic" w:hAnsi="Century Gothic" w:cs="Arial"/>
                <w:sz w:val="20"/>
                <w:szCs w:val="20"/>
              </w:rPr>
              <w:t xml:space="preserve">and offer a two stage report to the Council confirming </w:t>
            </w:r>
            <w:r w:rsidR="001F7EA7" w:rsidRPr="00797D1A">
              <w:rPr>
                <w:rFonts w:ascii="Century Gothic" w:hAnsi="Century Gothic" w:cs="Arial"/>
                <w:sz w:val="20"/>
                <w:szCs w:val="20"/>
              </w:rPr>
              <w:t xml:space="preserve">that the design plans have been formulated in strict accordance with this definition (as in 2.7) and have appropriately and correctly incorporated the provisions of sub-clauses (i)-(vi) above and are sufficient to achieve the objectives of the Detailed Basement Construction Plan </w:t>
            </w:r>
            <w:r w:rsidR="001F7EA7" w:rsidRPr="00797D1A">
              <w:rPr>
                <w:rFonts w:ascii="Century Gothic" w:hAnsi="Century Gothic" w:cs="Arial"/>
                <w:i/>
                <w:sz w:val="20"/>
                <w:szCs w:val="20"/>
              </w:rPr>
              <w:t>and</w:t>
            </w:r>
            <w:r w:rsidR="001F7EA7" w:rsidRPr="00797D1A">
              <w:rPr>
                <w:rFonts w:ascii="Century Gothic" w:hAnsi="Century Gothic" w:cs="Arial"/>
                <w:sz w:val="20"/>
                <w:szCs w:val="20"/>
              </w:rPr>
              <w:t xml:space="preserve"> should any omissions, errors or discrepancies be raised by the Certifying Engineer then these are to be clearly outlined in the report and thereafter be raised directly with the Basement Design Engineer with a view to addressing these matters in the revised design plans”</w:t>
            </w:r>
          </w:p>
        </w:tc>
      </w:tr>
      <w:tr w:rsidR="000A6479" w:rsidRPr="00297906" w:rsidTr="00455B25">
        <w:tc>
          <w:tcPr>
            <w:tcW w:w="9242" w:type="dxa"/>
          </w:tcPr>
          <w:p w:rsidR="00CA0391" w:rsidRPr="00797D1A" w:rsidRDefault="000A6479" w:rsidP="00455B25">
            <w:pPr>
              <w:spacing w:before="60" w:after="60"/>
              <w:rPr>
                <w:rFonts w:ascii="Century Gothic" w:hAnsi="Century Gothic" w:cs="Arial"/>
                <w:sz w:val="20"/>
                <w:szCs w:val="20"/>
              </w:rPr>
            </w:pPr>
            <w:r w:rsidRPr="00797D1A">
              <w:rPr>
                <w:rFonts w:ascii="Century Gothic" w:hAnsi="Century Gothic" w:cs="Arial"/>
                <w:sz w:val="20"/>
                <w:szCs w:val="20"/>
              </w:rPr>
              <w:t xml:space="preserve">Response: </w:t>
            </w:r>
          </w:p>
          <w:p w:rsidR="000A6479" w:rsidRPr="00797D1A" w:rsidRDefault="00092B97" w:rsidP="00092B97">
            <w:pPr>
              <w:spacing w:before="60" w:after="60"/>
              <w:rPr>
                <w:rFonts w:ascii="Century Gothic" w:hAnsi="Century Gothic" w:cs="Arial"/>
                <w:sz w:val="20"/>
                <w:szCs w:val="20"/>
              </w:rPr>
            </w:pPr>
            <w:r w:rsidRPr="00797D1A">
              <w:rPr>
                <w:rFonts w:ascii="Century Gothic" w:hAnsi="Century Gothic" w:cs="Arial"/>
                <w:sz w:val="20"/>
                <w:szCs w:val="20"/>
              </w:rPr>
              <w:t xml:space="preserve">The required </w:t>
            </w:r>
            <w:r w:rsidR="001F7EA7" w:rsidRPr="00797D1A">
              <w:rPr>
                <w:rFonts w:ascii="Century Gothic" w:hAnsi="Century Gothic" w:cs="Arial"/>
                <w:sz w:val="20"/>
                <w:szCs w:val="20"/>
              </w:rPr>
              <w:t xml:space="preserve">report will be produced following </w:t>
            </w:r>
            <w:r w:rsidRPr="00797D1A">
              <w:rPr>
                <w:rFonts w:ascii="Century Gothic" w:hAnsi="Century Gothic" w:cs="Arial"/>
                <w:sz w:val="20"/>
                <w:szCs w:val="20"/>
              </w:rPr>
              <w:t xml:space="preserve">Council </w:t>
            </w:r>
            <w:r w:rsidR="001F7EA7" w:rsidRPr="00797D1A">
              <w:rPr>
                <w:rFonts w:ascii="Century Gothic" w:hAnsi="Century Gothic" w:cs="Arial"/>
                <w:sz w:val="20"/>
                <w:szCs w:val="20"/>
              </w:rPr>
              <w:t>approval of the Certifying Engineer.</w:t>
            </w:r>
          </w:p>
        </w:tc>
      </w:tr>
    </w:tbl>
    <w:p w:rsidR="00751062" w:rsidRPr="00297906" w:rsidRDefault="00751062" w:rsidP="00B2706F">
      <w:pPr>
        <w:spacing w:line="240" w:lineRule="auto"/>
        <w:ind w:left="-284"/>
        <w:jc w:val="center"/>
        <w:rPr>
          <w:rFonts w:ascii="Century Gothic" w:hAnsi="Century Gothic" w:cs="Arial"/>
          <w:noProof/>
          <w:color w:val="0070C0"/>
          <w:sz w:val="24"/>
          <w:lang w:eastAsia="en-GB"/>
        </w:rPr>
      </w:pPr>
    </w:p>
    <w:tbl>
      <w:tblPr>
        <w:tblStyle w:val="TableGrid"/>
        <w:tblW w:w="0" w:type="auto"/>
        <w:tblLook w:val="04A0"/>
      </w:tblPr>
      <w:tblGrid>
        <w:gridCol w:w="9242"/>
      </w:tblGrid>
      <w:tr w:rsidR="001F7EA7" w:rsidRPr="00297906" w:rsidTr="00455B25">
        <w:trPr>
          <w:trHeight w:val="530"/>
        </w:trPr>
        <w:tc>
          <w:tcPr>
            <w:tcW w:w="9242" w:type="dxa"/>
          </w:tcPr>
          <w:p w:rsidR="001F7EA7" w:rsidRPr="00566306" w:rsidRDefault="001F7EA7" w:rsidP="00455B25">
            <w:pPr>
              <w:pStyle w:val="ListParagraph"/>
              <w:numPr>
                <w:ilvl w:val="0"/>
                <w:numId w:val="5"/>
              </w:numPr>
              <w:spacing w:before="60" w:after="60"/>
              <w:ind w:left="426" w:hanging="426"/>
              <w:rPr>
                <w:rFonts w:ascii="Century Gothic" w:hAnsi="Century Gothic" w:cs="Arial"/>
                <w:sz w:val="20"/>
                <w:szCs w:val="20"/>
              </w:rPr>
            </w:pPr>
            <w:r w:rsidRPr="00566306">
              <w:rPr>
                <w:rFonts w:ascii="Century Gothic" w:hAnsi="Century Gothic" w:cs="Arial"/>
                <w:sz w:val="20"/>
                <w:szCs w:val="20"/>
              </w:rPr>
              <w:t>2.7.5</w:t>
            </w:r>
          </w:p>
          <w:p w:rsidR="00092B97" w:rsidRPr="00566306" w:rsidRDefault="00092B97" w:rsidP="00092B97">
            <w:pPr>
              <w:spacing w:before="60" w:after="60"/>
              <w:rPr>
                <w:rFonts w:ascii="Century Gothic" w:hAnsi="Century Gothic" w:cs="Arial"/>
                <w:sz w:val="20"/>
                <w:szCs w:val="20"/>
              </w:rPr>
            </w:pPr>
            <w:r w:rsidRPr="00566306">
              <w:rPr>
                <w:rFonts w:ascii="Century Gothic" w:hAnsi="Century Gothic" w:cs="Arial"/>
                <w:sz w:val="20"/>
                <w:szCs w:val="20"/>
              </w:rPr>
              <w:t>Condition:</w:t>
            </w:r>
          </w:p>
          <w:p w:rsidR="001F7EA7" w:rsidRPr="00566306" w:rsidRDefault="001F7EA7" w:rsidP="00092B97">
            <w:pPr>
              <w:spacing w:before="60" w:after="60"/>
              <w:rPr>
                <w:rFonts w:ascii="Century Gothic" w:hAnsi="Century Gothic" w:cs="Arial"/>
                <w:sz w:val="20"/>
                <w:szCs w:val="20"/>
              </w:rPr>
            </w:pPr>
            <w:r w:rsidRPr="00566306">
              <w:rPr>
                <w:rFonts w:ascii="Century Gothic" w:hAnsi="Century Gothic" w:cs="Arial"/>
                <w:sz w:val="20"/>
                <w:szCs w:val="20"/>
              </w:rPr>
              <w:t xml:space="preserve">“Only thereafter shall the owner </w:t>
            </w:r>
            <w:r w:rsidR="008C7912" w:rsidRPr="00566306">
              <w:rPr>
                <w:rFonts w:ascii="Century Gothic" w:hAnsi="Century Gothic" w:cs="Arial"/>
                <w:sz w:val="20"/>
                <w:szCs w:val="20"/>
              </w:rPr>
              <w:t xml:space="preserve">submit the agreed finalised version of the Detailed Basement </w:t>
            </w:r>
            <w:r w:rsidR="00CA0391" w:rsidRPr="00566306">
              <w:rPr>
                <w:rFonts w:ascii="Century Gothic" w:hAnsi="Century Gothic" w:cs="Arial"/>
                <w:sz w:val="20"/>
                <w:szCs w:val="20"/>
              </w:rPr>
              <w:t xml:space="preserve">Construction </w:t>
            </w:r>
            <w:r w:rsidR="008C7912" w:rsidRPr="00566306">
              <w:rPr>
                <w:rFonts w:ascii="Century Gothic" w:hAnsi="Century Gothic" w:cs="Arial"/>
                <w:sz w:val="20"/>
                <w:szCs w:val="20"/>
              </w:rPr>
              <w:t xml:space="preserve">Plan </w:t>
            </w:r>
            <w:r w:rsidR="00CA0391" w:rsidRPr="00566306">
              <w:rPr>
                <w:rFonts w:ascii="Century Gothic" w:hAnsi="Century Gothic" w:cs="Arial"/>
                <w:sz w:val="20"/>
                <w:szCs w:val="20"/>
              </w:rPr>
              <w:t xml:space="preserve">to the Council for its written approval with a letter of professional certification from the Certifying Engineer confirming that the Detailed Basement Construction Plan is an approved form and has been formulated in strict accordance with the requirements of this definition (as in 2.7 of this agreement) </w:t>
            </w:r>
          </w:p>
        </w:tc>
      </w:tr>
      <w:tr w:rsidR="001F7EA7" w:rsidRPr="00297906" w:rsidTr="00455B25">
        <w:tc>
          <w:tcPr>
            <w:tcW w:w="9242" w:type="dxa"/>
          </w:tcPr>
          <w:p w:rsidR="00CA0391" w:rsidRPr="00566306" w:rsidRDefault="001F7EA7" w:rsidP="00455B25">
            <w:pPr>
              <w:spacing w:before="60" w:after="60"/>
              <w:rPr>
                <w:rFonts w:ascii="Century Gothic" w:hAnsi="Century Gothic" w:cs="Arial"/>
                <w:sz w:val="20"/>
                <w:szCs w:val="20"/>
              </w:rPr>
            </w:pPr>
            <w:r w:rsidRPr="00566306">
              <w:rPr>
                <w:rFonts w:ascii="Century Gothic" w:hAnsi="Century Gothic" w:cs="Arial"/>
                <w:sz w:val="20"/>
                <w:szCs w:val="20"/>
              </w:rPr>
              <w:t xml:space="preserve">Response: </w:t>
            </w:r>
          </w:p>
          <w:p w:rsidR="001F7EA7" w:rsidRPr="00566306" w:rsidRDefault="00CA0391" w:rsidP="00092B97">
            <w:pPr>
              <w:spacing w:before="60" w:after="60"/>
              <w:rPr>
                <w:rFonts w:ascii="Century Gothic" w:hAnsi="Century Gothic" w:cs="Arial"/>
                <w:sz w:val="20"/>
                <w:szCs w:val="20"/>
              </w:rPr>
            </w:pPr>
            <w:r w:rsidRPr="00566306">
              <w:rPr>
                <w:rFonts w:ascii="Century Gothic" w:hAnsi="Century Gothic" w:cs="Arial"/>
                <w:sz w:val="20"/>
                <w:szCs w:val="20"/>
              </w:rPr>
              <w:t xml:space="preserve">This version of the Detailed Basement Construction Plan will be submitted following </w:t>
            </w:r>
            <w:r w:rsidR="00092B97" w:rsidRPr="00566306">
              <w:rPr>
                <w:rFonts w:ascii="Century Gothic" w:hAnsi="Century Gothic" w:cs="Arial"/>
                <w:sz w:val="20"/>
                <w:szCs w:val="20"/>
              </w:rPr>
              <w:t xml:space="preserve">council </w:t>
            </w:r>
            <w:r w:rsidRPr="00566306">
              <w:rPr>
                <w:rFonts w:ascii="Century Gothic" w:hAnsi="Century Gothic" w:cs="Arial"/>
                <w:sz w:val="20"/>
                <w:szCs w:val="20"/>
              </w:rPr>
              <w:t>approval of the Certifying Engineer.</w:t>
            </w:r>
          </w:p>
        </w:tc>
      </w:tr>
    </w:tbl>
    <w:p w:rsidR="001F7EA7" w:rsidRPr="00297906" w:rsidRDefault="001F7EA7" w:rsidP="00B2706F">
      <w:pPr>
        <w:spacing w:line="240" w:lineRule="auto"/>
        <w:ind w:left="-284"/>
        <w:jc w:val="center"/>
        <w:rPr>
          <w:rFonts w:ascii="Century Gothic" w:hAnsi="Century Gothic" w:cs="Arial"/>
          <w:noProof/>
          <w:color w:val="0070C0"/>
          <w:sz w:val="24"/>
          <w:lang w:eastAsia="en-GB"/>
        </w:rPr>
      </w:pPr>
    </w:p>
    <w:p w:rsidR="00377157" w:rsidRPr="00297906" w:rsidRDefault="00377157" w:rsidP="00B2706F">
      <w:pPr>
        <w:spacing w:line="240" w:lineRule="auto"/>
        <w:ind w:left="-284"/>
        <w:jc w:val="center"/>
        <w:rPr>
          <w:rFonts w:ascii="Century Gothic" w:hAnsi="Century Gothic" w:cs="Arial"/>
          <w:noProof/>
          <w:color w:val="0070C0"/>
          <w:sz w:val="24"/>
          <w:lang w:eastAsia="en-GB"/>
        </w:rPr>
      </w:pPr>
    </w:p>
    <w:p w:rsidR="00377157" w:rsidRPr="00297906" w:rsidRDefault="00377157" w:rsidP="00B2706F">
      <w:pPr>
        <w:spacing w:line="240" w:lineRule="auto"/>
        <w:ind w:left="-284"/>
        <w:jc w:val="center"/>
        <w:rPr>
          <w:rFonts w:ascii="Century Gothic" w:hAnsi="Century Gothic" w:cs="Arial"/>
          <w:noProof/>
          <w:color w:val="0070C0"/>
          <w:sz w:val="24"/>
          <w:lang w:eastAsia="en-GB"/>
        </w:rPr>
      </w:pPr>
    </w:p>
    <w:p w:rsidR="00377157" w:rsidRPr="00297906" w:rsidRDefault="00377157" w:rsidP="00914110">
      <w:pPr>
        <w:rPr>
          <w:rFonts w:ascii="Century Gothic" w:hAnsi="Century Gothic" w:cs="Arial"/>
          <w:noProof/>
          <w:color w:val="0070C0"/>
          <w:sz w:val="24"/>
          <w:lang w:eastAsia="en-GB"/>
        </w:rPr>
      </w:pPr>
    </w:p>
    <w:sectPr w:rsidR="00377157" w:rsidRPr="00297906" w:rsidSect="00092B97">
      <w:headerReference w:type="default" r:id="rId8"/>
      <w:footerReference w:type="default" r:id="rId9"/>
      <w:headerReference w:type="first" r:id="rId10"/>
      <w:pgSz w:w="11906" w:h="16838"/>
      <w:pgMar w:top="1440" w:right="1440" w:bottom="1276"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19C" w:rsidRDefault="005E219C" w:rsidP="002A6932">
      <w:pPr>
        <w:spacing w:after="0" w:line="240" w:lineRule="auto"/>
      </w:pPr>
      <w:r>
        <w:separator/>
      </w:r>
    </w:p>
  </w:endnote>
  <w:endnote w:type="continuationSeparator" w:id="1">
    <w:p w:rsidR="005E219C" w:rsidRDefault="005E219C" w:rsidP="002A6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11"/>
      <w:docPartObj>
        <w:docPartGallery w:val="Page Numbers (Bottom of Page)"/>
        <w:docPartUnique/>
      </w:docPartObj>
    </w:sdtPr>
    <w:sdtContent>
      <w:sdt>
        <w:sdtPr>
          <w:id w:val="565050523"/>
          <w:docPartObj>
            <w:docPartGallery w:val="Page Numbers (Top of Page)"/>
            <w:docPartUnique/>
          </w:docPartObj>
        </w:sdtPr>
        <w:sdtContent>
          <w:p w:rsidR="00A22D5A" w:rsidRDefault="00DD3958" w:rsidP="00FC4928">
            <w:pPr>
              <w:pStyle w:val="Footer"/>
              <w:tabs>
                <w:tab w:val="clear" w:pos="4513"/>
                <w:tab w:val="center" w:pos="4253"/>
              </w:tabs>
              <w:jc w:val="right"/>
            </w:pPr>
            <w:r>
              <w:rPr>
                <w:b/>
                <w:sz w:val="24"/>
                <w:szCs w:val="24"/>
              </w:rPr>
              <w:fldChar w:fldCharType="begin"/>
            </w:r>
            <w:r w:rsidR="00A22D5A">
              <w:rPr>
                <w:b/>
              </w:rPr>
              <w:instrText xml:space="preserve"> PAGE </w:instrText>
            </w:r>
            <w:r>
              <w:rPr>
                <w:b/>
                <w:sz w:val="24"/>
                <w:szCs w:val="24"/>
              </w:rPr>
              <w:fldChar w:fldCharType="separate"/>
            </w:r>
            <w:r w:rsidR="00F2444D">
              <w:rPr>
                <w:b/>
                <w:noProof/>
              </w:rPr>
              <w:t>4</w:t>
            </w:r>
            <w:r>
              <w:rPr>
                <w:b/>
                <w:sz w:val="24"/>
                <w:szCs w:val="24"/>
              </w:rPr>
              <w:fldChar w:fldCharType="end"/>
            </w:r>
            <w:r w:rsidR="00A22D5A">
              <w:t xml:space="preserve"> of </w:t>
            </w:r>
            <w:r>
              <w:rPr>
                <w:b/>
                <w:sz w:val="24"/>
                <w:szCs w:val="24"/>
              </w:rPr>
              <w:fldChar w:fldCharType="begin"/>
            </w:r>
            <w:r w:rsidR="00A22D5A">
              <w:rPr>
                <w:b/>
              </w:rPr>
              <w:instrText xml:space="preserve"> NUMPAGES  </w:instrText>
            </w:r>
            <w:r>
              <w:rPr>
                <w:b/>
                <w:sz w:val="24"/>
                <w:szCs w:val="24"/>
              </w:rPr>
              <w:fldChar w:fldCharType="separate"/>
            </w:r>
            <w:r w:rsidR="00F2444D">
              <w:rPr>
                <w:b/>
                <w:noProof/>
              </w:rPr>
              <w:t>9</w:t>
            </w:r>
            <w:r>
              <w:rPr>
                <w:b/>
                <w:sz w:val="24"/>
                <w:szCs w:val="24"/>
              </w:rPr>
              <w:fldChar w:fldCharType="end"/>
            </w:r>
          </w:p>
        </w:sdtContent>
      </w:sdt>
    </w:sdtContent>
  </w:sdt>
  <w:p w:rsidR="00A22D5A" w:rsidRDefault="00A22D5A" w:rsidP="00FC4928">
    <w:pPr>
      <w:pStyle w:val="Footer"/>
      <w:tabs>
        <w:tab w:val="clear" w:pos="4513"/>
        <w:tab w:val="clear" w:pos="9026"/>
        <w:tab w:val="left" w:pos="3544"/>
      </w:tabs>
      <w:jc w:val="center"/>
    </w:pPr>
    <w:r w:rsidRPr="005A6393">
      <w:rPr>
        <w:noProof/>
        <w:lang w:eastAsia="en-GB"/>
      </w:rPr>
      <w:drawing>
        <wp:inline distT="0" distB="0" distL="0" distR="0">
          <wp:extent cx="1089329" cy="1089329"/>
          <wp:effectExtent l="19050" t="0" r="0" b="0"/>
          <wp:docPr id="3" name="Picture 14" descr="C:\Users\Mark\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k\Desktop\download.jpg"/>
                  <pic:cNvPicPr>
                    <a:picLocks noChangeAspect="1" noChangeArrowheads="1"/>
                  </pic:cNvPicPr>
                </pic:nvPicPr>
                <pic:blipFill>
                  <a:blip r:embed="rId1"/>
                  <a:srcRect/>
                  <a:stretch>
                    <a:fillRect/>
                  </a:stretch>
                </pic:blipFill>
                <pic:spPr bwMode="auto">
                  <a:xfrm>
                    <a:off x="0" y="0"/>
                    <a:ext cx="1093761" cy="109376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19C" w:rsidRDefault="005E219C" w:rsidP="002A6932">
      <w:pPr>
        <w:spacing w:after="0" w:line="240" w:lineRule="auto"/>
      </w:pPr>
      <w:r>
        <w:separator/>
      </w:r>
    </w:p>
  </w:footnote>
  <w:footnote w:type="continuationSeparator" w:id="1">
    <w:p w:rsidR="005E219C" w:rsidRDefault="005E219C" w:rsidP="002A69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5A" w:rsidRDefault="00A22D5A" w:rsidP="002337E4">
    <w:pPr>
      <w:pStyle w:val="Header"/>
      <w:tabs>
        <w:tab w:val="clear" w:pos="4513"/>
        <w:tab w:val="clear" w:pos="9026"/>
        <w:tab w:val="left" w:pos="1167"/>
      </w:tabs>
      <w:rPr>
        <w:rFonts w:ascii="Century Gothic" w:hAnsi="Century Gothic"/>
        <w:sz w:val="20"/>
        <w:szCs w:val="20"/>
      </w:rPr>
    </w:pPr>
    <w:r>
      <w:rPr>
        <w:rFonts w:ascii="Century Gothic" w:hAnsi="Century Gothic"/>
        <w:sz w:val="20"/>
        <w:szCs w:val="20"/>
      </w:rPr>
      <w:t>Section 106 Responses</w:t>
    </w:r>
  </w:p>
  <w:p w:rsidR="00A22D5A" w:rsidRPr="002337E4" w:rsidRDefault="00A22D5A" w:rsidP="002337E4">
    <w:pPr>
      <w:pStyle w:val="Header"/>
      <w:tabs>
        <w:tab w:val="clear" w:pos="4513"/>
        <w:tab w:val="clear" w:pos="9026"/>
        <w:tab w:val="left" w:pos="1167"/>
      </w:tabs>
      <w:rPr>
        <w:rFonts w:ascii="Century Gothic" w:hAnsi="Century Gothic"/>
        <w:sz w:val="20"/>
        <w:szCs w:val="20"/>
      </w:rPr>
    </w:pPr>
    <w:r w:rsidRPr="002337E4">
      <w:rPr>
        <w:rFonts w:ascii="Century Gothic" w:hAnsi="Century Gothic" w:cs="Arial"/>
        <w:color w:val="000000"/>
        <w:sz w:val="20"/>
        <w:szCs w:val="20"/>
        <w:shd w:val="clear" w:color="auto" w:fill="FFFFFF"/>
      </w:rPr>
      <w:t>61 - 65 Charlotte Street</w:t>
    </w:r>
    <w:r>
      <w:rPr>
        <w:rFonts w:ascii="Century Gothic" w:hAnsi="Century Gothic" w:cs="Arial"/>
        <w:color w:val="000000"/>
        <w:sz w:val="20"/>
        <w:szCs w:val="20"/>
        <w:shd w:val="clear" w:color="auto" w:fill="FFFFFF"/>
      </w:rPr>
      <w:t>,</w:t>
    </w:r>
    <w:r w:rsidRPr="002337E4">
      <w:rPr>
        <w:rFonts w:ascii="Century Gothic" w:hAnsi="Century Gothic" w:cs="Arial"/>
        <w:color w:val="000000"/>
        <w:sz w:val="20"/>
        <w:szCs w:val="20"/>
        <w:shd w:val="clear" w:color="auto" w:fill="FFFFFF"/>
      </w:rPr>
      <w:t xml:space="preserve"> London</w:t>
    </w:r>
    <w:r>
      <w:rPr>
        <w:rFonts w:ascii="Century Gothic" w:hAnsi="Century Gothic" w:cs="Arial"/>
        <w:color w:val="000000"/>
        <w:sz w:val="20"/>
        <w:szCs w:val="20"/>
        <w:shd w:val="clear" w:color="auto" w:fill="FFFFFF"/>
      </w:rPr>
      <w:t>,</w:t>
    </w:r>
    <w:r w:rsidRPr="002337E4">
      <w:rPr>
        <w:rFonts w:ascii="Century Gothic" w:hAnsi="Century Gothic" w:cs="Arial"/>
        <w:color w:val="000000"/>
        <w:sz w:val="20"/>
        <w:szCs w:val="20"/>
        <w:shd w:val="clear" w:color="auto" w:fill="FFFFFF"/>
      </w:rPr>
      <w:t xml:space="preserve"> W1T 4PF</w:t>
    </w:r>
  </w:p>
  <w:p w:rsidR="00A22D5A" w:rsidRDefault="00A22D5A" w:rsidP="002A6932">
    <w:pPr>
      <w:pStyle w:val="Header"/>
      <w:tabs>
        <w:tab w:val="clear" w:pos="4513"/>
        <w:tab w:val="clear" w:pos="9026"/>
        <w:tab w:val="left" w:pos="1167"/>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5A" w:rsidRDefault="00A22D5A" w:rsidP="00A357E3">
    <w:pPr>
      <w:pStyle w:val="Header"/>
      <w:jc w:val="center"/>
    </w:pPr>
    <w:r w:rsidRPr="0036212B">
      <w:rPr>
        <w:noProof/>
        <w:lang w:eastAsia="en-GB"/>
      </w:rPr>
      <w:drawing>
        <wp:inline distT="0" distB="0" distL="0" distR="0">
          <wp:extent cx="1089329" cy="1089329"/>
          <wp:effectExtent l="19050" t="0" r="0" b="0"/>
          <wp:docPr id="14" name="Picture 14" descr="C:\Users\Mark\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k\Desktop\download.jpg"/>
                  <pic:cNvPicPr>
                    <a:picLocks noChangeAspect="1" noChangeArrowheads="1"/>
                  </pic:cNvPicPr>
                </pic:nvPicPr>
                <pic:blipFill>
                  <a:blip r:embed="rId1"/>
                  <a:srcRect/>
                  <a:stretch>
                    <a:fillRect/>
                  </a:stretch>
                </pic:blipFill>
                <pic:spPr bwMode="auto">
                  <a:xfrm>
                    <a:off x="0" y="0"/>
                    <a:ext cx="1093761" cy="1093761"/>
                  </a:xfrm>
                  <a:prstGeom prst="rect">
                    <a:avLst/>
                  </a:prstGeom>
                  <a:noFill/>
                  <a:ln w="9525">
                    <a:noFill/>
                    <a:miter lim="800000"/>
                    <a:headEnd/>
                    <a:tailEnd/>
                  </a:ln>
                </pic:spPr>
              </pic:pic>
            </a:graphicData>
          </a:graphic>
        </wp:inline>
      </w:drawing>
    </w:r>
  </w:p>
  <w:p w:rsidR="00A22D5A" w:rsidRDefault="00A22D5A" w:rsidP="002A693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B4C"/>
    <w:multiLevelType w:val="hybridMultilevel"/>
    <w:tmpl w:val="28583A3C"/>
    <w:lvl w:ilvl="0" w:tplc="C96CE0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722BB3"/>
    <w:multiLevelType w:val="hybridMultilevel"/>
    <w:tmpl w:val="59D23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BF1004"/>
    <w:multiLevelType w:val="hybridMultilevel"/>
    <w:tmpl w:val="A7DAD990"/>
    <w:lvl w:ilvl="0" w:tplc="C104337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291C4FCD"/>
    <w:multiLevelType w:val="hybridMultilevel"/>
    <w:tmpl w:val="532C3A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C55EF5"/>
    <w:multiLevelType w:val="hybridMultilevel"/>
    <w:tmpl w:val="F55C7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382C71"/>
    <w:multiLevelType w:val="hybridMultilevel"/>
    <w:tmpl w:val="6ACEC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27500F"/>
    <w:multiLevelType w:val="hybridMultilevel"/>
    <w:tmpl w:val="6ACEC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04056E"/>
    <w:multiLevelType w:val="hybridMultilevel"/>
    <w:tmpl w:val="E280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FF6ACF"/>
    <w:multiLevelType w:val="hybridMultilevel"/>
    <w:tmpl w:val="ADB8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5D0134"/>
    <w:multiLevelType w:val="hybridMultilevel"/>
    <w:tmpl w:val="6ACEC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901252"/>
    <w:multiLevelType w:val="hybridMultilevel"/>
    <w:tmpl w:val="53EE4E2E"/>
    <w:lvl w:ilvl="0" w:tplc="E14E2A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964450"/>
    <w:multiLevelType w:val="hybridMultilevel"/>
    <w:tmpl w:val="6ACEC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3617FC"/>
    <w:multiLevelType w:val="hybridMultilevel"/>
    <w:tmpl w:val="532C3A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013284"/>
    <w:multiLevelType w:val="hybridMultilevel"/>
    <w:tmpl w:val="59D23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9A4FF7"/>
    <w:multiLevelType w:val="hybridMultilevel"/>
    <w:tmpl w:val="470A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19350B"/>
    <w:multiLevelType w:val="hybridMultilevel"/>
    <w:tmpl w:val="F21A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13"/>
  </w:num>
  <w:num w:numId="5">
    <w:abstractNumId w:val="3"/>
  </w:num>
  <w:num w:numId="6">
    <w:abstractNumId w:val="12"/>
  </w:num>
  <w:num w:numId="7">
    <w:abstractNumId w:val="1"/>
  </w:num>
  <w:num w:numId="8">
    <w:abstractNumId w:val="15"/>
  </w:num>
  <w:num w:numId="9">
    <w:abstractNumId w:val="9"/>
  </w:num>
  <w:num w:numId="10">
    <w:abstractNumId w:val="10"/>
  </w:num>
  <w:num w:numId="11">
    <w:abstractNumId w:val="2"/>
  </w:num>
  <w:num w:numId="12">
    <w:abstractNumId w:val="11"/>
  </w:num>
  <w:num w:numId="13">
    <w:abstractNumId w:val="5"/>
  </w:num>
  <w:num w:numId="14">
    <w:abstractNumId w:val="6"/>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95234"/>
  </w:hdrShapeDefaults>
  <w:footnotePr>
    <w:footnote w:id="0"/>
    <w:footnote w:id="1"/>
  </w:footnotePr>
  <w:endnotePr>
    <w:endnote w:id="0"/>
    <w:endnote w:id="1"/>
  </w:endnotePr>
  <w:compat/>
  <w:rsids>
    <w:rsidRoot w:val="002A6932"/>
    <w:rsid w:val="0000269C"/>
    <w:rsid w:val="00005D73"/>
    <w:rsid w:val="000128CD"/>
    <w:rsid w:val="00013100"/>
    <w:rsid w:val="00013C79"/>
    <w:rsid w:val="00014AC6"/>
    <w:rsid w:val="00021FE6"/>
    <w:rsid w:val="0002203F"/>
    <w:rsid w:val="00023206"/>
    <w:rsid w:val="00030D3F"/>
    <w:rsid w:val="0003774C"/>
    <w:rsid w:val="00042E74"/>
    <w:rsid w:val="00044DC9"/>
    <w:rsid w:val="000579E5"/>
    <w:rsid w:val="00067535"/>
    <w:rsid w:val="0008435F"/>
    <w:rsid w:val="00092B97"/>
    <w:rsid w:val="000A2C09"/>
    <w:rsid w:val="000A6479"/>
    <w:rsid w:val="000B3AE8"/>
    <w:rsid w:val="000B3CD2"/>
    <w:rsid w:val="000B7D41"/>
    <w:rsid w:val="000C2BA3"/>
    <w:rsid w:val="000C5716"/>
    <w:rsid w:val="000D65E9"/>
    <w:rsid w:val="000E4CE8"/>
    <w:rsid w:val="000F08DC"/>
    <w:rsid w:val="000F5579"/>
    <w:rsid w:val="00102BC4"/>
    <w:rsid w:val="00107B84"/>
    <w:rsid w:val="001253C5"/>
    <w:rsid w:val="0012757D"/>
    <w:rsid w:val="001311AF"/>
    <w:rsid w:val="001404FB"/>
    <w:rsid w:val="00140DBF"/>
    <w:rsid w:val="00140FB6"/>
    <w:rsid w:val="00142078"/>
    <w:rsid w:val="001530FB"/>
    <w:rsid w:val="00157E28"/>
    <w:rsid w:val="00173AEB"/>
    <w:rsid w:val="001773B0"/>
    <w:rsid w:val="00184B33"/>
    <w:rsid w:val="00184C87"/>
    <w:rsid w:val="00185413"/>
    <w:rsid w:val="001A0F56"/>
    <w:rsid w:val="001B722D"/>
    <w:rsid w:val="001C4444"/>
    <w:rsid w:val="001D1F66"/>
    <w:rsid w:val="001E3087"/>
    <w:rsid w:val="001E318A"/>
    <w:rsid w:val="001E4D94"/>
    <w:rsid w:val="001F224D"/>
    <w:rsid w:val="001F5373"/>
    <w:rsid w:val="001F7EA7"/>
    <w:rsid w:val="00206224"/>
    <w:rsid w:val="00207ECF"/>
    <w:rsid w:val="00211159"/>
    <w:rsid w:val="002209C8"/>
    <w:rsid w:val="0022579D"/>
    <w:rsid w:val="00232E9B"/>
    <w:rsid w:val="002337E4"/>
    <w:rsid w:val="00254C8C"/>
    <w:rsid w:val="00257593"/>
    <w:rsid w:val="00261A3D"/>
    <w:rsid w:val="00261C07"/>
    <w:rsid w:val="00262262"/>
    <w:rsid w:val="00273179"/>
    <w:rsid w:val="0027548C"/>
    <w:rsid w:val="0027694D"/>
    <w:rsid w:val="00291DCE"/>
    <w:rsid w:val="00292862"/>
    <w:rsid w:val="00297906"/>
    <w:rsid w:val="002A14ED"/>
    <w:rsid w:val="002A1AF9"/>
    <w:rsid w:val="002A248C"/>
    <w:rsid w:val="002A3877"/>
    <w:rsid w:val="002A4391"/>
    <w:rsid w:val="002A610B"/>
    <w:rsid w:val="002A6932"/>
    <w:rsid w:val="002F3A80"/>
    <w:rsid w:val="00307564"/>
    <w:rsid w:val="00313A44"/>
    <w:rsid w:val="00314050"/>
    <w:rsid w:val="00320F58"/>
    <w:rsid w:val="00324B03"/>
    <w:rsid w:val="003255F9"/>
    <w:rsid w:val="00326837"/>
    <w:rsid w:val="00330571"/>
    <w:rsid w:val="003402FD"/>
    <w:rsid w:val="003448B2"/>
    <w:rsid w:val="003449F2"/>
    <w:rsid w:val="003455CF"/>
    <w:rsid w:val="003471ED"/>
    <w:rsid w:val="003505EC"/>
    <w:rsid w:val="00360245"/>
    <w:rsid w:val="0036212B"/>
    <w:rsid w:val="00364D74"/>
    <w:rsid w:val="00365537"/>
    <w:rsid w:val="00370FED"/>
    <w:rsid w:val="00377157"/>
    <w:rsid w:val="00380F3D"/>
    <w:rsid w:val="00382DC8"/>
    <w:rsid w:val="00385297"/>
    <w:rsid w:val="00394131"/>
    <w:rsid w:val="00396512"/>
    <w:rsid w:val="003B20A8"/>
    <w:rsid w:val="003B2F6F"/>
    <w:rsid w:val="003C073B"/>
    <w:rsid w:val="003C2015"/>
    <w:rsid w:val="003E07BE"/>
    <w:rsid w:val="003E3BA1"/>
    <w:rsid w:val="003E6FDB"/>
    <w:rsid w:val="003F0CB1"/>
    <w:rsid w:val="003F26DA"/>
    <w:rsid w:val="003F397A"/>
    <w:rsid w:val="003F6B6B"/>
    <w:rsid w:val="00407F06"/>
    <w:rsid w:val="00425FF0"/>
    <w:rsid w:val="004279B2"/>
    <w:rsid w:val="0043245D"/>
    <w:rsid w:val="00435916"/>
    <w:rsid w:val="00442FF4"/>
    <w:rsid w:val="00447DCB"/>
    <w:rsid w:val="004555CB"/>
    <w:rsid w:val="00461264"/>
    <w:rsid w:val="0047605B"/>
    <w:rsid w:val="00481A9B"/>
    <w:rsid w:val="004858D8"/>
    <w:rsid w:val="00487D4D"/>
    <w:rsid w:val="004909DF"/>
    <w:rsid w:val="00491ECA"/>
    <w:rsid w:val="004C7D97"/>
    <w:rsid w:val="004D15DD"/>
    <w:rsid w:val="004D673E"/>
    <w:rsid w:val="004E2D39"/>
    <w:rsid w:val="004F5F38"/>
    <w:rsid w:val="00512A3D"/>
    <w:rsid w:val="00512B62"/>
    <w:rsid w:val="005202A1"/>
    <w:rsid w:val="005271B1"/>
    <w:rsid w:val="005341BA"/>
    <w:rsid w:val="00545D3A"/>
    <w:rsid w:val="0054633F"/>
    <w:rsid w:val="0055690C"/>
    <w:rsid w:val="0055710C"/>
    <w:rsid w:val="00562BCD"/>
    <w:rsid w:val="00563E6C"/>
    <w:rsid w:val="00564187"/>
    <w:rsid w:val="00566306"/>
    <w:rsid w:val="005756E1"/>
    <w:rsid w:val="0058644A"/>
    <w:rsid w:val="00593045"/>
    <w:rsid w:val="005950BE"/>
    <w:rsid w:val="005A2BB0"/>
    <w:rsid w:val="005A4EF7"/>
    <w:rsid w:val="005A6393"/>
    <w:rsid w:val="005B1CCE"/>
    <w:rsid w:val="005D100A"/>
    <w:rsid w:val="005D2696"/>
    <w:rsid w:val="005D4ECF"/>
    <w:rsid w:val="005E219C"/>
    <w:rsid w:val="005F2891"/>
    <w:rsid w:val="006127A3"/>
    <w:rsid w:val="0061319A"/>
    <w:rsid w:val="00614A80"/>
    <w:rsid w:val="0061656A"/>
    <w:rsid w:val="00617DE1"/>
    <w:rsid w:val="0062242D"/>
    <w:rsid w:val="00627A13"/>
    <w:rsid w:val="0064000E"/>
    <w:rsid w:val="0064269E"/>
    <w:rsid w:val="00642F27"/>
    <w:rsid w:val="00651863"/>
    <w:rsid w:val="006529F3"/>
    <w:rsid w:val="00657940"/>
    <w:rsid w:val="006611BD"/>
    <w:rsid w:val="00673040"/>
    <w:rsid w:val="00677ABD"/>
    <w:rsid w:val="00680885"/>
    <w:rsid w:val="006879E3"/>
    <w:rsid w:val="00695714"/>
    <w:rsid w:val="00697CE7"/>
    <w:rsid w:val="006A6A83"/>
    <w:rsid w:val="006B027E"/>
    <w:rsid w:val="006B04BE"/>
    <w:rsid w:val="006B214E"/>
    <w:rsid w:val="006B2F61"/>
    <w:rsid w:val="006B7A44"/>
    <w:rsid w:val="006C0569"/>
    <w:rsid w:val="006D0593"/>
    <w:rsid w:val="006D6955"/>
    <w:rsid w:val="006E413C"/>
    <w:rsid w:val="006F64C2"/>
    <w:rsid w:val="00700343"/>
    <w:rsid w:val="00705904"/>
    <w:rsid w:val="00706690"/>
    <w:rsid w:val="00707E81"/>
    <w:rsid w:val="007246DE"/>
    <w:rsid w:val="0073221B"/>
    <w:rsid w:val="00751062"/>
    <w:rsid w:val="00755A9D"/>
    <w:rsid w:val="00757CD0"/>
    <w:rsid w:val="00772AC2"/>
    <w:rsid w:val="00775B72"/>
    <w:rsid w:val="00776B62"/>
    <w:rsid w:val="007830F3"/>
    <w:rsid w:val="0078517A"/>
    <w:rsid w:val="0078547C"/>
    <w:rsid w:val="0079090C"/>
    <w:rsid w:val="007927F6"/>
    <w:rsid w:val="00797D1A"/>
    <w:rsid w:val="007A0457"/>
    <w:rsid w:val="007B24F7"/>
    <w:rsid w:val="007B5351"/>
    <w:rsid w:val="007B7456"/>
    <w:rsid w:val="007C3CFC"/>
    <w:rsid w:val="007D48F9"/>
    <w:rsid w:val="007D7972"/>
    <w:rsid w:val="007E692B"/>
    <w:rsid w:val="007F00DD"/>
    <w:rsid w:val="007F0675"/>
    <w:rsid w:val="007F31E1"/>
    <w:rsid w:val="007F6A1D"/>
    <w:rsid w:val="0080010B"/>
    <w:rsid w:val="00800BB5"/>
    <w:rsid w:val="00811FF9"/>
    <w:rsid w:val="00817C6A"/>
    <w:rsid w:val="008210B4"/>
    <w:rsid w:val="00823A31"/>
    <w:rsid w:val="0083441C"/>
    <w:rsid w:val="00836EBE"/>
    <w:rsid w:val="0084469E"/>
    <w:rsid w:val="00845449"/>
    <w:rsid w:val="00847E74"/>
    <w:rsid w:val="00850454"/>
    <w:rsid w:val="0085349E"/>
    <w:rsid w:val="00854881"/>
    <w:rsid w:val="00857C6C"/>
    <w:rsid w:val="00866B0D"/>
    <w:rsid w:val="008715C9"/>
    <w:rsid w:val="008720AE"/>
    <w:rsid w:val="0087421F"/>
    <w:rsid w:val="00874A2C"/>
    <w:rsid w:val="00875651"/>
    <w:rsid w:val="008842F2"/>
    <w:rsid w:val="00895A79"/>
    <w:rsid w:val="00896958"/>
    <w:rsid w:val="008A4191"/>
    <w:rsid w:val="008B59D8"/>
    <w:rsid w:val="008C3946"/>
    <w:rsid w:val="008C69BC"/>
    <w:rsid w:val="008C7912"/>
    <w:rsid w:val="008D21B0"/>
    <w:rsid w:val="008D5A62"/>
    <w:rsid w:val="008E5066"/>
    <w:rsid w:val="008E7061"/>
    <w:rsid w:val="008F2EDD"/>
    <w:rsid w:val="008F4C6C"/>
    <w:rsid w:val="008F766D"/>
    <w:rsid w:val="00902C80"/>
    <w:rsid w:val="0090645E"/>
    <w:rsid w:val="009119D2"/>
    <w:rsid w:val="00914110"/>
    <w:rsid w:val="009158F8"/>
    <w:rsid w:val="00917344"/>
    <w:rsid w:val="00923432"/>
    <w:rsid w:val="00923681"/>
    <w:rsid w:val="00923B72"/>
    <w:rsid w:val="009315AC"/>
    <w:rsid w:val="0094015C"/>
    <w:rsid w:val="00941292"/>
    <w:rsid w:val="00950C89"/>
    <w:rsid w:val="00951CBA"/>
    <w:rsid w:val="009562E7"/>
    <w:rsid w:val="00960CA9"/>
    <w:rsid w:val="009669BA"/>
    <w:rsid w:val="009704AC"/>
    <w:rsid w:val="0097064D"/>
    <w:rsid w:val="00970FA1"/>
    <w:rsid w:val="0097171D"/>
    <w:rsid w:val="00976DF1"/>
    <w:rsid w:val="00983AF0"/>
    <w:rsid w:val="00986CBC"/>
    <w:rsid w:val="009906A6"/>
    <w:rsid w:val="00993D73"/>
    <w:rsid w:val="00994F6F"/>
    <w:rsid w:val="009970CA"/>
    <w:rsid w:val="009B0555"/>
    <w:rsid w:val="009B13C7"/>
    <w:rsid w:val="009B72AA"/>
    <w:rsid w:val="009C1421"/>
    <w:rsid w:val="009C196E"/>
    <w:rsid w:val="009C515F"/>
    <w:rsid w:val="009C673C"/>
    <w:rsid w:val="009D37DB"/>
    <w:rsid w:val="009F0FBF"/>
    <w:rsid w:val="009F2233"/>
    <w:rsid w:val="00A00F98"/>
    <w:rsid w:val="00A10C6A"/>
    <w:rsid w:val="00A22D5A"/>
    <w:rsid w:val="00A23566"/>
    <w:rsid w:val="00A239F1"/>
    <w:rsid w:val="00A248C9"/>
    <w:rsid w:val="00A357E3"/>
    <w:rsid w:val="00A41AE4"/>
    <w:rsid w:val="00A4477F"/>
    <w:rsid w:val="00A54685"/>
    <w:rsid w:val="00A54F55"/>
    <w:rsid w:val="00A56EFD"/>
    <w:rsid w:val="00A602A0"/>
    <w:rsid w:val="00A60FE6"/>
    <w:rsid w:val="00A74A0D"/>
    <w:rsid w:val="00A86403"/>
    <w:rsid w:val="00A9317D"/>
    <w:rsid w:val="00A952DE"/>
    <w:rsid w:val="00A9651D"/>
    <w:rsid w:val="00AA1806"/>
    <w:rsid w:val="00AA1DDC"/>
    <w:rsid w:val="00AA5A78"/>
    <w:rsid w:val="00AB7BE0"/>
    <w:rsid w:val="00AC1FD1"/>
    <w:rsid w:val="00AC70E0"/>
    <w:rsid w:val="00AD235D"/>
    <w:rsid w:val="00AD5F69"/>
    <w:rsid w:val="00AE0A3E"/>
    <w:rsid w:val="00AE0CAC"/>
    <w:rsid w:val="00AE2C38"/>
    <w:rsid w:val="00AE507F"/>
    <w:rsid w:val="00AE74C7"/>
    <w:rsid w:val="00B101B7"/>
    <w:rsid w:val="00B11EB0"/>
    <w:rsid w:val="00B14DFC"/>
    <w:rsid w:val="00B248BD"/>
    <w:rsid w:val="00B2706F"/>
    <w:rsid w:val="00B30FEF"/>
    <w:rsid w:val="00B4424A"/>
    <w:rsid w:val="00B4502C"/>
    <w:rsid w:val="00B526C6"/>
    <w:rsid w:val="00B52D3E"/>
    <w:rsid w:val="00B55F5C"/>
    <w:rsid w:val="00B57B37"/>
    <w:rsid w:val="00B74CA8"/>
    <w:rsid w:val="00B751C1"/>
    <w:rsid w:val="00B8224B"/>
    <w:rsid w:val="00BA4B54"/>
    <w:rsid w:val="00BB4C3A"/>
    <w:rsid w:val="00BB5C29"/>
    <w:rsid w:val="00BB68FD"/>
    <w:rsid w:val="00BC49B7"/>
    <w:rsid w:val="00BC7339"/>
    <w:rsid w:val="00BC794A"/>
    <w:rsid w:val="00BE02AC"/>
    <w:rsid w:val="00BE400A"/>
    <w:rsid w:val="00BE79C3"/>
    <w:rsid w:val="00BF1C25"/>
    <w:rsid w:val="00BF4B73"/>
    <w:rsid w:val="00BF65C7"/>
    <w:rsid w:val="00C019EC"/>
    <w:rsid w:val="00C03988"/>
    <w:rsid w:val="00C2569D"/>
    <w:rsid w:val="00C26C34"/>
    <w:rsid w:val="00C27FC5"/>
    <w:rsid w:val="00C36E97"/>
    <w:rsid w:val="00C4434E"/>
    <w:rsid w:val="00C44923"/>
    <w:rsid w:val="00C44B89"/>
    <w:rsid w:val="00C44FF7"/>
    <w:rsid w:val="00C46365"/>
    <w:rsid w:val="00C463DB"/>
    <w:rsid w:val="00C51278"/>
    <w:rsid w:val="00C55A34"/>
    <w:rsid w:val="00C6093E"/>
    <w:rsid w:val="00C755E8"/>
    <w:rsid w:val="00C81C03"/>
    <w:rsid w:val="00C826BE"/>
    <w:rsid w:val="00C863C2"/>
    <w:rsid w:val="00C9113C"/>
    <w:rsid w:val="00C913B5"/>
    <w:rsid w:val="00C95CEF"/>
    <w:rsid w:val="00C96DC5"/>
    <w:rsid w:val="00CA0391"/>
    <w:rsid w:val="00CA30BB"/>
    <w:rsid w:val="00CA36B5"/>
    <w:rsid w:val="00CA4FCC"/>
    <w:rsid w:val="00CB4201"/>
    <w:rsid w:val="00CB5A02"/>
    <w:rsid w:val="00CC080F"/>
    <w:rsid w:val="00CC190D"/>
    <w:rsid w:val="00CC3B86"/>
    <w:rsid w:val="00CD2693"/>
    <w:rsid w:val="00CD34F6"/>
    <w:rsid w:val="00CD37B6"/>
    <w:rsid w:val="00CD4136"/>
    <w:rsid w:val="00CE3B4B"/>
    <w:rsid w:val="00CE445A"/>
    <w:rsid w:val="00CF1479"/>
    <w:rsid w:val="00CF6241"/>
    <w:rsid w:val="00CF6960"/>
    <w:rsid w:val="00D05144"/>
    <w:rsid w:val="00D15972"/>
    <w:rsid w:val="00D23ED6"/>
    <w:rsid w:val="00D47152"/>
    <w:rsid w:val="00D47BB8"/>
    <w:rsid w:val="00D51283"/>
    <w:rsid w:val="00D51754"/>
    <w:rsid w:val="00D578D8"/>
    <w:rsid w:val="00D63A2C"/>
    <w:rsid w:val="00D6430B"/>
    <w:rsid w:val="00D653DF"/>
    <w:rsid w:val="00D74846"/>
    <w:rsid w:val="00D77F4A"/>
    <w:rsid w:val="00D81C8F"/>
    <w:rsid w:val="00D92CBC"/>
    <w:rsid w:val="00DA29BC"/>
    <w:rsid w:val="00DA567E"/>
    <w:rsid w:val="00DA6AC3"/>
    <w:rsid w:val="00DB3F08"/>
    <w:rsid w:val="00DB5316"/>
    <w:rsid w:val="00DB6424"/>
    <w:rsid w:val="00DC35C6"/>
    <w:rsid w:val="00DC53A8"/>
    <w:rsid w:val="00DC7D45"/>
    <w:rsid w:val="00DD221E"/>
    <w:rsid w:val="00DD2B32"/>
    <w:rsid w:val="00DD3216"/>
    <w:rsid w:val="00DD3958"/>
    <w:rsid w:val="00DE6AD7"/>
    <w:rsid w:val="00DF263A"/>
    <w:rsid w:val="00DF75C9"/>
    <w:rsid w:val="00E11CA4"/>
    <w:rsid w:val="00E16E84"/>
    <w:rsid w:val="00E215C6"/>
    <w:rsid w:val="00E30C26"/>
    <w:rsid w:val="00E31724"/>
    <w:rsid w:val="00E32B40"/>
    <w:rsid w:val="00E40F75"/>
    <w:rsid w:val="00E449F5"/>
    <w:rsid w:val="00E44D27"/>
    <w:rsid w:val="00E503B8"/>
    <w:rsid w:val="00E52121"/>
    <w:rsid w:val="00E538B4"/>
    <w:rsid w:val="00E56DAC"/>
    <w:rsid w:val="00E610E3"/>
    <w:rsid w:val="00E64D94"/>
    <w:rsid w:val="00E67E9E"/>
    <w:rsid w:val="00E72626"/>
    <w:rsid w:val="00E74DB0"/>
    <w:rsid w:val="00E76CDD"/>
    <w:rsid w:val="00E8332C"/>
    <w:rsid w:val="00E85275"/>
    <w:rsid w:val="00E93FB3"/>
    <w:rsid w:val="00E9709E"/>
    <w:rsid w:val="00EA3B3D"/>
    <w:rsid w:val="00EA7C42"/>
    <w:rsid w:val="00EB04E1"/>
    <w:rsid w:val="00EB37DD"/>
    <w:rsid w:val="00EC0E29"/>
    <w:rsid w:val="00EC793A"/>
    <w:rsid w:val="00ED15DF"/>
    <w:rsid w:val="00EE1507"/>
    <w:rsid w:val="00EE1D52"/>
    <w:rsid w:val="00EE3330"/>
    <w:rsid w:val="00EE5850"/>
    <w:rsid w:val="00EF0D6F"/>
    <w:rsid w:val="00EF1A36"/>
    <w:rsid w:val="00EF5CE9"/>
    <w:rsid w:val="00F02943"/>
    <w:rsid w:val="00F07537"/>
    <w:rsid w:val="00F10D1D"/>
    <w:rsid w:val="00F1645C"/>
    <w:rsid w:val="00F16E02"/>
    <w:rsid w:val="00F22B36"/>
    <w:rsid w:val="00F2444D"/>
    <w:rsid w:val="00F25D6F"/>
    <w:rsid w:val="00F32E62"/>
    <w:rsid w:val="00F3710E"/>
    <w:rsid w:val="00F4248F"/>
    <w:rsid w:val="00F56A2A"/>
    <w:rsid w:val="00F64EBB"/>
    <w:rsid w:val="00F7056F"/>
    <w:rsid w:val="00F730FF"/>
    <w:rsid w:val="00F73BF4"/>
    <w:rsid w:val="00F83E8C"/>
    <w:rsid w:val="00F84F25"/>
    <w:rsid w:val="00F86458"/>
    <w:rsid w:val="00F93F70"/>
    <w:rsid w:val="00F96EE3"/>
    <w:rsid w:val="00FA68CF"/>
    <w:rsid w:val="00FB48AE"/>
    <w:rsid w:val="00FB7B84"/>
    <w:rsid w:val="00FC1807"/>
    <w:rsid w:val="00FC4928"/>
    <w:rsid w:val="00FD2418"/>
    <w:rsid w:val="00FD3FF1"/>
    <w:rsid w:val="00FD63DC"/>
    <w:rsid w:val="00FE7649"/>
    <w:rsid w:val="00FF5CDB"/>
    <w:rsid w:val="00FF5E5C"/>
    <w:rsid w:val="00FF6347"/>
    <w:rsid w:val="00FF71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69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6932"/>
  </w:style>
  <w:style w:type="paragraph" w:styleId="Footer">
    <w:name w:val="footer"/>
    <w:basedOn w:val="Normal"/>
    <w:link w:val="FooterChar"/>
    <w:uiPriority w:val="99"/>
    <w:unhideWhenUsed/>
    <w:rsid w:val="002A6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932"/>
  </w:style>
  <w:style w:type="paragraph" w:styleId="BalloonText">
    <w:name w:val="Balloon Text"/>
    <w:basedOn w:val="Normal"/>
    <w:link w:val="BalloonTextChar"/>
    <w:uiPriority w:val="99"/>
    <w:semiHidden/>
    <w:unhideWhenUsed/>
    <w:rsid w:val="002A6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932"/>
    <w:rPr>
      <w:rFonts w:ascii="Tahoma" w:hAnsi="Tahoma" w:cs="Tahoma"/>
      <w:sz w:val="16"/>
      <w:szCs w:val="16"/>
    </w:rPr>
  </w:style>
  <w:style w:type="table" w:styleId="TableGrid">
    <w:name w:val="Table Grid"/>
    <w:basedOn w:val="TableNormal"/>
    <w:uiPriority w:val="59"/>
    <w:rsid w:val="002A6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22D"/>
    <w:pPr>
      <w:ind w:left="720"/>
      <w:contextualSpacing/>
    </w:pPr>
  </w:style>
  <w:style w:type="character" w:styleId="Hyperlink">
    <w:name w:val="Hyperlink"/>
    <w:basedOn w:val="DefaultParagraphFont"/>
    <w:uiPriority w:val="99"/>
    <w:unhideWhenUsed/>
    <w:rsid w:val="00F22B36"/>
    <w:rPr>
      <w:color w:val="0000FF" w:themeColor="hyperlink"/>
      <w:u w:val="single"/>
    </w:rPr>
  </w:style>
  <w:style w:type="character" w:customStyle="1" w:styleId="apple-style-span">
    <w:name w:val="apple-style-span"/>
    <w:basedOn w:val="DefaultParagraphFont"/>
    <w:rsid w:val="00A357E3"/>
  </w:style>
  <w:style w:type="paragraph" w:customStyle="1" w:styleId="Heading2text">
    <w:name w:val="Heading2text"/>
    <w:basedOn w:val="Normal"/>
    <w:qFormat/>
    <w:rsid w:val="00976DF1"/>
    <w:pPr>
      <w:spacing w:before="120" w:after="120" w:line="240" w:lineRule="auto"/>
      <w:ind w:left="720"/>
      <w:jc w:val="both"/>
    </w:pPr>
    <w:rPr>
      <w:rFonts w:ascii="Arial" w:eastAsia="Times New Roman" w:hAnsi="Arial" w:cs="Times New Roman"/>
      <w:sz w:val="20"/>
      <w:szCs w:val="20"/>
      <w:lang w:eastAsia="en-GB"/>
    </w:rPr>
  </w:style>
  <w:style w:type="paragraph" w:styleId="BodyText">
    <w:name w:val="Body Text"/>
    <w:basedOn w:val="Normal"/>
    <w:link w:val="BodyTextChar"/>
    <w:uiPriority w:val="1"/>
    <w:qFormat/>
    <w:rsid w:val="00617DE1"/>
    <w:pPr>
      <w:widowControl w:val="0"/>
      <w:spacing w:after="0" w:line="240" w:lineRule="auto"/>
      <w:ind w:left="482"/>
    </w:pPr>
    <w:rPr>
      <w:rFonts w:ascii="Arial" w:eastAsia="Arial" w:hAnsi="Arial"/>
      <w:sz w:val="20"/>
      <w:szCs w:val="20"/>
      <w:lang w:val="en-US"/>
    </w:rPr>
  </w:style>
  <w:style w:type="character" w:customStyle="1" w:styleId="BodyTextChar">
    <w:name w:val="Body Text Char"/>
    <w:basedOn w:val="DefaultParagraphFont"/>
    <w:link w:val="BodyText"/>
    <w:uiPriority w:val="1"/>
    <w:rsid w:val="00617DE1"/>
    <w:rPr>
      <w:rFonts w:ascii="Arial" w:eastAsia="Arial" w:hAnsi="Arial"/>
      <w:sz w:val="20"/>
      <w:szCs w:val="20"/>
      <w:lang w:val="en-US"/>
    </w:rPr>
  </w:style>
  <w:style w:type="character" w:styleId="CommentReference">
    <w:name w:val="annotation reference"/>
    <w:basedOn w:val="DefaultParagraphFont"/>
    <w:uiPriority w:val="99"/>
    <w:semiHidden/>
    <w:unhideWhenUsed/>
    <w:rsid w:val="00A9651D"/>
    <w:rPr>
      <w:sz w:val="16"/>
      <w:szCs w:val="16"/>
    </w:rPr>
  </w:style>
  <w:style w:type="paragraph" w:styleId="CommentText">
    <w:name w:val="annotation text"/>
    <w:basedOn w:val="Normal"/>
    <w:link w:val="CommentTextChar"/>
    <w:uiPriority w:val="99"/>
    <w:semiHidden/>
    <w:unhideWhenUsed/>
    <w:rsid w:val="00A9651D"/>
    <w:pPr>
      <w:spacing w:line="240" w:lineRule="auto"/>
    </w:pPr>
    <w:rPr>
      <w:sz w:val="20"/>
      <w:szCs w:val="20"/>
    </w:rPr>
  </w:style>
  <w:style w:type="character" w:customStyle="1" w:styleId="CommentTextChar">
    <w:name w:val="Comment Text Char"/>
    <w:basedOn w:val="DefaultParagraphFont"/>
    <w:link w:val="CommentText"/>
    <w:uiPriority w:val="99"/>
    <w:semiHidden/>
    <w:rsid w:val="00A9651D"/>
    <w:rPr>
      <w:sz w:val="20"/>
      <w:szCs w:val="20"/>
    </w:rPr>
  </w:style>
  <w:style w:type="paragraph" w:styleId="CommentSubject">
    <w:name w:val="annotation subject"/>
    <w:basedOn w:val="CommentText"/>
    <w:next w:val="CommentText"/>
    <w:link w:val="CommentSubjectChar"/>
    <w:uiPriority w:val="99"/>
    <w:semiHidden/>
    <w:unhideWhenUsed/>
    <w:rsid w:val="00A9651D"/>
    <w:rPr>
      <w:b/>
      <w:bCs/>
    </w:rPr>
  </w:style>
  <w:style w:type="character" w:customStyle="1" w:styleId="CommentSubjectChar">
    <w:name w:val="Comment Subject Char"/>
    <w:basedOn w:val="CommentTextChar"/>
    <w:link w:val="CommentSubject"/>
    <w:uiPriority w:val="99"/>
    <w:semiHidden/>
    <w:rsid w:val="00A9651D"/>
    <w:rPr>
      <w:b/>
      <w:bCs/>
    </w:rPr>
  </w:style>
</w:styles>
</file>

<file path=word/webSettings.xml><?xml version="1.0" encoding="utf-8"?>
<w:webSettings xmlns:r="http://schemas.openxmlformats.org/officeDocument/2006/relationships" xmlns:w="http://schemas.openxmlformats.org/wordprocessingml/2006/main">
  <w:divs>
    <w:div w:id="16553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F4B29-3B3A-4009-BDA4-D4570FB5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9</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Mark</cp:lastModifiedBy>
  <cp:revision>152</cp:revision>
  <dcterms:created xsi:type="dcterms:W3CDTF">2015-11-02T08:41:00Z</dcterms:created>
  <dcterms:modified xsi:type="dcterms:W3CDTF">2016-05-09T16:34:00Z</dcterms:modified>
</cp:coreProperties>
</file>