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7895"/>
      </w:tblGrid>
      <w:tr w:rsidR="00643646" w:rsidRPr="00643646" w14:paraId="7B9126B8" w14:textId="77777777" w:rsidTr="004524E6">
        <w:tc>
          <w:tcPr>
            <w:tcW w:w="1120" w:type="dxa"/>
          </w:tcPr>
          <w:p w14:paraId="0A10A074" w14:textId="77777777" w:rsidR="00643646" w:rsidRPr="00643646" w:rsidRDefault="00643646" w:rsidP="004524E6">
            <w:pPr>
              <w:pStyle w:val="GreyText"/>
              <w:rPr>
                <w:rFonts w:asciiTheme="minorHAnsi" w:hAnsiTheme="minorHAnsi"/>
                <w:sz w:val="22"/>
                <w:szCs w:val="22"/>
              </w:rPr>
            </w:pPr>
            <w:r w:rsidRPr="00643646">
              <w:rPr>
                <w:rFonts w:asciiTheme="minorHAnsi" w:hAnsiTheme="minorHAnsi"/>
                <w:sz w:val="22"/>
                <w:szCs w:val="22"/>
              </w:rPr>
              <w:t>Our ref:</w:t>
            </w:r>
          </w:p>
        </w:tc>
        <w:bookmarkStart w:id="0" w:name="our_ref"/>
        <w:bookmarkEnd w:id="0"/>
        <w:tc>
          <w:tcPr>
            <w:tcW w:w="7895" w:type="dxa"/>
          </w:tcPr>
          <w:p w14:paraId="3AE8444E" w14:textId="77777777" w:rsidR="00643646" w:rsidRPr="00643646" w:rsidRDefault="00643646" w:rsidP="004524E6">
            <w:pPr>
              <w:pStyle w:val="TextShort"/>
              <w:rPr>
                <w:rFonts w:asciiTheme="minorHAnsi" w:hAnsiTheme="minorHAnsi"/>
                <w:sz w:val="22"/>
                <w:szCs w:val="22"/>
              </w:rPr>
            </w:pPr>
            <w:r w:rsidRPr="00643646">
              <w:rPr>
                <w:rFonts w:eastAsia="Calibri"/>
                <w:b/>
                <w:szCs w:val="22"/>
                <w:u w:val="single"/>
                <w:lang w:eastAsia="en-GB" w:bidi="ar-SA"/>
              </w:rPr>
              <mc:AlternateContent>
                <mc:Choice Requires="wps">
                  <w:drawing>
                    <wp:anchor distT="0" distB="0" distL="114300" distR="114300" simplePos="0" relativeHeight="251659264" behindDoc="0" locked="0" layoutInCell="1" allowOverlap="1" wp14:anchorId="6BB9095D" wp14:editId="34A91A9D">
                      <wp:simplePos x="0" y="0"/>
                      <wp:positionH relativeFrom="column">
                        <wp:posOffset>3044825</wp:posOffset>
                      </wp:positionH>
                      <wp:positionV relativeFrom="paragraph">
                        <wp:posOffset>-368300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B852192" w14:textId="77777777" w:rsidR="004524E6" w:rsidRDefault="004524E6" w:rsidP="00643646">
                                  <w:r>
                                    <w:rPr>
                                      <w:noProof/>
                                      <w:lang w:eastAsia="en-GB"/>
                                    </w:rPr>
                                    <w:drawing>
                                      <wp:inline distT="0" distB="0" distL="0" distR="0" wp14:anchorId="660C4FBA" wp14:editId="015B8357">
                                        <wp:extent cx="1962150" cy="1152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1525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A8FC69" id="_x0000_t202" coordsize="21600,21600" o:spt="202" path="m,l,21600r21600,l21600,xe">
                      <v:stroke joinstyle="miter"/>
                      <v:path gradientshapeok="t" o:connecttype="rect"/>
                    </v:shapetype>
                    <v:shape id="Text Box 2" o:spid="_x0000_s1026" type="#_x0000_t202" style="position:absolute;left:0;text-align:left;margin-left:239.75pt;margin-top:-2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" stroked="f">
                      <v:textbox style="mso-fit-shape-to-text:t">
                        <w:txbxContent>
                          <w:p w:rsidR="004524E6" w:rsidRDefault="004524E6" w:rsidP="00643646">
                            <w:r>
                              <w:rPr>
                                <w:noProof/>
                                <w:lang w:eastAsia="en-GB"/>
                              </w:rPr>
                              <w:drawing>
                                <wp:inline distT="0" distB="0" distL="0" distR="0" wp14:anchorId="489BD541" wp14:editId="1D510C9C">
                                  <wp:extent cx="1962150" cy="1152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152525"/>
                                          </a:xfrm>
                                          <a:prstGeom prst="rect">
                                            <a:avLst/>
                                          </a:prstGeom>
                                          <a:noFill/>
                                          <a:ln>
                                            <a:noFill/>
                                          </a:ln>
                                        </pic:spPr>
                                      </pic:pic>
                                    </a:graphicData>
                                  </a:graphic>
                                </wp:inline>
                              </w:drawing>
                            </w:r>
                          </w:p>
                        </w:txbxContent>
                      </v:textbox>
                    </v:shape>
                  </w:pict>
                </mc:Fallback>
              </mc:AlternateContent>
            </w:r>
            <w:r w:rsidRPr="00643646">
              <w:rPr>
                <w:rFonts w:asciiTheme="minorHAnsi" w:hAnsiTheme="minorHAnsi"/>
                <w:sz w:val="22"/>
                <w:szCs w:val="22"/>
              </w:rPr>
              <w:t>Q30150</w:t>
            </w:r>
          </w:p>
        </w:tc>
      </w:tr>
      <w:tr w:rsidR="00643646" w:rsidRPr="00643646" w14:paraId="0B626AE3" w14:textId="77777777" w:rsidTr="004524E6">
        <w:tc>
          <w:tcPr>
            <w:tcW w:w="1120" w:type="dxa"/>
          </w:tcPr>
          <w:p w14:paraId="0A875E81" w14:textId="77777777" w:rsidR="00643646" w:rsidRPr="00643646" w:rsidRDefault="00643646" w:rsidP="004524E6">
            <w:pPr>
              <w:pStyle w:val="GreyText"/>
              <w:rPr>
                <w:rFonts w:asciiTheme="minorHAnsi" w:hAnsiTheme="minorHAnsi"/>
                <w:sz w:val="22"/>
                <w:szCs w:val="22"/>
              </w:rPr>
            </w:pPr>
            <w:r w:rsidRPr="00643646">
              <w:rPr>
                <w:rFonts w:asciiTheme="minorHAnsi" w:hAnsiTheme="minorHAnsi"/>
                <w:sz w:val="22"/>
                <w:szCs w:val="22"/>
              </w:rPr>
              <w:t>Your ref:</w:t>
            </w:r>
          </w:p>
        </w:tc>
        <w:tc>
          <w:tcPr>
            <w:tcW w:w="7895" w:type="dxa"/>
          </w:tcPr>
          <w:p w14:paraId="06411F82" w14:textId="77777777" w:rsidR="00643646" w:rsidRPr="00643646" w:rsidRDefault="00643646" w:rsidP="004524E6">
            <w:pPr>
              <w:pStyle w:val="TextShort"/>
              <w:rPr>
                <w:rFonts w:asciiTheme="minorHAnsi" w:hAnsiTheme="minorHAnsi"/>
                <w:sz w:val="22"/>
                <w:szCs w:val="22"/>
              </w:rPr>
            </w:pPr>
            <w:bookmarkStart w:id="1" w:name="your_ref"/>
            <w:bookmarkEnd w:id="1"/>
          </w:p>
        </w:tc>
      </w:tr>
      <w:tr w:rsidR="00643646" w:rsidRPr="00643646" w14:paraId="732991A9" w14:textId="77777777" w:rsidTr="004524E6">
        <w:tc>
          <w:tcPr>
            <w:tcW w:w="1120" w:type="dxa"/>
          </w:tcPr>
          <w:p w14:paraId="59AB43D4" w14:textId="77777777" w:rsidR="00643646" w:rsidRPr="00643646" w:rsidRDefault="00643646" w:rsidP="004524E6">
            <w:pPr>
              <w:pStyle w:val="GreyText"/>
              <w:rPr>
                <w:rFonts w:asciiTheme="minorHAnsi" w:hAnsiTheme="minorHAnsi"/>
                <w:sz w:val="22"/>
                <w:szCs w:val="22"/>
              </w:rPr>
            </w:pPr>
            <w:r w:rsidRPr="00643646">
              <w:rPr>
                <w:rFonts w:asciiTheme="minorHAnsi" w:hAnsiTheme="minorHAnsi"/>
                <w:sz w:val="22"/>
                <w:szCs w:val="22"/>
              </w:rPr>
              <w:t>Email:</w:t>
            </w:r>
          </w:p>
        </w:tc>
        <w:tc>
          <w:tcPr>
            <w:tcW w:w="7895" w:type="dxa"/>
          </w:tcPr>
          <w:p w14:paraId="1A561327" w14:textId="77777777" w:rsidR="00643646" w:rsidRPr="00643646" w:rsidRDefault="00643646" w:rsidP="004524E6">
            <w:pPr>
              <w:pStyle w:val="TextShort"/>
              <w:rPr>
                <w:rFonts w:asciiTheme="minorHAnsi" w:hAnsiTheme="minorHAnsi"/>
                <w:sz w:val="22"/>
                <w:szCs w:val="22"/>
              </w:rPr>
            </w:pPr>
            <w:bookmarkStart w:id="2" w:name="email"/>
            <w:bookmarkEnd w:id="2"/>
            <w:r w:rsidRPr="00643646">
              <w:rPr>
                <w:rFonts w:asciiTheme="minorHAnsi" w:hAnsiTheme="minorHAnsi"/>
                <w:sz w:val="22"/>
                <w:szCs w:val="22"/>
              </w:rPr>
              <w:t>Aaron.brown@quod.com</w:t>
            </w:r>
          </w:p>
        </w:tc>
      </w:tr>
      <w:tr w:rsidR="00643646" w:rsidRPr="00643646" w14:paraId="06F614C6" w14:textId="77777777" w:rsidTr="004524E6">
        <w:tc>
          <w:tcPr>
            <w:tcW w:w="1120" w:type="dxa"/>
          </w:tcPr>
          <w:p w14:paraId="1CC60013" w14:textId="77777777" w:rsidR="00643646" w:rsidRPr="00643646" w:rsidRDefault="00643646" w:rsidP="004524E6">
            <w:pPr>
              <w:pStyle w:val="GreyText"/>
              <w:rPr>
                <w:rFonts w:asciiTheme="minorHAnsi" w:hAnsiTheme="minorHAnsi"/>
                <w:sz w:val="22"/>
                <w:szCs w:val="22"/>
              </w:rPr>
            </w:pPr>
            <w:r w:rsidRPr="00643646">
              <w:rPr>
                <w:rFonts w:asciiTheme="minorHAnsi" w:hAnsiTheme="minorHAnsi"/>
                <w:sz w:val="22"/>
                <w:szCs w:val="22"/>
              </w:rPr>
              <w:t>Date:</w:t>
            </w:r>
          </w:p>
        </w:tc>
        <w:tc>
          <w:tcPr>
            <w:tcW w:w="7895" w:type="dxa"/>
          </w:tcPr>
          <w:p w14:paraId="72FDA028" w14:textId="77777777" w:rsidR="00643646" w:rsidRPr="00643646" w:rsidRDefault="00643646" w:rsidP="00643646">
            <w:pPr>
              <w:pStyle w:val="TextShort"/>
              <w:rPr>
                <w:rFonts w:asciiTheme="minorHAnsi" w:hAnsiTheme="minorHAnsi"/>
                <w:sz w:val="22"/>
                <w:szCs w:val="22"/>
              </w:rPr>
            </w:pPr>
            <w:bookmarkStart w:id="3" w:name="todaydate"/>
            <w:bookmarkEnd w:id="3"/>
            <w:r>
              <w:rPr>
                <w:rFonts w:asciiTheme="minorHAnsi" w:hAnsiTheme="minorHAnsi"/>
                <w:sz w:val="22"/>
                <w:szCs w:val="22"/>
              </w:rPr>
              <w:t>03</w:t>
            </w:r>
            <w:r w:rsidRPr="00643646">
              <w:rPr>
                <w:rFonts w:asciiTheme="minorHAnsi" w:hAnsiTheme="minorHAnsi"/>
                <w:sz w:val="22"/>
                <w:szCs w:val="22"/>
              </w:rPr>
              <w:t xml:space="preserve"> </w:t>
            </w:r>
            <w:r>
              <w:rPr>
                <w:rFonts w:asciiTheme="minorHAnsi" w:hAnsiTheme="minorHAnsi"/>
                <w:sz w:val="22"/>
                <w:szCs w:val="22"/>
              </w:rPr>
              <w:t>June</w:t>
            </w:r>
            <w:r w:rsidRPr="00643646">
              <w:rPr>
                <w:rFonts w:asciiTheme="minorHAnsi" w:hAnsiTheme="minorHAnsi"/>
                <w:sz w:val="22"/>
                <w:szCs w:val="22"/>
              </w:rPr>
              <w:t xml:space="preserve"> 2016 </w:t>
            </w:r>
          </w:p>
        </w:tc>
      </w:tr>
    </w:tbl>
    <w:p w14:paraId="29879552" w14:textId="77777777" w:rsidR="00643646" w:rsidRPr="00643646" w:rsidRDefault="00643646" w:rsidP="00643646">
      <w:pPr>
        <w:pStyle w:val="Text"/>
      </w:pPr>
    </w:p>
    <w:p w14:paraId="517836C4" w14:textId="77777777" w:rsidR="00643646" w:rsidRPr="00643646" w:rsidRDefault="00643646" w:rsidP="00643646">
      <w:pPr>
        <w:pStyle w:val="TextShort"/>
      </w:pPr>
      <w:bookmarkStart w:id="4" w:name="to_whom"/>
      <w:bookmarkStart w:id="5" w:name="company_name"/>
      <w:bookmarkEnd w:id="4"/>
      <w:bookmarkEnd w:id="5"/>
      <w:r w:rsidRPr="00643646">
        <w:t>London Borough of Camden</w:t>
      </w:r>
    </w:p>
    <w:p w14:paraId="0BD9DE17" w14:textId="77777777" w:rsidR="00643646" w:rsidRPr="00643646" w:rsidRDefault="00643646" w:rsidP="00643646">
      <w:pPr>
        <w:pStyle w:val="TextShort"/>
      </w:pPr>
      <w:r w:rsidRPr="00643646">
        <w:t>Regeneration and Planning</w:t>
      </w:r>
    </w:p>
    <w:p w14:paraId="4029C683" w14:textId="77777777" w:rsidR="00643646" w:rsidRPr="00643646" w:rsidRDefault="00643646" w:rsidP="00643646">
      <w:pPr>
        <w:pStyle w:val="TextShort"/>
      </w:pPr>
      <w:r w:rsidRPr="00643646">
        <w:t>Culture and Environment</w:t>
      </w:r>
    </w:p>
    <w:p w14:paraId="1DB1653C" w14:textId="77777777" w:rsidR="00643646" w:rsidRPr="00643646" w:rsidRDefault="00643646" w:rsidP="00643646">
      <w:pPr>
        <w:pStyle w:val="TextShort"/>
      </w:pPr>
      <w:r w:rsidRPr="00643646">
        <w:t>6</w:t>
      </w:r>
      <w:r w:rsidRPr="00643646">
        <w:rPr>
          <w:vertAlign w:val="superscript"/>
        </w:rPr>
        <w:t>th</w:t>
      </w:r>
      <w:r w:rsidRPr="00643646">
        <w:t xml:space="preserve"> Floor</w:t>
      </w:r>
    </w:p>
    <w:p w14:paraId="398579E0" w14:textId="77777777" w:rsidR="00643646" w:rsidRPr="00643646" w:rsidRDefault="00643646" w:rsidP="00643646">
      <w:pPr>
        <w:pStyle w:val="TextShort"/>
      </w:pPr>
      <w:r w:rsidRPr="00643646">
        <w:t>Town Hall Extension (Development Management)</w:t>
      </w:r>
    </w:p>
    <w:p w14:paraId="50A1605D" w14:textId="77777777" w:rsidR="00643646" w:rsidRPr="00643646" w:rsidRDefault="00643646" w:rsidP="00643646">
      <w:pPr>
        <w:pStyle w:val="TextShort"/>
      </w:pPr>
      <w:r w:rsidRPr="00643646">
        <w:t>Argyle Street</w:t>
      </w:r>
    </w:p>
    <w:p w14:paraId="59FAAF64" w14:textId="77777777" w:rsidR="00643646" w:rsidRPr="00643646" w:rsidRDefault="00643646" w:rsidP="00643646">
      <w:pPr>
        <w:pStyle w:val="TextShort"/>
      </w:pPr>
      <w:r w:rsidRPr="00643646">
        <w:t>London</w:t>
      </w:r>
    </w:p>
    <w:p w14:paraId="012786D8" w14:textId="77777777" w:rsidR="00643646" w:rsidRPr="00643646" w:rsidRDefault="00643646" w:rsidP="00643646">
      <w:pPr>
        <w:pStyle w:val="TextShort"/>
      </w:pPr>
      <w:r w:rsidRPr="00643646">
        <w:t>WC1H 8ND</w:t>
      </w:r>
    </w:p>
    <w:p w14:paraId="646CB514" w14:textId="77777777" w:rsidR="00643646" w:rsidRPr="00643646" w:rsidRDefault="00643646" w:rsidP="00643646">
      <w:pPr>
        <w:pStyle w:val="TextShort"/>
      </w:pPr>
      <w:bookmarkStart w:id="6" w:name="add1"/>
      <w:bookmarkStart w:id="7" w:name="add2"/>
      <w:bookmarkStart w:id="8" w:name="add3"/>
      <w:bookmarkStart w:id="9" w:name="add4"/>
      <w:bookmarkEnd w:id="6"/>
      <w:bookmarkEnd w:id="7"/>
      <w:bookmarkEnd w:id="8"/>
      <w:bookmarkEnd w:id="9"/>
    </w:p>
    <w:p w14:paraId="396BAB57" w14:textId="77777777" w:rsidR="00643646" w:rsidRPr="00643646" w:rsidRDefault="00643646" w:rsidP="00643646">
      <w:pPr>
        <w:pStyle w:val="Text"/>
      </w:pPr>
      <w:r w:rsidRPr="00643646">
        <w:t xml:space="preserve">Dear </w:t>
      </w:r>
      <w:bookmarkStart w:id="10" w:name="first_name"/>
      <w:bookmarkEnd w:id="10"/>
      <w:r w:rsidRPr="00643646">
        <w:t>Sir/Madam,</w:t>
      </w:r>
    </w:p>
    <w:p w14:paraId="7298FD32" w14:textId="77777777" w:rsidR="00643646" w:rsidRPr="00643646" w:rsidRDefault="00643646" w:rsidP="00643646">
      <w:pPr>
        <w:spacing w:after="0"/>
        <w:rPr>
          <w:b/>
          <w:u w:val="single"/>
        </w:rPr>
      </w:pPr>
      <w:bookmarkStart w:id="11" w:name="Subject"/>
      <w:bookmarkEnd w:id="11"/>
      <w:r w:rsidRPr="00643646">
        <w:rPr>
          <w:b/>
          <w:u w:val="single"/>
        </w:rPr>
        <w:t xml:space="preserve">TOWN AND COUNTRY PLANNING ACT 1990 (AS AMENDED) </w:t>
      </w:r>
    </w:p>
    <w:p w14:paraId="72366A23" w14:textId="77777777" w:rsidR="00643646" w:rsidRPr="00643646" w:rsidRDefault="00643646" w:rsidP="00643646">
      <w:pPr>
        <w:spacing w:after="0"/>
        <w:rPr>
          <w:b/>
          <w:u w:val="single"/>
        </w:rPr>
      </w:pPr>
      <w:r w:rsidRPr="00643646">
        <w:rPr>
          <w:b/>
          <w:u w:val="single"/>
        </w:rPr>
        <w:t xml:space="preserve">LAND BOUNDED BY HAVERSTOCK ROAD, WELLESLEY ROAD AND VICAR’S ROAD INCLUDING NOS 121-211 BACTON LOW RISE ESTATE 113A, 115 AND 117 WELLESLEY ROAD AND 2-16 VICAR’S ROAD, NW5 4. </w:t>
      </w:r>
    </w:p>
    <w:p w14:paraId="2C92AE09" w14:textId="5BB3B741" w:rsidR="00643646" w:rsidRPr="00643646" w:rsidRDefault="00643646" w:rsidP="00643646">
      <w:pPr>
        <w:spacing w:after="0"/>
        <w:rPr>
          <w:b/>
          <w:u w:val="single"/>
        </w:rPr>
      </w:pPr>
      <w:r w:rsidRPr="00643646">
        <w:rPr>
          <w:b/>
          <w:u w:val="single"/>
        </w:rPr>
        <w:t xml:space="preserve">APPLICATION TO PARTIALLY DISCHARGE CONDITION </w:t>
      </w:r>
      <w:r w:rsidR="006554FE">
        <w:rPr>
          <w:b/>
          <w:u w:val="single"/>
        </w:rPr>
        <w:t>3</w:t>
      </w:r>
      <w:r w:rsidRPr="00643646">
        <w:rPr>
          <w:b/>
          <w:u w:val="single"/>
        </w:rPr>
        <w:t xml:space="preserve"> IN RESPECT OF PLANNING PERMISSION 2012/6338/P (AS AMENDED BY REF. 2014/3633/P AND 2015/1189/P)</w:t>
      </w:r>
    </w:p>
    <w:p w14:paraId="122B69B6" w14:textId="77777777" w:rsidR="00643646" w:rsidRPr="00643646" w:rsidRDefault="00643646" w:rsidP="00643646">
      <w:pPr>
        <w:spacing w:after="0"/>
        <w:rPr>
          <w:b/>
          <w:u w:val="single"/>
          <w:shd w:val="clear" w:color="auto" w:fill="FFFF00"/>
        </w:rPr>
      </w:pPr>
    </w:p>
    <w:p w14:paraId="268327D0" w14:textId="77777777" w:rsidR="00643646" w:rsidRPr="00643646" w:rsidRDefault="00643646" w:rsidP="00643646">
      <w:pPr>
        <w:spacing w:after="0"/>
        <w:jc w:val="both"/>
        <w:rPr>
          <w:rFonts w:eastAsia="Calibri"/>
          <w:szCs w:val="24"/>
        </w:rPr>
      </w:pPr>
      <w:r w:rsidRPr="00643646">
        <w:rPr>
          <w:rFonts w:eastAsia="Calibri"/>
          <w:szCs w:val="24"/>
        </w:rPr>
        <w:t xml:space="preserve">Please find enclosed an application for the partial discharge of Condition </w:t>
      </w:r>
      <w:r>
        <w:rPr>
          <w:rFonts w:eastAsia="Calibri"/>
          <w:szCs w:val="24"/>
        </w:rPr>
        <w:t>3</w:t>
      </w:r>
      <w:r w:rsidRPr="00643646">
        <w:rPr>
          <w:rFonts w:eastAsia="Calibri"/>
          <w:szCs w:val="24"/>
        </w:rPr>
        <w:t xml:space="preserve"> of planning permission ref. </w:t>
      </w:r>
      <w:r w:rsidRPr="00643646">
        <w:t>2014/3633/P</w:t>
      </w:r>
      <w:r w:rsidRPr="00643646">
        <w:rPr>
          <w:rFonts w:eastAsia="Calibri"/>
          <w:szCs w:val="24"/>
        </w:rPr>
        <w:t xml:space="preserve"> issued 25 April 2013 (as amended by </w:t>
      </w:r>
      <w:r w:rsidRPr="00643646">
        <w:t>2014/3633/P</w:t>
      </w:r>
      <w:r w:rsidRPr="00643646">
        <w:rPr>
          <w:rFonts w:eastAsia="Calibri"/>
          <w:szCs w:val="24"/>
        </w:rPr>
        <w:t xml:space="preserve"> and 2015/1189/P). </w:t>
      </w:r>
    </w:p>
    <w:p w14:paraId="109B0EFD" w14:textId="77777777" w:rsidR="00643646" w:rsidRPr="00643646" w:rsidRDefault="00643646" w:rsidP="00643646">
      <w:pPr>
        <w:spacing w:after="0"/>
        <w:jc w:val="both"/>
      </w:pPr>
    </w:p>
    <w:p w14:paraId="279AAAC5" w14:textId="77777777" w:rsidR="00643646" w:rsidRPr="00643646" w:rsidRDefault="00643646" w:rsidP="00643646">
      <w:pPr>
        <w:spacing w:after="0"/>
        <w:jc w:val="both"/>
        <w:rPr>
          <w:rFonts w:eastAsia="Calibri"/>
          <w:szCs w:val="24"/>
        </w:rPr>
      </w:pPr>
      <w:r w:rsidRPr="00643646">
        <w:rPr>
          <w:rFonts w:eastAsia="Calibri"/>
          <w:szCs w:val="24"/>
        </w:rPr>
        <w:t xml:space="preserve">Condition </w:t>
      </w:r>
      <w:r>
        <w:rPr>
          <w:rFonts w:eastAsia="Calibri"/>
          <w:szCs w:val="24"/>
        </w:rPr>
        <w:t>3</w:t>
      </w:r>
      <w:r w:rsidRPr="00643646">
        <w:rPr>
          <w:rFonts w:eastAsia="Calibri"/>
          <w:szCs w:val="24"/>
        </w:rPr>
        <w:t xml:space="preserve"> states:</w:t>
      </w:r>
    </w:p>
    <w:p w14:paraId="73961D82" w14:textId="77777777" w:rsidR="00643646" w:rsidRPr="00643646" w:rsidRDefault="00643646" w:rsidP="00643646">
      <w:pPr>
        <w:spacing w:after="0"/>
        <w:jc w:val="both"/>
        <w:rPr>
          <w:rFonts w:eastAsia="Calibri"/>
          <w:szCs w:val="24"/>
        </w:rPr>
      </w:pPr>
    </w:p>
    <w:p w14:paraId="60F6EB2D" w14:textId="77777777" w:rsidR="00643646" w:rsidRPr="00643646" w:rsidRDefault="00643646" w:rsidP="00643646">
      <w:pPr>
        <w:autoSpaceDE w:val="0"/>
        <w:autoSpaceDN w:val="0"/>
        <w:adjustRightInd w:val="0"/>
        <w:spacing w:after="0"/>
        <w:ind w:left="360"/>
        <w:jc w:val="both"/>
        <w:rPr>
          <w:rFonts w:cs="Arial"/>
          <w:b/>
          <w:i/>
          <w:color w:val="000000"/>
          <w:szCs w:val="22"/>
        </w:rPr>
      </w:pPr>
      <w:r w:rsidRPr="00643646">
        <w:rPr>
          <w:rFonts w:cs="Arial"/>
          <w:b/>
          <w:i/>
          <w:color w:val="000000"/>
          <w:szCs w:val="22"/>
        </w:rPr>
        <w:t xml:space="preserve">Before the relevant parts of the works within the relevant phase (a) phase 1; b) phase 2; c) phase 3) of the development commences, other than site clearance and preparation, relocation of services, utilities and public infrastructure and demolition associated with that phase, detailed drawings, or samples of materials as appropriate, in respect of the following, shall be submitted to and approved in writing by the local planning authority: </w:t>
      </w:r>
    </w:p>
    <w:p w14:paraId="7BA90D5D" w14:textId="77777777" w:rsidR="00643646" w:rsidRPr="00643646" w:rsidRDefault="00643646" w:rsidP="00643646">
      <w:pPr>
        <w:autoSpaceDE w:val="0"/>
        <w:autoSpaceDN w:val="0"/>
        <w:adjustRightInd w:val="0"/>
        <w:spacing w:after="0"/>
        <w:ind w:left="360"/>
        <w:jc w:val="both"/>
        <w:rPr>
          <w:rFonts w:cs="Arial"/>
          <w:b/>
          <w:i/>
          <w:color w:val="000000"/>
          <w:szCs w:val="22"/>
        </w:rPr>
      </w:pPr>
    </w:p>
    <w:p w14:paraId="1F7297D5" w14:textId="77777777" w:rsidR="00643646" w:rsidRPr="00643646" w:rsidRDefault="00643646" w:rsidP="00643646">
      <w:pPr>
        <w:pStyle w:val="ListParagraph"/>
        <w:numPr>
          <w:ilvl w:val="0"/>
          <w:numId w:val="2"/>
        </w:numPr>
        <w:autoSpaceDE w:val="0"/>
        <w:autoSpaceDN w:val="0"/>
        <w:adjustRightInd w:val="0"/>
        <w:spacing w:after="0"/>
        <w:ind w:left="1080"/>
        <w:jc w:val="both"/>
        <w:rPr>
          <w:rFonts w:cs="Arial"/>
          <w:b/>
          <w:i/>
          <w:color w:val="000000"/>
          <w:szCs w:val="22"/>
        </w:rPr>
      </w:pPr>
      <w:r w:rsidRPr="00643646">
        <w:rPr>
          <w:rFonts w:cs="Arial"/>
          <w:b/>
          <w:i/>
          <w:color w:val="000000"/>
          <w:szCs w:val="22"/>
        </w:rPr>
        <w:t xml:space="preserve">Details including sections at 1:10 of all windows (including jambs, head and </w:t>
      </w:r>
      <w:proofErr w:type="spellStart"/>
      <w:r w:rsidRPr="00643646">
        <w:rPr>
          <w:rFonts w:cs="Arial"/>
          <w:b/>
          <w:i/>
          <w:color w:val="000000"/>
          <w:szCs w:val="22"/>
        </w:rPr>
        <w:t>cill</w:t>
      </w:r>
      <w:proofErr w:type="spellEnd"/>
      <w:r w:rsidRPr="00643646">
        <w:rPr>
          <w:rFonts w:cs="Arial"/>
          <w:b/>
          <w:i/>
          <w:color w:val="000000"/>
          <w:szCs w:val="22"/>
        </w:rPr>
        <w:t xml:space="preserve">), external doors, balconies, balustrades, communal entrance screens and gates; </w:t>
      </w:r>
    </w:p>
    <w:p w14:paraId="0A37815A" w14:textId="77777777" w:rsidR="00643646" w:rsidRPr="00643646" w:rsidRDefault="00643646" w:rsidP="00643646">
      <w:pPr>
        <w:pStyle w:val="ListParagraph"/>
        <w:numPr>
          <w:ilvl w:val="0"/>
          <w:numId w:val="2"/>
        </w:numPr>
        <w:autoSpaceDE w:val="0"/>
        <w:autoSpaceDN w:val="0"/>
        <w:adjustRightInd w:val="0"/>
        <w:spacing w:after="0"/>
        <w:ind w:left="1080"/>
        <w:jc w:val="both"/>
        <w:rPr>
          <w:rFonts w:cs="Arial"/>
          <w:b/>
          <w:i/>
          <w:color w:val="000000"/>
          <w:szCs w:val="22"/>
        </w:rPr>
      </w:pPr>
      <w:r w:rsidRPr="00643646">
        <w:rPr>
          <w:rFonts w:cs="Arial"/>
          <w:b/>
          <w:i/>
          <w:color w:val="000000"/>
          <w:szCs w:val="22"/>
        </w:rPr>
        <w:t xml:space="preserve">Details of parapet/eve junctions at a scale of 1:10; </w:t>
      </w:r>
    </w:p>
    <w:p w14:paraId="0E6A0B4D" w14:textId="77777777" w:rsidR="00643646" w:rsidRPr="00643646" w:rsidRDefault="00643646" w:rsidP="00643646">
      <w:pPr>
        <w:pStyle w:val="ListParagraph"/>
        <w:numPr>
          <w:ilvl w:val="0"/>
          <w:numId w:val="2"/>
        </w:numPr>
        <w:autoSpaceDE w:val="0"/>
        <w:autoSpaceDN w:val="0"/>
        <w:adjustRightInd w:val="0"/>
        <w:spacing w:after="0"/>
        <w:ind w:left="1080"/>
        <w:jc w:val="both"/>
        <w:rPr>
          <w:rFonts w:cs="Arial"/>
          <w:b/>
          <w:i/>
          <w:color w:val="000000"/>
          <w:szCs w:val="22"/>
        </w:rPr>
      </w:pPr>
      <w:r w:rsidRPr="00643646">
        <w:rPr>
          <w:rFonts w:cs="Arial"/>
          <w:b/>
          <w:i/>
          <w:color w:val="000000"/>
          <w:szCs w:val="22"/>
        </w:rPr>
        <w:t xml:space="preserve">Manufacturer's specification details of all external facing materials (to be submitted to the Local Planning Authority) and samples of those materials (to be provided on site). </w:t>
      </w:r>
    </w:p>
    <w:p w14:paraId="154045E4" w14:textId="77777777" w:rsidR="00643646" w:rsidRPr="00643646" w:rsidRDefault="00643646" w:rsidP="00643646">
      <w:pPr>
        <w:pStyle w:val="ListParagraph"/>
        <w:autoSpaceDE w:val="0"/>
        <w:autoSpaceDN w:val="0"/>
        <w:adjustRightInd w:val="0"/>
        <w:spacing w:after="0"/>
        <w:ind w:left="1080"/>
        <w:jc w:val="both"/>
        <w:rPr>
          <w:rFonts w:cs="Arial"/>
          <w:b/>
          <w:i/>
          <w:color w:val="000000"/>
          <w:szCs w:val="22"/>
        </w:rPr>
      </w:pPr>
    </w:p>
    <w:p w14:paraId="5DC60927" w14:textId="77777777" w:rsidR="00643646" w:rsidRPr="00643646" w:rsidRDefault="00643646" w:rsidP="00643646">
      <w:pPr>
        <w:pStyle w:val="Default"/>
        <w:ind w:left="360"/>
        <w:jc w:val="both"/>
        <w:rPr>
          <w:rFonts w:asciiTheme="minorHAnsi" w:hAnsiTheme="minorHAnsi"/>
          <w:sz w:val="22"/>
          <w:szCs w:val="22"/>
        </w:rPr>
      </w:pPr>
      <w:r w:rsidRPr="00643646">
        <w:rPr>
          <w:rFonts w:asciiTheme="minorHAnsi" w:hAnsiTheme="minorHAnsi"/>
          <w:b/>
          <w:i/>
          <w:sz w:val="22"/>
          <w:szCs w:val="22"/>
        </w:rPr>
        <w:t xml:space="preserve">The relevant part of the works shall be carried out in accordance with the details thus approved and all approved samples shall be retained on site during the course of the works. </w:t>
      </w:r>
    </w:p>
    <w:p w14:paraId="115A0865" w14:textId="77777777" w:rsidR="00643646" w:rsidRPr="00643646" w:rsidRDefault="00643646" w:rsidP="00643646">
      <w:pPr>
        <w:autoSpaceDE w:val="0"/>
        <w:autoSpaceDN w:val="0"/>
        <w:adjustRightInd w:val="0"/>
        <w:spacing w:after="0"/>
        <w:jc w:val="both"/>
        <w:rPr>
          <w:rFonts w:ascii="Arial" w:hAnsi="Arial" w:cs="Arial"/>
          <w:color w:val="000000"/>
          <w:sz w:val="23"/>
          <w:szCs w:val="23"/>
        </w:rPr>
      </w:pPr>
    </w:p>
    <w:p w14:paraId="4600BB65" w14:textId="77777777" w:rsidR="00643646" w:rsidRPr="00643646" w:rsidRDefault="00643646" w:rsidP="00643646">
      <w:pPr>
        <w:spacing w:after="0"/>
        <w:jc w:val="both"/>
        <w:rPr>
          <w:rFonts w:eastAsia="Calibri"/>
          <w:szCs w:val="24"/>
        </w:rPr>
      </w:pPr>
      <w:r w:rsidRPr="00643646">
        <w:rPr>
          <w:rFonts w:eastAsia="Calibri"/>
          <w:szCs w:val="24"/>
        </w:rPr>
        <w:t>This submission comprises:</w:t>
      </w:r>
    </w:p>
    <w:p w14:paraId="2521EE14" w14:textId="77777777" w:rsidR="00643646" w:rsidRPr="00643646" w:rsidRDefault="00643646" w:rsidP="00643646">
      <w:pPr>
        <w:spacing w:after="0"/>
        <w:jc w:val="both"/>
        <w:rPr>
          <w:rFonts w:eastAsia="Calibri"/>
          <w:szCs w:val="24"/>
        </w:rPr>
      </w:pPr>
    </w:p>
    <w:p w14:paraId="21B74DAF" w14:textId="77777777" w:rsidR="00643646" w:rsidRPr="00643646" w:rsidRDefault="00643646" w:rsidP="00643646">
      <w:pPr>
        <w:pStyle w:val="ListParagraph"/>
        <w:numPr>
          <w:ilvl w:val="0"/>
          <w:numId w:val="1"/>
        </w:numPr>
        <w:spacing w:after="0"/>
        <w:jc w:val="both"/>
        <w:rPr>
          <w:rFonts w:eastAsia="Calibri"/>
          <w:szCs w:val="24"/>
        </w:rPr>
      </w:pPr>
      <w:r w:rsidRPr="00643646">
        <w:rPr>
          <w:rFonts w:eastAsia="Calibri"/>
          <w:szCs w:val="24"/>
        </w:rPr>
        <w:t>Completed application form;</w:t>
      </w:r>
    </w:p>
    <w:p w14:paraId="102BF2F1" w14:textId="77777777" w:rsidR="00643646" w:rsidRPr="00643646" w:rsidRDefault="00643646" w:rsidP="00643646">
      <w:pPr>
        <w:pStyle w:val="ListParagraph"/>
        <w:numPr>
          <w:ilvl w:val="0"/>
          <w:numId w:val="1"/>
        </w:numPr>
        <w:spacing w:after="0"/>
        <w:jc w:val="both"/>
        <w:rPr>
          <w:rFonts w:eastAsia="Calibri"/>
          <w:szCs w:val="24"/>
        </w:rPr>
      </w:pPr>
      <w:r w:rsidRPr="00643646">
        <w:rPr>
          <w:rFonts w:eastAsia="Calibri"/>
          <w:szCs w:val="24"/>
        </w:rPr>
        <w:t>Council Own Development form;</w:t>
      </w:r>
    </w:p>
    <w:p w14:paraId="0113BC28" w14:textId="77777777" w:rsidR="00643646" w:rsidRPr="00643646" w:rsidRDefault="00643646" w:rsidP="00643646">
      <w:pPr>
        <w:pStyle w:val="ListParagraph"/>
        <w:numPr>
          <w:ilvl w:val="0"/>
          <w:numId w:val="1"/>
        </w:numPr>
        <w:spacing w:after="0"/>
        <w:jc w:val="both"/>
        <w:rPr>
          <w:rFonts w:eastAsia="Calibri"/>
          <w:szCs w:val="24"/>
        </w:rPr>
      </w:pPr>
      <w:r w:rsidRPr="00643646">
        <w:rPr>
          <w:rFonts w:eastAsia="Calibri"/>
          <w:szCs w:val="24"/>
        </w:rPr>
        <w:t>Site Location Plan;</w:t>
      </w:r>
    </w:p>
    <w:p w14:paraId="6D25EB46" w14:textId="77777777" w:rsidR="00643646" w:rsidRDefault="00643646" w:rsidP="00643646">
      <w:pPr>
        <w:pStyle w:val="ListParagraph"/>
        <w:numPr>
          <w:ilvl w:val="0"/>
          <w:numId w:val="1"/>
        </w:numPr>
        <w:spacing w:after="0"/>
        <w:jc w:val="both"/>
        <w:rPr>
          <w:rFonts w:eastAsia="Calibri"/>
          <w:szCs w:val="24"/>
        </w:rPr>
      </w:pPr>
      <w:r w:rsidRPr="00643646">
        <w:rPr>
          <w:rFonts w:eastAsia="Calibri"/>
          <w:szCs w:val="24"/>
        </w:rPr>
        <w:t>This covering letter;</w:t>
      </w:r>
    </w:p>
    <w:p w14:paraId="71EB1951" w14:textId="77777777" w:rsidR="00643646" w:rsidRDefault="004524E6" w:rsidP="00643646">
      <w:pPr>
        <w:pStyle w:val="ListParagraph"/>
        <w:numPr>
          <w:ilvl w:val="0"/>
          <w:numId w:val="1"/>
        </w:numPr>
        <w:spacing w:after="0"/>
        <w:jc w:val="both"/>
        <w:rPr>
          <w:rFonts w:eastAsia="Calibri"/>
          <w:szCs w:val="24"/>
        </w:rPr>
      </w:pPr>
      <w:bookmarkStart w:id="12" w:name="_GoBack"/>
      <w:bookmarkEnd w:id="12"/>
      <w:r>
        <w:rPr>
          <w:rFonts w:eastAsia="Calibri"/>
          <w:szCs w:val="24"/>
        </w:rPr>
        <w:t>1952-D-J-RC schedule of 28 drawings</w:t>
      </w:r>
    </w:p>
    <w:p w14:paraId="63371B08" w14:textId="77777777" w:rsidR="00643646" w:rsidRPr="004524E6" w:rsidRDefault="004524E6" w:rsidP="004524E6">
      <w:pPr>
        <w:pStyle w:val="ListParagraph"/>
        <w:numPr>
          <w:ilvl w:val="0"/>
          <w:numId w:val="1"/>
        </w:numPr>
        <w:spacing w:after="0"/>
        <w:jc w:val="both"/>
        <w:rPr>
          <w:rFonts w:eastAsia="Calibri"/>
          <w:szCs w:val="24"/>
        </w:rPr>
      </w:pPr>
      <w:r>
        <w:rPr>
          <w:rFonts w:eastAsia="Calibri"/>
          <w:szCs w:val="24"/>
        </w:rPr>
        <w:lastRenderedPageBreak/>
        <w:t xml:space="preserve">1952-D-TY-RC schedule of 5 drawings </w:t>
      </w:r>
    </w:p>
    <w:p w14:paraId="5414DD3E" w14:textId="77777777" w:rsidR="00643646" w:rsidRPr="00643646" w:rsidRDefault="00643646" w:rsidP="00643646">
      <w:pPr>
        <w:spacing w:after="0"/>
        <w:jc w:val="both"/>
        <w:rPr>
          <w:rFonts w:eastAsia="Calibri"/>
          <w:szCs w:val="24"/>
        </w:rPr>
      </w:pPr>
    </w:p>
    <w:p w14:paraId="3F787D79" w14:textId="0737382F" w:rsidR="00643646" w:rsidRPr="00643646" w:rsidRDefault="00643646" w:rsidP="00643646">
      <w:pPr>
        <w:spacing w:after="0"/>
        <w:jc w:val="both"/>
        <w:rPr>
          <w:rFonts w:eastAsia="Calibri"/>
          <w:szCs w:val="24"/>
        </w:rPr>
      </w:pPr>
      <w:r w:rsidRPr="00643646">
        <w:rPr>
          <w:rFonts w:eastAsia="Calibri"/>
          <w:szCs w:val="24"/>
        </w:rPr>
        <w:t>The ap</w:t>
      </w:r>
      <w:r w:rsidR="00FE551E">
        <w:rPr>
          <w:rFonts w:eastAsia="Calibri"/>
          <w:szCs w:val="24"/>
        </w:rPr>
        <w:t xml:space="preserve">plication seeks approval </w:t>
      </w:r>
      <w:r w:rsidR="00DD0925">
        <w:rPr>
          <w:rFonts w:eastAsia="Calibri"/>
          <w:szCs w:val="24"/>
        </w:rPr>
        <w:t xml:space="preserve">of the detailed drawings </w:t>
      </w:r>
      <w:r w:rsidR="001139FA">
        <w:rPr>
          <w:rFonts w:eastAsia="Calibri"/>
          <w:szCs w:val="24"/>
        </w:rPr>
        <w:t xml:space="preserve">for </w:t>
      </w:r>
      <w:r w:rsidR="00095A18">
        <w:t>block C of</w:t>
      </w:r>
      <w:r w:rsidR="001139FA">
        <w:t xml:space="preserve"> Phase 1 (DHO Site)</w:t>
      </w:r>
      <w:r w:rsidR="00095A18">
        <w:rPr>
          <w:rFonts w:eastAsia="Calibri"/>
          <w:szCs w:val="24"/>
        </w:rPr>
        <w:t xml:space="preserve"> </w:t>
      </w:r>
      <w:r w:rsidRPr="00643646">
        <w:rPr>
          <w:rFonts w:eastAsia="Calibri"/>
          <w:szCs w:val="24"/>
        </w:rPr>
        <w:t xml:space="preserve">of the development. </w:t>
      </w:r>
    </w:p>
    <w:p w14:paraId="0C725EA8" w14:textId="77777777" w:rsidR="00643646" w:rsidRPr="00643646" w:rsidRDefault="00643646" w:rsidP="00643646">
      <w:pPr>
        <w:spacing w:after="0"/>
        <w:jc w:val="both"/>
        <w:rPr>
          <w:rFonts w:eastAsia="Calibri"/>
          <w:szCs w:val="24"/>
        </w:rPr>
      </w:pPr>
    </w:p>
    <w:p w14:paraId="1AA60263" w14:textId="51112F15" w:rsidR="00643646" w:rsidRPr="00643646" w:rsidRDefault="00643646" w:rsidP="00643646">
      <w:pPr>
        <w:spacing w:after="0"/>
        <w:jc w:val="both"/>
        <w:rPr>
          <w:rFonts w:eastAsia="Calibri"/>
          <w:szCs w:val="24"/>
        </w:rPr>
      </w:pPr>
      <w:r w:rsidRPr="00643646">
        <w:rPr>
          <w:rFonts w:eastAsia="Calibri"/>
          <w:szCs w:val="24"/>
        </w:rPr>
        <w:t xml:space="preserve">A submission detailing the </w:t>
      </w:r>
      <w:r w:rsidR="001564DB">
        <w:rPr>
          <w:rFonts w:eastAsia="Calibri"/>
          <w:szCs w:val="24"/>
        </w:rPr>
        <w:t>detailed drawings</w:t>
      </w:r>
      <w:r w:rsidRPr="00643646">
        <w:rPr>
          <w:rFonts w:eastAsia="Calibri"/>
          <w:szCs w:val="24"/>
        </w:rPr>
        <w:t xml:space="preserve"> </w:t>
      </w:r>
      <w:r w:rsidR="00FE551E">
        <w:rPr>
          <w:rFonts w:eastAsia="Calibri"/>
          <w:szCs w:val="24"/>
        </w:rPr>
        <w:t xml:space="preserve">for </w:t>
      </w:r>
      <w:r w:rsidR="00095A18">
        <w:rPr>
          <w:rFonts w:eastAsia="Calibri"/>
          <w:szCs w:val="24"/>
        </w:rPr>
        <w:t xml:space="preserve">Block B2 of Phase 1 and </w:t>
      </w:r>
      <w:r w:rsidRPr="00643646">
        <w:rPr>
          <w:rFonts w:eastAsia="Calibri"/>
          <w:szCs w:val="24"/>
        </w:rPr>
        <w:t>Phases 2 and 3 of the development will be submitted and approved by the Council before the relevant part of the development commences.</w:t>
      </w:r>
    </w:p>
    <w:p w14:paraId="6DB66202" w14:textId="77777777" w:rsidR="00643646" w:rsidRPr="00643646" w:rsidRDefault="00643646" w:rsidP="00643646">
      <w:pPr>
        <w:spacing w:after="0"/>
        <w:jc w:val="both"/>
        <w:rPr>
          <w:rFonts w:eastAsia="Calibri"/>
          <w:szCs w:val="24"/>
        </w:rPr>
      </w:pPr>
    </w:p>
    <w:p w14:paraId="08DAE2F6" w14:textId="77777777" w:rsidR="00643646" w:rsidRPr="00643646" w:rsidRDefault="00643646" w:rsidP="00643646">
      <w:pPr>
        <w:spacing w:after="0"/>
        <w:jc w:val="both"/>
        <w:rPr>
          <w:rFonts w:eastAsia="Calibri"/>
          <w:szCs w:val="24"/>
        </w:rPr>
      </w:pPr>
      <w:r w:rsidRPr="00643646">
        <w:rPr>
          <w:rFonts w:eastAsia="Calibri"/>
          <w:szCs w:val="24"/>
        </w:rPr>
        <w:t xml:space="preserve">As this application has been submitted on the Planning Portal, a cheque for £97 made payable to Camden Council will be forwarded under separate cover for the requisite application fee. </w:t>
      </w:r>
    </w:p>
    <w:p w14:paraId="5041B123" w14:textId="77777777" w:rsidR="00643646" w:rsidRPr="00643646" w:rsidRDefault="00643646" w:rsidP="00643646">
      <w:pPr>
        <w:spacing w:after="0"/>
        <w:jc w:val="both"/>
        <w:rPr>
          <w:rFonts w:eastAsia="Calibri"/>
          <w:szCs w:val="24"/>
        </w:rPr>
      </w:pPr>
    </w:p>
    <w:p w14:paraId="03356748" w14:textId="77777777" w:rsidR="00643646" w:rsidRPr="00643646" w:rsidRDefault="00643646" w:rsidP="00643646">
      <w:pPr>
        <w:spacing w:after="0"/>
        <w:jc w:val="both"/>
        <w:rPr>
          <w:rFonts w:eastAsia="Calibri"/>
          <w:szCs w:val="24"/>
        </w:rPr>
      </w:pPr>
      <w:r w:rsidRPr="00643646">
        <w:rPr>
          <w:rFonts w:eastAsia="Calibri"/>
          <w:szCs w:val="24"/>
        </w:rPr>
        <w:t xml:space="preserve">I look forward to receiving confirmation of validation shortly. Please do not hesitate to contact me should you require any further information. </w:t>
      </w:r>
    </w:p>
    <w:p w14:paraId="32C7E749" w14:textId="77777777" w:rsidR="00643646" w:rsidRPr="00643646" w:rsidRDefault="00643646" w:rsidP="00643646">
      <w:pPr>
        <w:spacing w:after="0"/>
        <w:jc w:val="both"/>
        <w:rPr>
          <w:rFonts w:eastAsia="Calibri"/>
          <w:szCs w:val="24"/>
        </w:rPr>
      </w:pPr>
    </w:p>
    <w:p w14:paraId="3A00A2DB" w14:textId="77777777" w:rsidR="00643646" w:rsidRPr="00643646" w:rsidRDefault="00643646" w:rsidP="00643646">
      <w:pPr>
        <w:spacing w:after="0"/>
        <w:jc w:val="both"/>
        <w:rPr>
          <w:rFonts w:eastAsia="Calibri"/>
          <w:szCs w:val="24"/>
        </w:rPr>
      </w:pPr>
      <w:r w:rsidRPr="00643646">
        <w:rPr>
          <w:rFonts w:eastAsia="Calibri"/>
          <w:szCs w:val="24"/>
        </w:rPr>
        <w:t xml:space="preserve">Yours faithfully, </w:t>
      </w:r>
    </w:p>
    <w:p w14:paraId="4574730A" w14:textId="77777777" w:rsidR="00643646" w:rsidRPr="00643646" w:rsidRDefault="00643646" w:rsidP="00643646">
      <w:pPr>
        <w:spacing w:after="0"/>
        <w:jc w:val="both"/>
        <w:rPr>
          <w:rFonts w:eastAsia="Calibri"/>
          <w:szCs w:val="24"/>
        </w:rPr>
      </w:pPr>
    </w:p>
    <w:p w14:paraId="1F6E2B6A" w14:textId="77777777" w:rsidR="00643646" w:rsidRPr="00643646" w:rsidRDefault="00643646" w:rsidP="00643646">
      <w:pPr>
        <w:spacing w:after="0"/>
        <w:jc w:val="both"/>
        <w:rPr>
          <w:rFonts w:eastAsia="Calibri"/>
          <w:szCs w:val="24"/>
        </w:rPr>
      </w:pPr>
      <w:r w:rsidRPr="00643646">
        <w:rPr>
          <w:rFonts w:eastAsia="Calibri"/>
          <w:noProof/>
          <w:szCs w:val="24"/>
          <w:lang w:eastAsia="en-GB"/>
        </w:rPr>
        <w:drawing>
          <wp:inline distT="0" distB="0" distL="0" distR="0" wp14:anchorId="566ECD2E" wp14:editId="73C236DF">
            <wp:extent cx="1390650" cy="647700"/>
            <wp:effectExtent l="0" t="0" r="0" b="0"/>
            <wp:docPr id="2" name="Picture 2" descr="\\QOD-NT01\FolderRedirection\qod-aaron.brown\Desktop\Signi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OD-NT01\FolderRedirection\qod-aaron.brown\Desktop\Signi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47700"/>
                    </a:xfrm>
                    <a:prstGeom prst="rect">
                      <a:avLst/>
                    </a:prstGeom>
                    <a:noFill/>
                    <a:ln>
                      <a:noFill/>
                    </a:ln>
                  </pic:spPr>
                </pic:pic>
              </a:graphicData>
            </a:graphic>
          </wp:inline>
        </w:drawing>
      </w:r>
    </w:p>
    <w:p w14:paraId="608440BF" w14:textId="77777777" w:rsidR="00643646" w:rsidRPr="00643646" w:rsidRDefault="00643646" w:rsidP="00643646">
      <w:pPr>
        <w:spacing w:after="0"/>
        <w:jc w:val="both"/>
        <w:rPr>
          <w:rFonts w:eastAsia="Calibri"/>
          <w:szCs w:val="24"/>
        </w:rPr>
      </w:pPr>
    </w:p>
    <w:p w14:paraId="4CB4C4EA" w14:textId="77777777" w:rsidR="00643646" w:rsidRPr="00643646" w:rsidRDefault="00643646" w:rsidP="00643646">
      <w:pPr>
        <w:spacing w:after="0"/>
        <w:jc w:val="both"/>
        <w:rPr>
          <w:rFonts w:eastAsia="Calibri"/>
          <w:szCs w:val="24"/>
        </w:rPr>
      </w:pPr>
      <w:r w:rsidRPr="00643646">
        <w:rPr>
          <w:rFonts w:eastAsia="Calibri"/>
          <w:szCs w:val="24"/>
        </w:rPr>
        <w:t>Aaron Brown</w:t>
      </w:r>
    </w:p>
    <w:p w14:paraId="4DF32391" w14:textId="77777777" w:rsidR="00643646" w:rsidRPr="00643646" w:rsidRDefault="00643646" w:rsidP="00643646">
      <w:pPr>
        <w:spacing w:after="0"/>
        <w:jc w:val="both"/>
        <w:rPr>
          <w:rFonts w:eastAsia="Calibri"/>
          <w:b/>
          <w:szCs w:val="24"/>
          <w:u w:val="single"/>
        </w:rPr>
      </w:pPr>
      <w:r w:rsidRPr="00643646">
        <w:rPr>
          <w:rFonts w:eastAsia="Calibri"/>
          <w:b/>
          <w:szCs w:val="24"/>
          <w:u w:val="single"/>
        </w:rPr>
        <w:t>Assistant Planner</w:t>
      </w:r>
    </w:p>
    <w:p w14:paraId="03A8545C" w14:textId="77777777" w:rsidR="004524E6" w:rsidRPr="00643646" w:rsidRDefault="004524E6"/>
    <w:sectPr w:rsidR="004524E6" w:rsidRPr="00643646" w:rsidSect="004524E6">
      <w:footerReference w:type="default" r:id="rId10"/>
      <w:pgSz w:w="11906" w:h="16838"/>
      <w:pgMar w:top="1440" w:right="1440" w:bottom="1440" w:left="1440"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EAC3B" w14:textId="77777777" w:rsidR="006A2297" w:rsidRDefault="00095A18">
      <w:pPr>
        <w:spacing w:after="0"/>
      </w:pPr>
      <w:r>
        <w:separator/>
      </w:r>
    </w:p>
  </w:endnote>
  <w:endnote w:type="continuationSeparator" w:id="0">
    <w:p w14:paraId="12BBC513" w14:textId="77777777" w:rsidR="006A2297" w:rsidRDefault="00095A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8604B" w14:textId="77777777" w:rsidR="004524E6" w:rsidRDefault="004524E6" w:rsidP="004524E6">
    <w:pPr>
      <w:pStyle w:val="Footer"/>
    </w:pPr>
    <w:r>
      <w:rPr>
        <w:noProof/>
        <w:lang w:eastAsia="en-GB"/>
      </w:rPr>
      <w:drawing>
        <wp:anchor distT="0" distB="0" distL="114300" distR="114300" simplePos="0" relativeHeight="251664384" behindDoc="1" locked="0" layoutInCell="1" allowOverlap="1" wp14:anchorId="2A39E039" wp14:editId="095BB530">
          <wp:simplePos x="0" y="0"/>
          <wp:positionH relativeFrom="column">
            <wp:posOffset>46355</wp:posOffset>
          </wp:positionH>
          <wp:positionV relativeFrom="margin">
            <wp:posOffset>9782175</wp:posOffset>
          </wp:positionV>
          <wp:extent cx="7559675" cy="929005"/>
          <wp:effectExtent l="0" t="0" r="317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1E42BB0C" wp14:editId="010E6F37">
          <wp:simplePos x="0" y="0"/>
          <wp:positionH relativeFrom="column">
            <wp:posOffset>46355</wp:posOffset>
          </wp:positionH>
          <wp:positionV relativeFrom="margin">
            <wp:posOffset>9782175</wp:posOffset>
          </wp:positionV>
          <wp:extent cx="7559675" cy="929005"/>
          <wp:effectExtent l="0" t="0" r="317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21CD38C5" wp14:editId="5907A25A">
          <wp:simplePos x="0" y="0"/>
          <wp:positionH relativeFrom="column">
            <wp:posOffset>46355</wp:posOffset>
          </wp:positionH>
          <wp:positionV relativeFrom="margin">
            <wp:posOffset>9782175</wp:posOffset>
          </wp:positionV>
          <wp:extent cx="7559675" cy="929005"/>
          <wp:effectExtent l="0" t="0" r="317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14EC324C" wp14:editId="44525671">
          <wp:simplePos x="0" y="0"/>
          <wp:positionH relativeFrom="column">
            <wp:posOffset>46355</wp:posOffset>
          </wp:positionH>
          <wp:positionV relativeFrom="margin">
            <wp:posOffset>9782175</wp:posOffset>
          </wp:positionV>
          <wp:extent cx="7559675" cy="929005"/>
          <wp:effectExtent l="0" t="0" r="317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25CAF5CF" wp14:editId="7644C7FC">
          <wp:simplePos x="0" y="0"/>
          <wp:positionH relativeFrom="column">
            <wp:posOffset>46355</wp:posOffset>
          </wp:positionH>
          <wp:positionV relativeFrom="margin">
            <wp:posOffset>9782175</wp:posOffset>
          </wp:positionV>
          <wp:extent cx="7559675" cy="929005"/>
          <wp:effectExtent l="0" t="0" r="317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47B8FAD1" wp14:editId="1E7B0FE6">
          <wp:simplePos x="0" y="0"/>
          <wp:positionH relativeFrom="column">
            <wp:posOffset>46355</wp:posOffset>
          </wp:positionH>
          <wp:positionV relativeFrom="margin">
            <wp:posOffset>9782175</wp:posOffset>
          </wp:positionV>
          <wp:extent cx="7559675" cy="929005"/>
          <wp:effectExtent l="0" t="0" r="317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21DBA93" wp14:editId="798B994D">
          <wp:extent cx="6577473" cy="819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0189" cy="819488"/>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82E59" w14:textId="77777777" w:rsidR="006A2297" w:rsidRDefault="00095A18">
      <w:pPr>
        <w:spacing w:after="0"/>
      </w:pPr>
      <w:r>
        <w:separator/>
      </w:r>
    </w:p>
  </w:footnote>
  <w:footnote w:type="continuationSeparator" w:id="0">
    <w:p w14:paraId="52499524" w14:textId="77777777" w:rsidR="006A2297" w:rsidRDefault="00095A1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75EEA"/>
    <w:multiLevelType w:val="hybridMultilevel"/>
    <w:tmpl w:val="87320F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5C236F"/>
    <w:multiLevelType w:val="hybridMultilevel"/>
    <w:tmpl w:val="292CF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46"/>
    <w:rsid w:val="00081306"/>
    <w:rsid w:val="00095A18"/>
    <w:rsid w:val="001139FA"/>
    <w:rsid w:val="001564DB"/>
    <w:rsid w:val="004524E6"/>
    <w:rsid w:val="00643646"/>
    <w:rsid w:val="006554FE"/>
    <w:rsid w:val="006A2297"/>
    <w:rsid w:val="006B1A2E"/>
    <w:rsid w:val="009E2F5D"/>
    <w:rsid w:val="00BC0034"/>
    <w:rsid w:val="00DD0925"/>
    <w:rsid w:val="00F076AA"/>
    <w:rsid w:val="00FE5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C2DC"/>
  <w15:chartTrackingRefBased/>
  <w15:docId w15:val="{83F37197-D857-4AE9-8A43-7940B096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646"/>
    <w:pPr>
      <w:spacing w:after="240" w:line="240" w:lineRule="auto"/>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autoRedefine/>
    <w:qFormat/>
    <w:rsid w:val="00643646"/>
    <w:pPr>
      <w:keepNext/>
      <w:keepLines/>
      <w:spacing w:line="360" w:lineRule="auto"/>
      <w:jc w:val="both"/>
    </w:pPr>
    <w:rPr>
      <w:rFonts w:eastAsiaTheme="minorEastAsia" w:cstheme="minorBidi"/>
      <w:noProof/>
      <w:color w:val="000000" w:themeColor="text1"/>
      <w:szCs w:val="24"/>
      <w:lang w:bidi="en-US"/>
    </w:rPr>
  </w:style>
  <w:style w:type="character" w:customStyle="1" w:styleId="TextChar">
    <w:name w:val="Text Char"/>
    <w:basedOn w:val="DefaultParagraphFont"/>
    <w:link w:val="Text"/>
    <w:rsid w:val="00643646"/>
    <w:rPr>
      <w:rFonts w:eastAsiaTheme="minorEastAsia"/>
      <w:noProof/>
      <w:color w:val="000000" w:themeColor="text1"/>
      <w:szCs w:val="24"/>
      <w:lang w:bidi="en-US"/>
    </w:rPr>
  </w:style>
  <w:style w:type="table" w:styleId="TableGrid">
    <w:name w:val="Table Grid"/>
    <w:basedOn w:val="TableNormal"/>
    <w:uiPriority w:val="59"/>
    <w:rsid w:val="0064364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 Text"/>
    <w:basedOn w:val="Text"/>
    <w:qFormat/>
    <w:rsid w:val="00643646"/>
    <w:pPr>
      <w:spacing w:after="0" w:line="240" w:lineRule="auto"/>
    </w:pPr>
    <w:rPr>
      <w:b/>
      <w:color w:val="A1A1A4"/>
    </w:rPr>
  </w:style>
  <w:style w:type="paragraph" w:customStyle="1" w:styleId="TextShort">
    <w:name w:val="TextShort"/>
    <w:basedOn w:val="Text"/>
    <w:qFormat/>
    <w:rsid w:val="00643646"/>
    <w:pPr>
      <w:spacing w:after="0" w:line="240" w:lineRule="auto"/>
    </w:pPr>
  </w:style>
  <w:style w:type="paragraph" w:styleId="ListParagraph">
    <w:name w:val="List Paragraph"/>
    <w:basedOn w:val="Normal"/>
    <w:uiPriority w:val="34"/>
    <w:rsid w:val="00643646"/>
    <w:pPr>
      <w:ind w:left="720"/>
      <w:contextualSpacing/>
    </w:pPr>
  </w:style>
  <w:style w:type="paragraph" w:styleId="Footer">
    <w:name w:val="footer"/>
    <w:basedOn w:val="Normal"/>
    <w:link w:val="FooterChar"/>
    <w:uiPriority w:val="99"/>
    <w:unhideWhenUsed/>
    <w:rsid w:val="00643646"/>
    <w:pPr>
      <w:tabs>
        <w:tab w:val="center" w:pos="4513"/>
        <w:tab w:val="right" w:pos="9026"/>
      </w:tabs>
      <w:spacing w:after="0"/>
    </w:pPr>
  </w:style>
  <w:style w:type="character" w:customStyle="1" w:styleId="FooterChar">
    <w:name w:val="Footer Char"/>
    <w:basedOn w:val="DefaultParagraphFont"/>
    <w:link w:val="Footer"/>
    <w:uiPriority w:val="99"/>
    <w:rsid w:val="00643646"/>
    <w:rPr>
      <w:rFonts w:cs="Times New Roman"/>
      <w:szCs w:val="20"/>
    </w:rPr>
  </w:style>
  <w:style w:type="paragraph" w:customStyle="1" w:styleId="Default">
    <w:name w:val="Default"/>
    <w:rsid w:val="0064364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D0925"/>
    <w:rPr>
      <w:sz w:val="16"/>
      <w:szCs w:val="16"/>
    </w:rPr>
  </w:style>
  <w:style w:type="paragraph" w:styleId="CommentText">
    <w:name w:val="annotation text"/>
    <w:basedOn w:val="Normal"/>
    <w:link w:val="CommentTextChar"/>
    <w:uiPriority w:val="99"/>
    <w:semiHidden/>
    <w:unhideWhenUsed/>
    <w:rsid w:val="00DD0925"/>
    <w:rPr>
      <w:sz w:val="20"/>
    </w:rPr>
  </w:style>
  <w:style w:type="character" w:customStyle="1" w:styleId="CommentTextChar">
    <w:name w:val="Comment Text Char"/>
    <w:basedOn w:val="DefaultParagraphFont"/>
    <w:link w:val="CommentText"/>
    <w:uiPriority w:val="99"/>
    <w:semiHidden/>
    <w:rsid w:val="00DD0925"/>
    <w:rPr>
      <w:rFonts w:cs="Times New Roman"/>
      <w:sz w:val="20"/>
      <w:szCs w:val="20"/>
    </w:rPr>
  </w:style>
  <w:style w:type="paragraph" w:styleId="CommentSubject">
    <w:name w:val="annotation subject"/>
    <w:basedOn w:val="CommentText"/>
    <w:next w:val="CommentText"/>
    <w:link w:val="CommentSubjectChar"/>
    <w:uiPriority w:val="99"/>
    <w:semiHidden/>
    <w:unhideWhenUsed/>
    <w:rsid w:val="00DD0925"/>
    <w:rPr>
      <w:b/>
      <w:bCs/>
    </w:rPr>
  </w:style>
  <w:style w:type="character" w:customStyle="1" w:styleId="CommentSubjectChar">
    <w:name w:val="Comment Subject Char"/>
    <w:basedOn w:val="CommentTextChar"/>
    <w:link w:val="CommentSubject"/>
    <w:uiPriority w:val="99"/>
    <w:semiHidden/>
    <w:rsid w:val="00DD0925"/>
    <w:rPr>
      <w:rFonts w:cs="Times New Roman"/>
      <w:b/>
      <w:bCs/>
      <w:sz w:val="20"/>
      <w:szCs w:val="20"/>
    </w:rPr>
  </w:style>
  <w:style w:type="paragraph" w:styleId="BalloonText">
    <w:name w:val="Balloon Text"/>
    <w:basedOn w:val="Normal"/>
    <w:link w:val="BalloonTextChar"/>
    <w:uiPriority w:val="99"/>
    <w:semiHidden/>
    <w:unhideWhenUsed/>
    <w:rsid w:val="00DD092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DAAE5A8C</Template>
  <TotalTime>2</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Brown</dc:creator>
  <cp:keywords/>
  <dc:description/>
  <cp:lastModifiedBy>Aaron Brown</cp:lastModifiedBy>
  <cp:revision>5</cp:revision>
  <dcterms:created xsi:type="dcterms:W3CDTF">2016-06-03T13:15:00Z</dcterms:created>
  <dcterms:modified xsi:type="dcterms:W3CDTF">2016-06-03T13:48:00Z</dcterms:modified>
</cp:coreProperties>
</file>