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00" w:type="dxa"/>
        <w:tblInd w:w="-995" w:type="dxa"/>
        <w:tblLayout w:type="fixed"/>
        <w:tblCellMar>
          <w:top w:w="85" w:type="dxa"/>
          <w:left w:w="85" w:type="dxa"/>
          <w:bottom w:w="85" w:type="dxa"/>
          <w:right w:w="85" w:type="dxa"/>
        </w:tblCellMar>
        <w:tblLook w:val="01E0" w:firstRow="1" w:lastRow="1" w:firstColumn="1" w:lastColumn="1" w:noHBand="0" w:noVBand="0"/>
      </w:tblPr>
      <w:tblGrid>
        <w:gridCol w:w="4880"/>
        <w:gridCol w:w="5131"/>
        <w:gridCol w:w="4629"/>
        <w:gridCol w:w="960"/>
      </w:tblGrid>
      <w:tr w:rsidR="007D0D44" w:rsidRPr="00F27871" w:rsidTr="002754FE">
        <w:tc>
          <w:tcPr>
            <w:tcW w:w="15600" w:type="dxa"/>
            <w:gridSpan w:val="4"/>
            <w:tcBorders>
              <w:bottom w:val="single" w:sz="4" w:space="0" w:color="auto"/>
            </w:tcBorders>
            <w:shd w:val="clear" w:color="auto" w:fill="FFFFFF"/>
            <w:vAlign w:val="center"/>
          </w:tcPr>
          <w:p w:rsidR="007D0D44" w:rsidRPr="00F27871" w:rsidRDefault="007D0D44" w:rsidP="007D0D44">
            <w:pPr>
              <w:rPr>
                <w:rFonts w:ascii="Arial" w:hAnsi="Arial" w:cs="Arial"/>
                <w:b/>
                <w:sz w:val="18"/>
                <w:szCs w:val="18"/>
              </w:rPr>
            </w:pPr>
            <w:r w:rsidRPr="00F27871">
              <w:rPr>
                <w:rFonts w:ascii="Arial" w:hAnsi="Arial" w:cs="Arial"/>
                <w:b/>
                <w:sz w:val="18"/>
                <w:szCs w:val="18"/>
              </w:rPr>
              <w:t>Development Name:</w:t>
            </w:r>
            <w:r w:rsidR="00F16C7C">
              <w:rPr>
                <w:rFonts w:ascii="Arial" w:hAnsi="Arial" w:cs="Arial"/>
                <w:b/>
                <w:sz w:val="18"/>
                <w:szCs w:val="18"/>
              </w:rPr>
              <w:t xml:space="preserve"> 69 Highgate High Street</w:t>
            </w:r>
          </w:p>
        </w:tc>
      </w:tr>
      <w:tr w:rsidR="00CB0607" w:rsidRPr="00F27871" w:rsidTr="002754FE">
        <w:tc>
          <w:tcPr>
            <w:tcW w:w="15600" w:type="dxa"/>
            <w:gridSpan w:val="4"/>
            <w:tcBorders>
              <w:bottom w:val="single" w:sz="4" w:space="0" w:color="auto"/>
            </w:tcBorders>
            <w:shd w:val="clear" w:color="auto" w:fill="FFFFFF"/>
            <w:vAlign w:val="center"/>
          </w:tcPr>
          <w:p w:rsidR="00CB0607" w:rsidRPr="00F27871" w:rsidRDefault="00CB0607" w:rsidP="007D0D44">
            <w:pPr>
              <w:rPr>
                <w:rFonts w:ascii="Arial" w:hAnsi="Arial" w:cs="Arial"/>
                <w:b/>
                <w:sz w:val="18"/>
                <w:szCs w:val="18"/>
              </w:rPr>
            </w:pPr>
            <w:r>
              <w:rPr>
                <w:rFonts w:ascii="Arial" w:hAnsi="Arial" w:cs="Arial"/>
                <w:b/>
                <w:sz w:val="18"/>
                <w:szCs w:val="18"/>
              </w:rPr>
              <w:t xml:space="preserve">Dwelling Types: </w:t>
            </w:r>
            <w:r w:rsidR="00F16C7C">
              <w:rPr>
                <w:rFonts w:ascii="Arial" w:hAnsi="Arial" w:cs="Arial"/>
                <w:b/>
                <w:sz w:val="18"/>
                <w:szCs w:val="18"/>
              </w:rPr>
              <w:t>Commercial/Residential</w:t>
            </w:r>
          </w:p>
        </w:tc>
      </w:tr>
      <w:tr w:rsidR="007D0D44" w:rsidRPr="0023316C" w:rsidTr="005D3F4F">
        <w:tc>
          <w:tcPr>
            <w:tcW w:w="15600" w:type="dxa"/>
            <w:gridSpan w:val="4"/>
            <w:tcBorders>
              <w:bottom w:val="single" w:sz="4" w:space="0" w:color="auto"/>
            </w:tcBorders>
            <w:shd w:val="clear" w:color="auto" w:fill="114433"/>
            <w:vAlign w:val="center"/>
          </w:tcPr>
          <w:p w:rsidR="007D0D44" w:rsidRPr="00D94700" w:rsidRDefault="00154474" w:rsidP="007D0D44">
            <w:pPr>
              <w:rPr>
                <w:rFonts w:ascii="Arial" w:hAnsi="Arial" w:cs="Arial"/>
                <w:b/>
                <w:color w:val="FFFFFF"/>
                <w:sz w:val="18"/>
                <w:szCs w:val="18"/>
              </w:rPr>
            </w:pPr>
            <w:r w:rsidRPr="0078028D">
              <w:rPr>
                <w:rFonts w:ascii="Arial" w:hAnsi="Arial" w:cs="Arial"/>
                <w:b/>
                <w:color w:val="FFFFFF"/>
                <w:sz w:val="18"/>
                <w:szCs w:val="18"/>
              </w:rPr>
              <w:t>Checklist M</w:t>
            </w:r>
            <w:r w:rsidR="00222F32">
              <w:rPr>
                <w:rFonts w:ascii="Arial" w:hAnsi="Arial" w:cs="Arial"/>
                <w:b/>
                <w:color w:val="FFFFFF"/>
                <w:sz w:val="18"/>
                <w:szCs w:val="18"/>
              </w:rPr>
              <w:t>AN</w:t>
            </w:r>
            <w:r w:rsidRPr="0078028D">
              <w:rPr>
                <w:rFonts w:ascii="Arial" w:hAnsi="Arial" w:cs="Arial"/>
                <w:b/>
                <w:color w:val="FFFFFF"/>
                <w:sz w:val="18"/>
                <w:szCs w:val="18"/>
              </w:rPr>
              <w:t xml:space="preserve"> 3: Construction Site Impacts</w:t>
            </w:r>
          </w:p>
        </w:tc>
      </w:tr>
      <w:tr w:rsidR="005D3F4F" w:rsidRPr="005604E1" w:rsidTr="005D3F4F">
        <w:tc>
          <w:tcPr>
            <w:tcW w:w="4880" w:type="dxa"/>
            <w:tcBorders>
              <w:bottom w:val="single" w:sz="4" w:space="0" w:color="auto"/>
            </w:tcBorders>
            <w:shd w:val="clear" w:color="auto" w:fill="CCFFCC"/>
          </w:tcPr>
          <w:p w:rsidR="005D3F4F" w:rsidRPr="005D3F4F" w:rsidRDefault="005D3F4F" w:rsidP="007D0D44">
            <w:pPr>
              <w:rPr>
                <w:rFonts w:ascii="Arial" w:hAnsi="Arial" w:cs="Arial"/>
                <w:sz w:val="18"/>
                <w:szCs w:val="18"/>
              </w:rPr>
            </w:pPr>
            <w:r w:rsidRPr="005D3F4F">
              <w:rPr>
                <w:rFonts w:ascii="Arial" w:hAnsi="Arial" w:cs="Arial"/>
                <w:b/>
                <w:sz w:val="18"/>
                <w:szCs w:val="18"/>
              </w:rPr>
              <w:t>Criteria</w:t>
            </w:r>
          </w:p>
        </w:tc>
        <w:tc>
          <w:tcPr>
            <w:tcW w:w="5131" w:type="dxa"/>
            <w:tcBorders>
              <w:bottom w:val="single" w:sz="4" w:space="0" w:color="auto"/>
            </w:tcBorders>
            <w:shd w:val="clear" w:color="auto" w:fill="CCFFCC"/>
          </w:tcPr>
          <w:p w:rsidR="005D3F4F" w:rsidRPr="005D3F4F" w:rsidRDefault="005D3F4F" w:rsidP="00A94695">
            <w:pPr>
              <w:rPr>
                <w:rFonts w:ascii="Arial" w:hAnsi="Arial" w:cs="Arial"/>
                <w:sz w:val="18"/>
                <w:szCs w:val="18"/>
              </w:rPr>
            </w:pPr>
            <w:r w:rsidRPr="005D3F4F">
              <w:rPr>
                <w:rFonts w:ascii="Arial" w:hAnsi="Arial" w:cs="Arial"/>
                <w:b/>
                <w:sz w:val="18"/>
                <w:szCs w:val="18"/>
              </w:rPr>
              <w:t>Evidence Demonstrating How Criteria Will Be Met</w:t>
            </w:r>
          </w:p>
        </w:tc>
        <w:tc>
          <w:tcPr>
            <w:tcW w:w="4629" w:type="dxa"/>
            <w:tcBorders>
              <w:bottom w:val="single" w:sz="4" w:space="0" w:color="auto"/>
            </w:tcBorders>
            <w:shd w:val="clear" w:color="auto" w:fill="CCFFCC"/>
          </w:tcPr>
          <w:p w:rsidR="005D3F4F" w:rsidRPr="005D3F4F" w:rsidRDefault="005D3F4F" w:rsidP="007D0D44">
            <w:pPr>
              <w:rPr>
                <w:rFonts w:ascii="Arial" w:hAnsi="Arial" w:cs="Arial"/>
                <w:sz w:val="18"/>
                <w:szCs w:val="18"/>
              </w:rPr>
            </w:pPr>
            <w:r w:rsidRPr="005D3F4F">
              <w:rPr>
                <w:rFonts w:ascii="Arial" w:hAnsi="Arial" w:cs="Arial"/>
                <w:b/>
                <w:sz w:val="18"/>
                <w:szCs w:val="18"/>
              </w:rPr>
              <w:t>Reference</w:t>
            </w:r>
          </w:p>
        </w:tc>
        <w:tc>
          <w:tcPr>
            <w:tcW w:w="960" w:type="dxa"/>
            <w:tcBorders>
              <w:bottom w:val="single" w:sz="4" w:space="0" w:color="auto"/>
            </w:tcBorders>
            <w:shd w:val="clear" w:color="auto" w:fill="CCFFCC"/>
          </w:tcPr>
          <w:p w:rsidR="005D3F4F" w:rsidRPr="005D3F4F" w:rsidRDefault="005D3F4F" w:rsidP="005D3F4F">
            <w:pPr>
              <w:jc w:val="center"/>
              <w:rPr>
                <w:rFonts w:ascii="Arial" w:hAnsi="Arial" w:cs="Arial"/>
                <w:sz w:val="18"/>
                <w:szCs w:val="18"/>
              </w:rPr>
            </w:pPr>
            <w:r w:rsidRPr="005D3F4F">
              <w:rPr>
                <w:rFonts w:ascii="Arial" w:hAnsi="Arial" w:cs="Arial"/>
                <w:b/>
                <w:sz w:val="18"/>
                <w:szCs w:val="18"/>
              </w:rPr>
              <w:t>Tick</w:t>
            </w:r>
          </w:p>
        </w:tc>
      </w:tr>
      <w:tr w:rsidR="005D3F4F" w:rsidRPr="005604E1" w:rsidTr="005D3F4F">
        <w:tc>
          <w:tcPr>
            <w:tcW w:w="15600" w:type="dxa"/>
            <w:gridSpan w:val="4"/>
            <w:shd w:val="clear" w:color="auto" w:fill="1A684E"/>
          </w:tcPr>
          <w:p w:rsidR="005D3F4F" w:rsidRPr="005D3F4F" w:rsidRDefault="005D3F4F" w:rsidP="007D0D44">
            <w:pPr>
              <w:rPr>
                <w:rFonts w:ascii="Arial" w:hAnsi="Arial" w:cs="Arial"/>
                <w:color w:val="FFFFFF"/>
                <w:sz w:val="18"/>
                <w:szCs w:val="18"/>
              </w:rPr>
            </w:pPr>
            <w:r w:rsidRPr="005D3F4F">
              <w:rPr>
                <w:rFonts w:ascii="Arial" w:hAnsi="Arial" w:cs="Arial"/>
                <w:b/>
                <w:color w:val="FFFFFF"/>
                <w:sz w:val="18"/>
                <w:szCs w:val="18"/>
              </w:rPr>
              <w:t>a. Commitment to monitor, report and set targets for CO2 production of energy use arising from site activities</w:t>
            </w:r>
          </w:p>
        </w:tc>
      </w:tr>
      <w:tr w:rsidR="005D3F4F" w:rsidRPr="005604E1" w:rsidTr="00C733D5">
        <w:tc>
          <w:tcPr>
            <w:tcW w:w="4880" w:type="dxa"/>
          </w:tcPr>
          <w:p w:rsidR="005D3F4F" w:rsidRPr="00D4402E" w:rsidRDefault="005D3F4F" w:rsidP="005D3F4F">
            <w:pPr>
              <w:numPr>
                <w:ilvl w:val="0"/>
                <w:numId w:val="1"/>
              </w:numPr>
              <w:rPr>
                <w:rFonts w:ascii="Arial" w:hAnsi="Arial" w:cs="Arial"/>
                <w:sz w:val="18"/>
                <w:szCs w:val="18"/>
              </w:rPr>
            </w:pPr>
            <w:r w:rsidRPr="00CB0DC0">
              <w:rPr>
                <w:rFonts w:ascii="Arial" w:hAnsi="Arial" w:cs="Arial"/>
                <w:sz w:val="18"/>
                <w:szCs w:val="18"/>
              </w:rPr>
              <w:t>Confirmation is required that monthly measurements of energy use will be recorded and displayed on site.</w:t>
            </w:r>
          </w:p>
        </w:tc>
        <w:tc>
          <w:tcPr>
            <w:tcW w:w="5131" w:type="dxa"/>
          </w:tcPr>
          <w:p w:rsidR="005D3F4F" w:rsidRPr="00D4402E" w:rsidRDefault="003059B0" w:rsidP="00A94695">
            <w:pPr>
              <w:rPr>
                <w:rFonts w:ascii="Arial" w:hAnsi="Arial" w:cs="Arial"/>
                <w:sz w:val="18"/>
                <w:szCs w:val="18"/>
              </w:rPr>
            </w:pPr>
            <w:r>
              <w:rPr>
                <w:rFonts w:ascii="Arial" w:hAnsi="Arial" w:cs="Arial"/>
                <w:sz w:val="18"/>
                <w:szCs w:val="18"/>
              </w:rPr>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5D3F4F">
            <w:pPr>
              <w:jc w:val="center"/>
              <w:rPr>
                <w:rFonts w:ascii="Arial" w:hAnsi="Arial" w:cs="Arial"/>
                <w:sz w:val="18"/>
                <w:szCs w:val="18"/>
              </w:rPr>
            </w:pPr>
          </w:p>
        </w:tc>
      </w:tr>
      <w:tr w:rsidR="005D3F4F" w:rsidRPr="005604E1" w:rsidTr="00C733D5">
        <w:tc>
          <w:tcPr>
            <w:tcW w:w="4880" w:type="dxa"/>
          </w:tcPr>
          <w:p w:rsidR="005D3F4F" w:rsidRPr="00D4402E" w:rsidRDefault="005D3F4F" w:rsidP="005D3F4F">
            <w:pPr>
              <w:numPr>
                <w:ilvl w:val="0"/>
                <w:numId w:val="1"/>
              </w:numPr>
              <w:rPr>
                <w:rFonts w:ascii="Arial" w:hAnsi="Arial" w:cs="Arial"/>
                <w:sz w:val="18"/>
                <w:szCs w:val="18"/>
              </w:rPr>
            </w:pPr>
            <w:r w:rsidRPr="00CB0DC0">
              <w:rPr>
                <w:rFonts w:ascii="Arial" w:hAnsi="Arial" w:cs="Arial"/>
                <w:sz w:val="18"/>
                <w:szCs w:val="18"/>
              </w:rPr>
              <w:t>Appropriate target levels* of energy consumption must be set and displayed (targets could be annual, monthly, or project targets).</w:t>
            </w:r>
          </w:p>
        </w:tc>
        <w:tc>
          <w:tcPr>
            <w:tcW w:w="5131" w:type="dxa"/>
          </w:tcPr>
          <w:p w:rsidR="005D3F4F" w:rsidRPr="00D4402E" w:rsidRDefault="005D3F4F" w:rsidP="00A94695">
            <w:pPr>
              <w:rPr>
                <w:rFonts w:ascii="Arial" w:hAnsi="Arial" w:cs="Arial"/>
                <w:sz w:val="18"/>
                <w:szCs w:val="18"/>
              </w:rPr>
            </w:pP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5D3F4F">
            <w:pPr>
              <w:jc w:val="center"/>
              <w:rPr>
                <w:rFonts w:ascii="Arial" w:hAnsi="Arial" w:cs="Arial"/>
                <w:sz w:val="18"/>
                <w:szCs w:val="18"/>
              </w:rPr>
            </w:pPr>
          </w:p>
        </w:tc>
      </w:tr>
      <w:tr w:rsidR="005D3F4F" w:rsidRPr="005604E1" w:rsidTr="00C733D5">
        <w:tc>
          <w:tcPr>
            <w:tcW w:w="4880" w:type="dxa"/>
          </w:tcPr>
          <w:p w:rsidR="005D3F4F" w:rsidRPr="00D4402E" w:rsidRDefault="005D3F4F" w:rsidP="005D3F4F">
            <w:pPr>
              <w:numPr>
                <w:ilvl w:val="0"/>
                <w:numId w:val="1"/>
              </w:numPr>
              <w:rPr>
                <w:rFonts w:ascii="Arial" w:hAnsi="Arial" w:cs="Arial"/>
                <w:sz w:val="18"/>
                <w:szCs w:val="18"/>
              </w:rPr>
            </w:pPr>
            <w:r w:rsidRPr="00CB0DC0">
              <w:rPr>
                <w:rFonts w:ascii="Arial" w:hAnsi="Arial" w:cs="Arial"/>
                <w:sz w:val="18"/>
                <w:szCs w:val="18"/>
              </w:rPr>
              <w:t>As a minimum, monitoring must include checking the meters and displaying some form of graphical analysis in the site office to show consumption over the project duration and how actual consumption compares to the targets set.</w:t>
            </w:r>
          </w:p>
        </w:tc>
        <w:tc>
          <w:tcPr>
            <w:tcW w:w="5131" w:type="dxa"/>
          </w:tcPr>
          <w:p w:rsidR="005D3F4F" w:rsidRPr="00D4402E" w:rsidRDefault="005D3F4F" w:rsidP="00A94695">
            <w:pPr>
              <w:rPr>
                <w:rFonts w:ascii="Arial" w:hAnsi="Arial" w:cs="Arial"/>
                <w:sz w:val="18"/>
                <w:szCs w:val="18"/>
              </w:rPr>
            </w:pP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5D3F4F">
            <w:pPr>
              <w:jc w:val="center"/>
              <w:rPr>
                <w:rFonts w:ascii="Arial" w:hAnsi="Arial" w:cs="Arial"/>
                <w:sz w:val="18"/>
                <w:szCs w:val="18"/>
              </w:rPr>
            </w:pPr>
          </w:p>
        </w:tc>
        <w:bookmarkStart w:id="0" w:name="_GoBack"/>
        <w:bookmarkEnd w:id="0"/>
      </w:tr>
      <w:tr w:rsidR="005D3F4F" w:rsidRPr="005604E1" w:rsidTr="001A7A2C">
        <w:tc>
          <w:tcPr>
            <w:tcW w:w="4880" w:type="dxa"/>
            <w:tcBorders>
              <w:bottom w:val="single" w:sz="4" w:space="0" w:color="auto"/>
            </w:tcBorders>
          </w:tcPr>
          <w:p w:rsidR="005D3F4F" w:rsidRPr="00D4402E" w:rsidRDefault="005D3F4F" w:rsidP="005D3F4F">
            <w:pPr>
              <w:numPr>
                <w:ilvl w:val="0"/>
                <w:numId w:val="1"/>
              </w:numPr>
              <w:rPr>
                <w:rFonts w:ascii="Arial" w:hAnsi="Arial" w:cs="Arial"/>
                <w:sz w:val="18"/>
                <w:szCs w:val="18"/>
              </w:rPr>
            </w:pPr>
            <w:r w:rsidRPr="00CB0DC0">
              <w:rPr>
                <w:rFonts w:ascii="Arial" w:hAnsi="Arial" w:cs="Arial"/>
                <w:sz w:val="18"/>
                <w:szCs w:val="18"/>
              </w:rPr>
              <w:t>The design/site management team is to nominate an individual who will be responsible for the monitoring and collection of data.</w:t>
            </w:r>
          </w:p>
        </w:tc>
        <w:tc>
          <w:tcPr>
            <w:tcW w:w="5131" w:type="dxa"/>
            <w:tcBorders>
              <w:bottom w:val="single" w:sz="4" w:space="0" w:color="auto"/>
            </w:tcBorders>
          </w:tcPr>
          <w:p w:rsidR="005D3F4F" w:rsidRPr="00D4402E" w:rsidRDefault="005D3F4F" w:rsidP="00A94695">
            <w:pPr>
              <w:rPr>
                <w:rFonts w:ascii="Arial" w:hAnsi="Arial" w:cs="Arial"/>
                <w:sz w:val="18"/>
                <w:szCs w:val="18"/>
              </w:rPr>
            </w:pPr>
          </w:p>
        </w:tc>
        <w:tc>
          <w:tcPr>
            <w:tcW w:w="4629" w:type="dxa"/>
            <w:tcBorders>
              <w:bottom w:val="single" w:sz="4" w:space="0" w:color="auto"/>
            </w:tcBorders>
            <w:shd w:val="clear" w:color="auto" w:fill="auto"/>
          </w:tcPr>
          <w:p w:rsidR="005D3F4F" w:rsidRPr="00D4402E" w:rsidRDefault="005D3F4F" w:rsidP="007D0D44">
            <w:pPr>
              <w:rPr>
                <w:rFonts w:ascii="Arial" w:hAnsi="Arial" w:cs="Arial"/>
                <w:sz w:val="18"/>
                <w:szCs w:val="18"/>
              </w:rPr>
            </w:pPr>
          </w:p>
        </w:tc>
        <w:tc>
          <w:tcPr>
            <w:tcW w:w="960" w:type="dxa"/>
            <w:tcBorders>
              <w:bottom w:val="single" w:sz="4" w:space="0" w:color="auto"/>
            </w:tcBorders>
          </w:tcPr>
          <w:p w:rsidR="005D3F4F" w:rsidRPr="005604E1" w:rsidRDefault="005D3F4F" w:rsidP="005D3F4F">
            <w:pPr>
              <w:jc w:val="center"/>
              <w:rPr>
                <w:rFonts w:ascii="Arial" w:hAnsi="Arial" w:cs="Arial"/>
                <w:sz w:val="18"/>
                <w:szCs w:val="18"/>
              </w:rPr>
            </w:pPr>
          </w:p>
        </w:tc>
      </w:tr>
      <w:tr w:rsidR="005D3F4F" w:rsidRPr="005604E1" w:rsidTr="001A7A2C">
        <w:tc>
          <w:tcPr>
            <w:tcW w:w="15600" w:type="dxa"/>
            <w:gridSpan w:val="4"/>
            <w:tcBorders>
              <w:bottom w:val="single" w:sz="4" w:space="0" w:color="auto"/>
            </w:tcBorders>
            <w:shd w:val="clear" w:color="auto" w:fill="CCFFCC"/>
          </w:tcPr>
          <w:p w:rsidR="005D3F4F" w:rsidRPr="00FE55BA" w:rsidRDefault="005D3F4F" w:rsidP="005D3F4F">
            <w:pPr>
              <w:rPr>
                <w:rFonts w:ascii="Arial" w:hAnsi="Arial" w:cs="Arial"/>
                <w:sz w:val="18"/>
                <w:szCs w:val="18"/>
              </w:rPr>
            </w:pPr>
            <w:r w:rsidRPr="00FE55BA">
              <w:rPr>
                <w:rFonts w:ascii="Arial" w:hAnsi="Arial" w:cs="Arial"/>
                <w:sz w:val="18"/>
                <w:szCs w:val="18"/>
              </w:rPr>
              <w:t>* Targets for energy consumption during the construction process should be set using DTI’s Environmental KPI benchmarks. These documents do not specify targets but facilitate projects in setting appropriate targets (see references section of main credit for further details).</w:t>
            </w:r>
            <w:r>
              <w:rPr>
                <w:rFonts w:ascii="Arial" w:hAnsi="Arial" w:cs="Arial"/>
                <w:sz w:val="18"/>
                <w:szCs w:val="18"/>
              </w:rPr>
              <w:br/>
            </w:r>
          </w:p>
          <w:p w:rsidR="005D3F4F" w:rsidRPr="005604E1" w:rsidRDefault="005D3F4F" w:rsidP="005D3F4F">
            <w:pPr>
              <w:rPr>
                <w:rFonts w:ascii="Arial" w:hAnsi="Arial" w:cs="Arial"/>
                <w:sz w:val="18"/>
                <w:szCs w:val="18"/>
              </w:rPr>
            </w:pPr>
            <w:r w:rsidRPr="00FE55BA">
              <w:rPr>
                <w:rFonts w:ascii="Arial" w:hAnsi="Arial" w:cs="Arial"/>
                <w:sz w:val="18"/>
                <w:szCs w:val="18"/>
              </w:rPr>
              <w:t>Note: The Code does not require targets to be met but is encouraging the process of setting, monitoring and reporting against targets.</w:t>
            </w:r>
          </w:p>
        </w:tc>
      </w:tr>
      <w:tr w:rsidR="005D3F4F" w:rsidRPr="005D3F4F" w:rsidTr="005D3F4F">
        <w:tc>
          <w:tcPr>
            <w:tcW w:w="15600" w:type="dxa"/>
            <w:gridSpan w:val="4"/>
            <w:shd w:val="clear" w:color="auto" w:fill="1A684E"/>
          </w:tcPr>
          <w:p w:rsidR="005D3F4F" w:rsidRPr="005D3F4F" w:rsidRDefault="005D3F4F" w:rsidP="007D0D44">
            <w:pPr>
              <w:rPr>
                <w:rFonts w:ascii="Arial" w:hAnsi="Arial" w:cs="Arial"/>
                <w:color w:val="FFFFFF"/>
                <w:sz w:val="18"/>
                <w:szCs w:val="18"/>
              </w:rPr>
            </w:pPr>
            <w:r w:rsidRPr="005D3F4F">
              <w:rPr>
                <w:rFonts w:ascii="Arial" w:hAnsi="Arial" w:cs="Arial"/>
                <w:b/>
                <w:color w:val="FFFFFF"/>
                <w:sz w:val="18"/>
                <w:szCs w:val="18"/>
              </w:rPr>
              <w:t>b. Commitment to monitor and report on CO2 or energy arising from commercial transport to and from the site</w:t>
            </w:r>
          </w:p>
        </w:tc>
      </w:tr>
      <w:tr w:rsidR="005D3F4F" w:rsidRPr="005604E1" w:rsidTr="00C733D5">
        <w:tc>
          <w:tcPr>
            <w:tcW w:w="4880" w:type="dxa"/>
          </w:tcPr>
          <w:p w:rsidR="005D3F4F" w:rsidRPr="00D30764" w:rsidRDefault="005D3F4F" w:rsidP="0098220A">
            <w:pPr>
              <w:numPr>
                <w:ilvl w:val="0"/>
                <w:numId w:val="2"/>
              </w:numPr>
              <w:rPr>
                <w:rFonts w:ascii="Arial" w:hAnsi="Arial" w:cs="Arial"/>
                <w:sz w:val="18"/>
                <w:szCs w:val="18"/>
              </w:rPr>
            </w:pPr>
            <w:r w:rsidRPr="00D30764">
              <w:rPr>
                <w:rFonts w:ascii="Arial" w:hAnsi="Arial" w:cs="Arial"/>
                <w:sz w:val="18"/>
                <w:szCs w:val="18"/>
              </w:rPr>
              <w:t>Confirmation is required that a site monitoring system will be in place to monitor and record deliveries *. This system will need to record:</w:t>
            </w:r>
            <w:r>
              <w:rPr>
                <w:rFonts w:ascii="Arial" w:hAnsi="Arial" w:cs="Arial"/>
                <w:sz w:val="18"/>
                <w:szCs w:val="18"/>
              </w:rPr>
              <w:br/>
            </w:r>
          </w:p>
          <w:p w:rsidR="005D3F4F" w:rsidRDefault="005D3F4F" w:rsidP="002F5564">
            <w:pPr>
              <w:numPr>
                <w:ilvl w:val="0"/>
                <w:numId w:val="3"/>
              </w:numPr>
              <w:rPr>
                <w:rFonts w:ascii="Arial" w:hAnsi="Arial" w:cs="Arial"/>
                <w:sz w:val="18"/>
                <w:szCs w:val="18"/>
              </w:rPr>
            </w:pPr>
            <w:r w:rsidRPr="00D30764">
              <w:rPr>
                <w:rFonts w:ascii="Arial" w:hAnsi="Arial" w:cs="Arial"/>
                <w:sz w:val="18"/>
                <w:szCs w:val="18"/>
              </w:rPr>
              <w:t>The number of deliveries</w:t>
            </w:r>
            <w:r>
              <w:rPr>
                <w:rFonts w:ascii="Arial" w:hAnsi="Arial" w:cs="Arial"/>
                <w:sz w:val="18"/>
                <w:szCs w:val="18"/>
              </w:rPr>
              <w:t>.</w:t>
            </w:r>
          </w:p>
          <w:p w:rsidR="005D3F4F" w:rsidRDefault="005D3F4F" w:rsidP="002F5564">
            <w:pPr>
              <w:numPr>
                <w:ilvl w:val="0"/>
                <w:numId w:val="4"/>
              </w:numPr>
              <w:rPr>
                <w:rFonts w:ascii="Arial" w:hAnsi="Arial" w:cs="Arial"/>
                <w:sz w:val="18"/>
                <w:szCs w:val="18"/>
              </w:rPr>
            </w:pPr>
            <w:r w:rsidRPr="00D30764">
              <w:rPr>
                <w:rFonts w:ascii="Arial" w:hAnsi="Arial" w:cs="Arial"/>
                <w:sz w:val="18"/>
                <w:szCs w:val="18"/>
              </w:rPr>
              <w:t>The mode of transport</w:t>
            </w:r>
            <w:r>
              <w:rPr>
                <w:rFonts w:ascii="Arial" w:hAnsi="Arial" w:cs="Arial"/>
                <w:sz w:val="18"/>
                <w:szCs w:val="18"/>
              </w:rPr>
              <w:t>.</w:t>
            </w:r>
          </w:p>
          <w:p w:rsidR="005D3F4F" w:rsidRDefault="005D3F4F" w:rsidP="002F5564">
            <w:pPr>
              <w:numPr>
                <w:ilvl w:val="0"/>
                <w:numId w:val="5"/>
              </w:numPr>
              <w:rPr>
                <w:rFonts w:ascii="Arial" w:hAnsi="Arial" w:cs="Arial"/>
                <w:sz w:val="18"/>
                <w:szCs w:val="18"/>
              </w:rPr>
            </w:pPr>
            <w:r w:rsidRPr="00D30764">
              <w:rPr>
                <w:rFonts w:ascii="Arial" w:hAnsi="Arial" w:cs="Arial"/>
                <w:sz w:val="18"/>
                <w:szCs w:val="18"/>
              </w:rPr>
              <w:t>The kilometres/miles travelled for all deliveries</w:t>
            </w:r>
            <w:r>
              <w:rPr>
                <w:rFonts w:ascii="Arial" w:hAnsi="Arial" w:cs="Arial"/>
                <w:sz w:val="18"/>
                <w:szCs w:val="18"/>
              </w:rPr>
              <w:t>.</w:t>
            </w:r>
          </w:p>
          <w:p w:rsidR="005D3F4F" w:rsidRDefault="005D3F4F" w:rsidP="002F5564">
            <w:pPr>
              <w:numPr>
                <w:ilvl w:val="0"/>
                <w:numId w:val="6"/>
              </w:numPr>
              <w:rPr>
                <w:rFonts w:ascii="Arial" w:hAnsi="Arial" w:cs="Arial"/>
                <w:sz w:val="18"/>
                <w:szCs w:val="18"/>
              </w:rPr>
            </w:pPr>
            <w:r w:rsidRPr="00D30764">
              <w:rPr>
                <w:rFonts w:ascii="Arial" w:hAnsi="Arial" w:cs="Arial"/>
                <w:sz w:val="18"/>
                <w:szCs w:val="18"/>
              </w:rPr>
              <w:t>Where the delivery is specifically for the site, a figure of total distance travelled should be used, i.e. a round trip (from the point of origin, to the site and back to the point of origin).</w:t>
            </w:r>
          </w:p>
          <w:p w:rsidR="005D3F4F" w:rsidRDefault="005D3F4F" w:rsidP="002F5564">
            <w:pPr>
              <w:numPr>
                <w:ilvl w:val="0"/>
                <w:numId w:val="7"/>
              </w:numPr>
              <w:rPr>
                <w:rFonts w:ascii="Arial" w:hAnsi="Arial" w:cs="Arial"/>
                <w:sz w:val="18"/>
                <w:szCs w:val="18"/>
              </w:rPr>
            </w:pPr>
            <w:r w:rsidRPr="00D30764">
              <w:rPr>
                <w:rFonts w:ascii="Arial" w:hAnsi="Arial" w:cs="Arial"/>
                <w:sz w:val="18"/>
                <w:szCs w:val="18"/>
              </w:rPr>
              <w:t xml:space="preserve">Where the delivery to the site is part of a multiple delivery route, the recorded figure for distance </w:t>
            </w:r>
            <w:r w:rsidRPr="00D30764">
              <w:rPr>
                <w:rFonts w:ascii="Arial" w:hAnsi="Arial" w:cs="Arial"/>
                <w:sz w:val="18"/>
                <w:szCs w:val="18"/>
              </w:rPr>
              <w:lastRenderedPageBreak/>
              <w:t>travelled should be the distance travelled to the site (from the previous delivery), plus the distance to the next delivery or return.</w:t>
            </w:r>
          </w:p>
          <w:p w:rsidR="005D3F4F" w:rsidRPr="00D4402E" w:rsidRDefault="005D3F4F" w:rsidP="005D3F4F">
            <w:pPr>
              <w:rPr>
                <w:rFonts w:ascii="Arial" w:hAnsi="Arial" w:cs="Arial"/>
                <w:sz w:val="18"/>
                <w:szCs w:val="18"/>
              </w:rPr>
            </w:pPr>
            <w:r>
              <w:rPr>
                <w:rFonts w:ascii="Arial" w:hAnsi="Arial" w:cs="Arial"/>
                <w:sz w:val="18"/>
                <w:szCs w:val="18"/>
              </w:rPr>
              <w:br/>
            </w:r>
            <w:r w:rsidRPr="00546B5F">
              <w:rPr>
                <w:rFonts w:ascii="Arial" w:hAnsi="Arial" w:cs="Arial"/>
                <w:sz w:val="18"/>
                <w:szCs w:val="18"/>
              </w:rPr>
              <w:t>This information can then be used to estimate a total figure for kg of CO</w:t>
            </w:r>
            <w:r w:rsidRPr="0098220A">
              <w:rPr>
                <w:rFonts w:ascii="Arial" w:hAnsi="Arial" w:cs="Arial"/>
                <w:sz w:val="18"/>
                <w:szCs w:val="18"/>
                <w:vertAlign w:val="subscript"/>
              </w:rPr>
              <w:t>2</w:t>
            </w:r>
            <w:r w:rsidRPr="00546B5F">
              <w:rPr>
                <w:rFonts w:ascii="Arial" w:hAnsi="Arial" w:cs="Arial"/>
                <w:sz w:val="18"/>
                <w:szCs w:val="18"/>
              </w:rPr>
              <w:t xml:space="preserve"> for the project. The Code does not require this information to be converted to CO</w:t>
            </w:r>
            <w:r w:rsidRPr="0098220A">
              <w:rPr>
                <w:rFonts w:ascii="Arial" w:hAnsi="Arial" w:cs="Arial"/>
                <w:sz w:val="18"/>
                <w:szCs w:val="18"/>
                <w:vertAlign w:val="subscript"/>
              </w:rPr>
              <w:t>2</w:t>
            </w:r>
            <w:r w:rsidRPr="00546B5F">
              <w:rPr>
                <w:rFonts w:ascii="Arial" w:hAnsi="Arial" w:cs="Arial"/>
                <w:sz w:val="18"/>
                <w:szCs w:val="18"/>
              </w:rPr>
              <w:t xml:space="preserve"> but the information must be made available to the senior project and site management staff/suppliers to establish benchmarks and aid future decision-making towards improving site and transport efficiency. If the project team wishes to convert this information into CO</w:t>
            </w:r>
            <w:r w:rsidRPr="0098220A">
              <w:rPr>
                <w:rFonts w:ascii="Arial" w:hAnsi="Arial" w:cs="Arial"/>
                <w:sz w:val="18"/>
                <w:szCs w:val="18"/>
                <w:vertAlign w:val="subscript"/>
              </w:rPr>
              <w:t>2</w:t>
            </w:r>
            <w:r w:rsidRPr="00546B5F">
              <w:rPr>
                <w:rFonts w:ascii="Arial" w:hAnsi="Arial" w:cs="Arial"/>
                <w:sz w:val="18"/>
                <w:szCs w:val="18"/>
              </w:rPr>
              <w:t xml:space="preserve"> emissions, there are tables provided at the end of this checklist, which can be used.</w:t>
            </w:r>
          </w:p>
        </w:tc>
        <w:tc>
          <w:tcPr>
            <w:tcW w:w="5131" w:type="dxa"/>
          </w:tcPr>
          <w:p w:rsidR="005D3F4F" w:rsidRPr="00D4402E" w:rsidRDefault="000B1A55" w:rsidP="00A94695">
            <w:pPr>
              <w:rPr>
                <w:rFonts w:ascii="Arial" w:hAnsi="Arial" w:cs="Arial"/>
                <w:sz w:val="18"/>
                <w:szCs w:val="18"/>
              </w:rPr>
            </w:pPr>
            <w:r>
              <w:rPr>
                <w:rFonts w:ascii="Arial" w:hAnsi="Arial" w:cs="Arial"/>
                <w:sz w:val="18"/>
                <w:szCs w:val="18"/>
              </w:rPr>
              <w:lastRenderedPageBreak/>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7D0D44">
            <w:pPr>
              <w:rPr>
                <w:rFonts w:ascii="Arial" w:hAnsi="Arial" w:cs="Arial"/>
                <w:sz w:val="18"/>
                <w:szCs w:val="18"/>
              </w:rPr>
            </w:pPr>
          </w:p>
        </w:tc>
      </w:tr>
      <w:tr w:rsidR="005D3F4F" w:rsidRPr="005604E1" w:rsidTr="00C733D5">
        <w:tc>
          <w:tcPr>
            <w:tcW w:w="4880" w:type="dxa"/>
          </w:tcPr>
          <w:p w:rsidR="005D3F4F" w:rsidRPr="00D4402E" w:rsidRDefault="001A7A2C" w:rsidP="001A7A2C">
            <w:pPr>
              <w:numPr>
                <w:ilvl w:val="0"/>
                <w:numId w:val="2"/>
              </w:numPr>
              <w:rPr>
                <w:rFonts w:ascii="Arial" w:hAnsi="Arial" w:cs="Arial"/>
                <w:sz w:val="18"/>
                <w:szCs w:val="18"/>
              </w:rPr>
            </w:pPr>
            <w:r w:rsidRPr="00FE4618">
              <w:rPr>
                <w:rFonts w:ascii="Arial" w:hAnsi="Arial" w:cs="Arial"/>
                <w:sz w:val="18"/>
                <w:szCs w:val="18"/>
              </w:rPr>
              <w:lastRenderedPageBreak/>
              <w:t>If the design team or contractor confirms that the project is aiming to achieve the “Construction Site Transport” ‘measures for traffic movements and distances’ (published April 2003, see references) then this aspect has been achieved automatically. The information obtained for this item can also be used to satisfy the DTI’s Environmental KPI on transport.</w:t>
            </w:r>
          </w:p>
        </w:tc>
        <w:tc>
          <w:tcPr>
            <w:tcW w:w="5131" w:type="dxa"/>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7D0D44">
            <w:pPr>
              <w:rPr>
                <w:rFonts w:ascii="Arial" w:hAnsi="Arial" w:cs="Arial"/>
                <w:sz w:val="18"/>
                <w:szCs w:val="18"/>
              </w:rPr>
            </w:pPr>
          </w:p>
        </w:tc>
      </w:tr>
      <w:tr w:rsidR="005D3F4F" w:rsidRPr="005604E1" w:rsidTr="001F1B3C">
        <w:tc>
          <w:tcPr>
            <w:tcW w:w="4880" w:type="dxa"/>
            <w:tcBorders>
              <w:bottom w:val="single" w:sz="4" w:space="0" w:color="auto"/>
            </w:tcBorders>
          </w:tcPr>
          <w:p w:rsidR="005D3F4F" w:rsidRPr="00D4402E" w:rsidRDefault="001A7A2C" w:rsidP="001A7A2C">
            <w:pPr>
              <w:numPr>
                <w:ilvl w:val="0"/>
                <w:numId w:val="2"/>
              </w:numPr>
              <w:rPr>
                <w:rFonts w:ascii="Arial" w:hAnsi="Arial" w:cs="Arial"/>
                <w:sz w:val="18"/>
                <w:szCs w:val="18"/>
              </w:rPr>
            </w:pPr>
            <w:r w:rsidRPr="00FE4618">
              <w:rPr>
                <w:rFonts w:ascii="Arial" w:hAnsi="Arial" w:cs="Arial"/>
                <w:sz w:val="18"/>
                <w:szCs w:val="18"/>
              </w:rPr>
              <w:t>The design/site management team is to nominate an individual who will be responsible for the monitoring and collection of data.</w:t>
            </w:r>
          </w:p>
        </w:tc>
        <w:tc>
          <w:tcPr>
            <w:tcW w:w="5131" w:type="dxa"/>
            <w:tcBorders>
              <w:bottom w:val="single" w:sz="4" w:space="0" w:color="auto"/>
            </w:tcBorders>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tcBorders>
              <w:bottom w:val="single" w:sz="4" w:space="0" w:color="auto"/>
            </w:tcBorders>
            <w:shd w:val="clear" w:color="auto" w:fill="auto"/>
          </w:tcPr>
          <w:p w:rsidR="005D3F4F" w:rsidRPr="00D4402E" w:rsidRDefault="005D3F4F" w:rsidP="007D0D44">
            <w:pPr>
              <w:rPr>
                <w:rFonts w:ascii="Arial" w:hAnsi="Arial" w:cs="Arial"/>
                <w:sz w:val="18"/>
                <w:szCs w:val="18"/>
              </w:rPr>
            </w:pPr>
          </w:p>
        </w:tc>
        <w:tc>
          <w:tcPr>
            <w:tcW w:w="960" w:type="dxa"/>
            <w:tcBorders>
              <w:bottom w:val="single" w:sz="4" w:space="0" w:color="auto"/>
            </w:tcBorders>
          </w:tcPr>
          <w:p w:rsidR="005D3F4F" w:rsidRPr="005604E1" w:rsidRDefault="005D3F4F" w:rsidP="007D0D44">
            <w:pPr>
              <w:rPr>
                <w:rFonts w:ascii="Arial" w:hAnsi="Arial" w:cs="Arial"/>
                <w:sz w:val="18"/>
                <w:szCs w:val="18"/>
              </w:rPr>
            </w:pPr>
          </w:p>
        </w:tc>
      </w:tr>
      <w:tr w:rsidR="001A7A2C" w:rsidRPr="005604E1" w:rsidTr="001F1B3C">
        <w:tc>
          <w:tcPr>
            <w:tcW w:w="15600" w:type="dxa"/>
            <w:gridSpan w:val="4"/>
            <w:tcBorders>
              <w:bottom w:val="single" w:sz="4" w:space="0" w:color="auto"/>
            </w:tcBorders>
            <w:shd w:val="clear" w:color="auto" w:fill="CCFFCC"/>
          </w:tcPr>
          <w:p w:rsidR="001A7A2C" w:rsidRPr="005604E1" w:rsidRDefault="001A7A2C" w:rsidP="007D0D44">
            <w:pPr>
              <w:rPr>
                <w:rFonts w:ascii="Arial" w:hAnsi="Arial" w:cs="Arial"/>
                <w:sz w:val="18"/>
                <w:szCs w:val="18"/>
              </w:rPr>
            </w:pPr>
            <w:r>
              <w:rPr>
                <w:rFonts w:ascii="Arial" w:hAnsi="Arial" w:cs="Arial"/>
                <w:sz w:val="18"/>
                <w:szCs w:val="18"/>
              </w:rPr>
              <w:t>* Please see Tables</w:t>
            </w:r>
            <w:r w:rsidR="001F1B3C">
              <w:rPr>
                <w:rFonts w:ascii="Arial" w:hAnsi="Arial" w:cs="Arial"/>
                <w:sz w:val="18"/>
                <w:szCs w:val="18"/>
              </w:rPr>
              <w:t xml:space="preserve"> Cat 8 </w:t>
            </w:r>
            <w:r w:rsidRPr="00FE4618">
              <w:rPr>
                <w:rFonts w:ascii="Arial" w:hAnsi="Arial" w:cs="Arial"/>
                <w:sz w:val="18"/>
                <w:szCs w:val="18"/>
              </w:rPr>
              <w:t>on monitoring site transport CO</w:t>
            </w:r>
            <w:r w:rsidRPr="001F1B3C">
              <w:rPr>
                <w:rFonts w:ascii="Arial" w:hAnsi="Arial" w:cs="Arial"/>
                <w:sz w:val="18"/>
                <w:szCs w:val="18"/>
                <w:vertAlign w:val="subscript"/>
              </w:rPr>
              <w:t>2</w:t>
            </w:r>
          </w:p>
        </w:tc>
      </w:tr>
      <w:tr w:rsidR="001F1B3C" w:rsidRPr="001F1B3C" w:rsidTr="001F1B3C">
        <w:tc>
          <w:tcPr>
            <w:tcW w:w="15600" w:type="dxa"/>
            <w:gridSpan w:val="4"/>
            <w:shd w:val="clear" w:color="auto" w:fill="1A684E"/>
          </w:tcPr>
          <w:p w:rsidR="001F1B3C" w:rsidRPr="001F1B3C" w:rsidRDefault="001F1B3C" w:rsidP="007D0D44">
            <w:pPr>
              <w:rPr>
                <w:rFonts w:ascii="Arial" w:hAnsi="Arial" w:cs="Arial"/>
                <w:color w:val="FFFFFF"/>
                <w:sz w:val="18"/>
                <w:szCs w:val="18"/>
              </w:rPr>
            </w:pPr>
            <w:r w:rsidRPr="001F1B3C">
              <w:rPr>
                <w:rFonts w:ascii="Arial" w:hAnsi="Arial" w:cs="Arial"/>
                <w:b/>
                <w:color w:val="FFFFFF"/>
                <w:sz w:val="18"/>
                <w:szCs w:val="18"/>
              </w:rPr>
              <w:t>c. Commitment to monitor, report and set targets for water consumption arising from site activities</w:t>
            </w:r>
          </w:p>
        </w:tc>
      </w:tr>
      <w:tr w:rsidR="005D3F4F" w:rsidRPr="005604E1" w:rsidTr="00C733D5">
        <w:tc>
          <w:tcPr>
            <w:tcW w:w="4880" w:type="dxa"/>
          </w:tcPr>
          <w:p w:rsidR="005D3F4F" w:rsidRPr="00D4402E" w:rsidRDefault="001F1B3C" w:rsidP="001F1B3C">
            <w:pPr>
              <w:numPr>
                <w:ilvl w:val="0"/>
                <w:numId w:val="8"/>
              </w:numPr>
              <w:rPr>
                <w:rFonts w:ascii="Arial" w:hAnsi="Arial" w:cs="Arial"/>
                <w:sz w:val="18"/>
                <w:szCs w:val="18"/>
              </w:rPr>
            </w:pPr>
            <w:r w:rsidRPr="00303D97">
              <w:rPr>
                <w:rFonts w:ascii="Arial" w:hAnsi="Arial" w:cs="Arial"/>
                <w:sz w:val="18"/>
                <w:szCs w:val="18"/>
              </w:rPr>
              <w:t>Compliance is demonstrated by the design/site management team confirming, in writing, that monthly measurements of water consumption will be recorded and displayed on site.</w:t>
            </w:r>
          </w:p>
        </w:tc>
        <w:tc>
          <w:tcPr>
            <w:tcW w:w="5131" w:type="dxa"/>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7D0D44">
            <w:pPr>
              <w:rPr>
                <w:rFonts w:ascii="Arial" w:hAnsi="Arial" w:cs="Arial"/>
                <w:sz w:val="18"/>
                <w:szCs w:val="18"/>
              </w:rPr>
            </w:pPr>
          </w:p>
        </w:tc>
      </w:tr>
      <w:tr w:rsidR="005D3F4F" w:rsidRPr="005604E1" w:rsidTr="00C733D5">
        <w:tc>
          <w:tcPr>
            <w:tcW w:w="4880" w:type="dxa"/>
          </w:tcPr>
          <w:p w:rsidR="005D3F4F" w:rsidRPr="00D4402E" w:rsidRDefault="001F1B3C" w:rsidP="001F1B3C">
            <w:pPr>
              <w:numPr>
                <w:ilvl w:val="0"/>
                <w:numId w:val="8"/>
              </w:numPr>
              <w:rPr>
                <w:rFonts w:ascii="Arial" w:hAnsi="Arial" w:cs="Arial"/>
                <w:sz w:val="18"/>
                <w:szCs w:val="18"/>
              </w:rPr>
            </w:pPr>
            <w:r w:rsidRPr="00303D97">
              <w:rPr>
                <w:rFonts w:ascii="Arial" w:hAnsi="Arial" w:cs="Arial"/>
                <w:sz w:val="18"/>
                <w:szCs w:val="18"/>
              </w:rPr>
              <w:t>Appropriate target* levels of water consumption must be set and displayed (targets could be annual, monthly or project targets).</w:t>
            </w:r>
          </w:p>
        </w:tc>
        <w:tc>
          <w:tcPr>
            <w:tcW w:w="5131" w:type="dxa"/>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7D0D44">
            <w:pPr>
              <w:rPr>
                <w:rFonts w:ascii="Arial" w:hAnsi="Arial" w:cs="Arial"/>
                <w:sz w:val="18"/>
                <w:szCs w:val="18"/>
              </w:rPr>
            </w:pPr>
          </w:p>
        </w:tc>
      </w:tr>
      <w:tr w:rsidR="005D3F4F" w:rsidRPr="005604E1" w:rsidTr="00C733D5">
        <w:tc>
          <w:tcPr>
            <w:tcW w:w="4880" w:type="dxa"/>
          </w:tcPr>
          <w:p w:rsidR="005D3F4F" w:rsidRPr="00D4402E" w:rsidRDefault="001F1B3C" w:rsidP="001F1B3C">
            <w:pPr>
              <w:numPr>
                <w:ilvl w:val="0"/>
                <w:numId w:val="8"/>
              </w:numPr>
              <w:rPr>
                <w:rFonts w:ascii="Arial" w:hAnsi="Arial" w:cs="Arial"/>
                <w:sz w:val="18"/>
                <w:szCs w:val="18"/>
              </w:rPr>
            </w:pPr>
            <w:r w:rsidRPr="00303D97">
              <w:rPr>
                <w:rFonts w:ascii="Arial" w:hAnsi="Arial" w:cs="Arial"/>
                <w:sz w:val="18"/>
                <w:szCs w:val="18"/>
              </w:rPr>
              <w:t>As a minimum, monitoring must include checking the meters and displaying some form of graphical analysis in the site office to show consumption over the project duration and how actual consumption compares to targets set.</w:t>
            </w:r>
          </w:p>
        </w:tc>
        <w:tc>
          <w:tcPr>
            <w:tcW w:w="5131" w:type="dxa"/>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shd w:val="clear" w:color="auto" w:fill="auto"/>
          </w:tcPr>
          <w:p w:rsidR="005D3F4F" w:rsidRPr="00D4402E" w:rsidRDefault="005D3F4F" w:rsidP="007D0D44">
            <w:pPr>
              <w:rPr>
                <w:rFonts w:ascii="Arial" w:hAnsi="Arial" w:cs="Arial"/>
                <w:sz w:val="18"/>
                <w:szCs w:val="18"/>
              </w:rPr>
            </w:pPr>
          </w:p>
        </w:tc>
        <w:tc>
          <w:tcPr>
            <w:tcW w:w="960" w:type="dxa"/>
          </w:tcPr>
          <w:p w:rsidR="005D3F4F" w:rsidRPr="005604E1" w:rsidRDefault="005D3F4F" w:rsidP="007D0D44">
            <w:pPr>
              <w:rPr>
                <w:rFonts w:ascii="Arial" w:hAnsi="Arial" w:cs="Arial"/>
                <w:sz w:val="18"/>
                <w:szCs w:val="18"/>
              </w:rPr>
            </w:pPr>
          </w:p>
        </w:tc>
      </w:tr>
      <w:tr w:rsidR="005D3F4F" w:rsidRPr="005604E1" w:rsidTr="001F1B3C">
        <w:tc>
          <w:tcPr>
            <w:tcW w:w="4880" w:type="dxa"/>
            <w:tcBorders>
              <w:bottom w:val="single" w:sz="4" w:space="0" w:color="auto"/>
            </w:tcBorders>
          </w:tcPr>
          <w:p w:rsidR="005D3F4F" w:rsidRPr="00D4402E" w:rsidRDefault="001F1B3C" w:rsidP="001F1B3C">
            <w:pPr>
              <w:numPr>
                <w:ilvl w:val="0"/>
                <w:numId w:val="8"/>
              </w:numPr>
              <w:rPr>
                <w:rFonts w:ascii="Arial" w:hAnsi="Arial" w:cs="Arial"/>
                <w:sz w:val="18"/>
                <w:szCs w:val="18"/>
              </w:rPr>
            </w:pPr>
            <w:r w:rsidRPr="00303D97">
              <w:rPr>
                <w:rFonts w:ascii="Arial" w:hAnsi="Arial" w:cs="Arial"/>
                <w:sz w:val="18"/>
                <w:szCs w:val="18"/>
              </w:rPr>
              <w:lastRenderedPageBreak/>
              <w:t>The design/site management team is to nominate an individual who will be responsible for the monitoring and collection of data.</w:t>
            </w:r>
          </w:p>
        </w:tc>
        <w:tc>
          <w:tcPr>
            <w:tcW w:w="5131" w:type="dxa"/>
            <w:tcBorders>
              <w:bottom w:val="single" w:sz="4" w:space="0" w:color="auto"/>
            </w:tcBorders>
          </w:tcPr>
          <w:p w:rsidR="005D3F4F" w:rsidRPr="00D4402E" w:rsidRDefault="000B1A55" w:rsidP="00A94695">
            <w:pPr>
              <w:rPr>
                <w:rFonts w:ascii="Arial" w:hAnsi="Arial" w:cs="Arial"/>
                <w:sz w:val="18"/>
                <w:szCs w:val="18"/>
              </w:rPr>
            </w:pPr>
            <w:r>
              <w:rPr>
                <w:rFonts w:ascii="Arial" w:hAnsi="Arial" w:cs="Arial"/>
                <w:sz w:val="18"/>
                <w:szCs w:val="18"/>
              </w:rPr>
              <w:t>Not Applicable</w:t>
            </w:r>
          </w:p>
        </w:tc>
        <w:tc>
          <w:tcPr>
            <w:tcW w:w="4629" w:type="dxa"/>
            <w:tcBorders>
              <w:bottom w:val="single" w:sz="4" w:space="0" w:color="auto"/>
            </w:tcBorders>
            <w:shd w:val="clear" w:color="auto" w:fill="auto"/>
          </w:tcPr>
          <w:p w:rsidR="005D3F4F" w:rsidRPr="00D4402E" w:rsidRDefault="005D3F4F" w:rsidP="007D0D44">
            <w:pPr>
              <w:rPr>
                <w:rFonts w:ascii="Arial" w:hAnsi="Arial" w:cs="Arial"/>
                <w:sz w:val="18"/>
                <w:szCs w:val="18"/>
              </w:rPr>
            </w:pPr>
          </w:p>
        </w:tc>
        <w:tc>
          <w:tcPr>
            <w:tcW w:w="960" w:type="dxa"/>
            <w:tcBorders>
              <w:bottom w:val="single" w:sz="4" w:space="0" w:color="auto"/>
            </w:tcBorders>
          </w:tcPr>
          <w:p w:rsidR="005D3F4F" w:rsidRPr="005604E1" w:rsidRDefault="005D3F4F" w:rsidP="007D0D44">
            <w:pPr>
              <w:rPr>
                <w:rFonts w:ascii="Arial" w:hAnsi="Arial" w:cs="Arial"/>
                <w:sz w:val="18"/>
                <w:szCs w:val="18"/>
              </w:rPr>
            </w:pPr>
          </w:p>
        </w:tc>
      </w:tr>
      <w:tr w:rsidR="001F1B3C" w:rsidRPr="005604E1" w:rsidTr="001F1B3C">
        <w:tc>
          <w:tcPr>
            <w:tcW w:w="15600" w:type="dxa"/>
            <w:gridSpan w:val="4"/>
            <w:tcBorders>
              <w:bottom w:val="single" w:sz="4" w:space="0" w:color="auto"/>
            </w:tcBorders>
            <w:shd w:val="clear" w:color="auto" w:fill="CCFFCC"/>
          </w:tcPr>
          <w:p w:rsidR="001F1B3C" w:rsidRPr="00303D97" w:rsidRDefault="001F1B3C" w:rsidP="001F1B3C">
            <w:pPr>
              <w:tabs>
                <w:tab w:val="left" w:pos="1215"/>
              </w:tabs>
              <w:rPr>
                <w:rFonts w:ascii="Arial" w:hAnsi="Arial" w:cs="Arial"/>
                <w:sz w:val="18"/>
                <w:szCs w:val="18"/>
              </w:rPr>
            </w:pPr>
            <w:r w:rsidRPr="00303D97">
              <w:rPr>
                <w:rFonts w:ascii="Arial" w:hAnsi="Arial" w:cs="Arial"/>
                <w:sz w:val="18"/>
                <w:szCs w:val="18"/>
              </w:rPr>
              <w:t>* Targets for water consumption during the construction process should be set using DTI’s Environmental KPI benchmarks. These documents do not specify targets but facilitate projects in setting appropriate targets (see References and Further Information for details).</w:t>
            </w:r>
            <w:r>
              <w:rPr>
                <w:rFonts w:ascii="Arial" w:hAnsi="Arial" w:cs="Arial"/>
                <w:sz w:val="18"/>
                <w:szCs w:val="18"/>
              </w:rPr>
              <w:br/>
            </w:r>
          </w:p>
          <w:p w:rsidR="001F1B3C" w:rsidRPr="005604E1" w:rsidRDefault="001F1B3C" w:rsidP="001F1B3C">
            <w:pPr>
              <w:rPr>
                <w:rFonts w:ascii="Arial" w:hAnsi="Arial" w:cs="Arial"/>
                <w:sz w:val="18"/>
                <w:szCs w:val="18"/>
              </w:rPr>
            </w:pPr>
            <w:r w:rsidRPr="00303D97">
              <w:rPr>
                <w:rFonts w:ascii="Arial" w:hAnsi="Arial" w:cs="Arial"/>
                <w:sz w:val="18"/>
                <w:szCs w:val="18"/>
              </w:rPr>
              <w:t>Note: The Code does not require targets to be met but is encouraging the process of setting, monitoring and reporting targets.</w:t>
            </w:r>
          </w:p>
        </w:tc>
      </w:tr>
      <w:tr w:rsidR="001F1B3C" w:rsidRPr="001F1B3C" w:rsidTr="001F1B3C">
        <w:tc>
          <w:tcPr>
            <w:tcW w:w="15600" w:type="dxa"/>
            <w:gridSpan w:val="4"/>
            <w:shd w:val="clear" w:color="auto" w:fill="1A684E"/>
          </w:tcPr>
          <w:p w:rsidR="001F1B3C" w:rsidRPr="001F1B3C" w:rsidRDefault="001F1B3C" w:rsidP="007D0D44">
            <w:pPr>
              <w:rPr>
                <w:rFonts w:ascii="Arial" w:hAnsi="Arial" w:cs="Arial"/>
                <w:color w:val="FFFFFF"/>
                <w:sz w:val="18"/>
                <w:szCs w:val="18"/>
              </w:rPr>
            </w:pPr>
            <w:r w:rsidRPr="001F1B3C">
              <w:rPr>
                <w:rFonts w:ascii="Arial" w:hAnsi="Arial" w:cs="Arial"/>
                <w:b/>
                <w:color w:val="FFFFFF"/>
                <w:sz w:val="18"/>
                <w:szCs w:val="18"/>
              </w:rPr>
              <w:t>d. Commitment to adopt best practice policies in respect of air (dust) pollution arising from site activities</w:t>
            </w:r>
          </w:p>
        </w:tc>
      </w:tr>
      <w:tr w:rsidR="005D3F4F" w:rsidRPr="005604E1" w:rsidTr="00C733D5">
        <w:tc>
          <w:tcPr>
            <w:tcW w:w="4880" w:type="dxa"/>
          </w:tcPr>
          <w:p w:rsidR="001F1B3C" w:rsidRDefault="001F1B3C" w:rsidP="001F1B3C">
            <w:pPr>
              <w:numPr>
                <w:ilvl w:val="0"/>
                <w:numId w:val="9"/>
              </w:numPr>
              <w:tabs>
                <w:tab w:val="left" w:pos="1215"/>
              </w:tabs>
              <w:rPr>
                <w:rFonts w:ascii="Arial" w:hAnsi="Arial" w:cs="Arial"/>
                <w:sz w:val="18"/>
                <w:szCs w:val="18"/>
              </w:rPr>
            </w:pPr>
            <w:r w:rsidRPr="000F048C">
              <w:rPr>
                <w:rFonts w:ascii="Arial" w:hAnsi="Arial" w:cs="Arial"/>
                <w:sz w:val="18"/>
                <w:szCs w:val="18"/>
              </w:rPr>
              <w:t>Confirmation is required of the site’s procedures to minimise air/dust pollution. This can include:</w:t>
            </w:r>
          </w:p>
          <w:p w:rsidR="001F1B3C" w:rsidRPr="000F048C" w:rsidRDefault="001F1B3C" w:rsidP="001F1B3C">
            <w:pPr>
              <w:tabs>
                <w:tab w:val="left" w:pos="1215"/>
              </w:tabs>
              <w:rPr>
                <w:rFonts w:ascii="Arial" w:hAnsi="Arial" w:cs="Arial"/>
                <w:sz w:val="18"/>
                <w:szCs w:val="18"/>
              </w:rPr>
            </w:pPr>
          </w:p>
          <w:p w:rsidR="001F1B3C" w:rsidRDefault="001F1B3C" w:rsidP="002F5564">
            <w:pPr>
              <w:numPr>
                <w:ilvl w:val="0"/>
                <w:numId w:val="10"/>
              </w:numPr>
              <w:tabs>
                <w:tab w:val="left" w:pos="1215"/>
              </w:tabs>
              <w:rPr>
                <w:rFonts w:ascii="Arial" w:hAnsi="Arial" w:cs="Arial"/>
                <w:sz w:val="18"/>
                <w:szCs w:val="18"/>
              </w:rPr>
            </w:pPr>
            <w:r>
              <w:rPr>
                <w:rFonts w:ascii="Arial" w:hAnsi="Arial" w:cs="Arial"/>
                <w:sz w:val="18"/>
                <w:szCs w:val="18"/>
              </w:rPr>
              <w:t>‘D</w:t>
            </w:r>
            <w:r w:rsidRPr="000F048C">
              <w:rPr>
                <w:rFonts w:ascii="Arial" w:hAnsi="Arial" w:cs="Arial"/>
                <w:sz w:val="18"/>
                <w:szCs w:val="18"/>
              </w:rPr>
              <w:t>ust sheets’</w:t>
            </w:r>
            <w:r>
              <w:rPr>
                <w:rFonts w:ascii="Arial" w:hAnsi="Arial" w:cs="Arial"/>
                <w:sz w:val="18"/>
                <w:szCs w:val="18"/>
              </w:rPr>
              <w:t>.</w:t>
            </w:r>
          </w:p>
          <w:p w:rsidR="001F1B3C" w:rsidRDefault="001F1B3C" w:rsidP="002F5564">
            <w:pPr>
              <w:numPr>
                <w:ilvl w:val="0"/>
                <w:numId w:val="10"/>
              </w:numPr>
              <w:tabs>
                <w:tab w:val="left" w:pos="1215"/>
              </w:tabs>
              <w:rPr>
                <w:rFonts w:ascii="Arial" w:hAnsi="Arial" w:cs="Arial"/>
                <w:sz w:val="18"/>
                <w:szCs w:val="18"/>
              </w:rPr>
            </w:pPr>
            <w:r>
              <w:rPr>
                <w:rFonts w:ascii="Arial" w:hAnsi="Arial" w:cs="Arial"/>
                <w:sz w:val="18"/>
                <w:szCs w:val="18"/>
              </w:rPr>
              <w:t>R</w:t>
            </w:r>
            <w:r w:rsidRPr="000F048C">
              <w:rPr>
                <w:rFonts w:ascii="Arial" w:hAnsi="Arial" w:cs="Arial"/>
                <w:sz w:val="18"/>
                <w:szCs w:val="18"/>
              </w:rPr>
              <w:t>egular proposals to damp down the site in dry weather</w:t>
            </w:r>
            <w:r>
              <w:rPr>
                <w:rFonts w:ascii="Arial" w:hAnsi="Arial" w:cs="Arial"/>
                <w:sz w:val="18"/>
                <w:szCs w:val="18"/>
              </w:rPr>
              <w:t>.</w:t>
            </w:r>
          </w:p>
          <w:p w:rsidR="005D3F4F" w:rsidRPr="00D4402E" w:rsidRDefault="001F1B3C" w:rsidP="002F5564">
            <w:pPr>
              <w:numPr>
                <w:ilvl w:val="0"/>
                <w:numId w:val="7"/>
              </w:numPr>
              <w:rPr>
                <w:rFonts w:ascii="Arial" w:hAnsi="Arial" w:cs="Arial"/>
                <w:sz w:val="18"/>
                <w:szCs w:val="18"/>
              </w:rPr>
            </w:pPr>
            <w:r>
              <w:rPr>
                <w:rFonts w:ascii="Arial" w:hAnsi="Arial" w:cs="Arial"/>
                <w:sz w:val="18"/>
                <w:szCs w:val="18"/>
              </w:rPr>
              <w:t>C</w:t>
            </w:r>
            <w:r w:rsidRPr="000F048C">
              <w:rPr>
                <w:rFonts w:ascii="Arial" w:hAnsi="Arial" w:cs="Arial"/>
                <w:sz w:val="18"/>
                <w:szCs w:val="18"/>
              </w:rPr>
              <w:t>overs to skips etc.</w:t>
            </w:r>
          </w:p>
        </w:tc>
        <w:tc>
          <w:tcPr>
            <w:tcW w:w="5131" w:type="dxa"/>
          </w:tcPr>
          <w:p w:rsidR="000B1A55" w:rsidRDefault="000B1A55" w:rsidP="00A94695">
            <w:pPr>
              <w:rPr>
                <w:rFonts w:ascii="Arial" w:hAnsi="Arial" w:cs="Arial"/>
                <w:sz w:val="18"/>
                <w:szCs w:val="18"/>
              </w:rPr>
            </w:pPr>
            <w:r>
              <w:rPr>
                <w:rFonts w:ascii="Arial" w:hAnsi="Arial" w:cs="Arial"/>
                <w:sz w:val="18"/>
                <w:szCs w:val="18"/>
              </w:rPr>
              <w:t>We can confirm that we will be adopting the best practice in terms of Air (Dust) pollution.</w:t>
            </w:r>
          </w:p>
          <w:p w:rsidR="000B1A55" w:rsidRDefault="000B1A55" w:rsidP="00A94695">
            <w:pPr>
              <w:rPr>
                <w:rFonts w:ascii="Arial" w:hAnsi="Arial" w:cs="Arial"/>
                <w:sz w:val="18"/>
                <w:szCs w:val="18"/>
              </w:rPr>
            </w:pPr>
          </w:p>
          <w:p w:rsidR="006D79AA" w:rsidRDefault="000B1A55" w:rsidP="00A94695">
            <w:pPr>
              <w:rPr>
                <w:rFonts w:ascii="Arial" w:hAnsi="Arial" w:cs="Arial"/>
                <w:sz w:val="18"/>
                <w:szCs w:val="18"/>
              </w:rPr>
            </w:pPr>
            <w:r>
              <w:rPr>
                <w:rFonts w:ascii="Arial" w:hAnsi="Arial" w:cs="Arial"/>
                <w:sz w:val="18"/>
                <w:szCs w:val="18"/>
              </w:rPr>
              <w:t>We will have a fully wrapped scaffold system with a full 2.4</w:t>
            </w:r>
            <w:r w:rsidR="006D79AA">
              <w:rPr>
                <w:rFonts w:ascii="Arial" w:hAnsi="Arial" w:cs="Arial"/>
                <w:sz w:val="18"/>
                <w:szCs w:val="18"/>
              </w:rPr>
              <w:t xml:space="preserve"> solid hoarding. Any demolition that should take place will be dampened down should we deem it necessary to reduce dust.</w:t>
            </w:r>
          </w:p>
          <w:p w:rsidR="006D79AA" w:rsidRDefault="006D79AA" w:rsidP="00A94695">
            <w:pPr>
              <w:rPr>
                <w:rFonts w:ascii="Arial" w:hAnsi="Arial" w:cs="Arial"/>
                <w:sz w:val="18"/>
                <w:szCs w:val="18"/>
              </w:rPr>
            </w:pPr>
          </w:p>
          <w:p w:rsidR="005D3F4F" w:rsidRPr="00D4402E" w:rsidRDefault="006D79AA" w:rsidP="00A94695">
            <w:pPr>
              <w:rPr>
                <w:rFonts w:ascii="Arial" w:hAnsi="Arial" w:cs="Arial"/>
                <w:sz w:val="18"/>
                <w:szCs w:val="18"/>
              </w:rPr>
            </w:pPr>
            <w:r>
              <w:rPr>
                <w:rFonts w:ascii="Arial" w:hAnsi="Arial" w:cs="Arial"/>
                <w:sz w:val="18"/>
                <w:szCs w:val="18"/>
              </w:rPr>
              <w:t>Dust sheets will be on hand to use where required and rubbish loads will be covered.</w:t>
            </w:r>
            <w:r w:rsidR="000B1A55">
              <w:rPr>
                <w:rFonts w:ascii="Arial" w:hAnsi="Arial" w:cs="Arial"/>
                <w:sz w:val="18"/>
                <w:szCs w:val="18"/>
              </w:rPr>
              <w:t xml:space="preserve"> </w:t>
            </w:r>
          </w:p>
        </w:tc>
        <w:tc>
          <w:tcPr>
            <w:tcW w:w="4629" w:type="dxa"/>
            <w:shd w:val="clear" w:color="auto" w:fill="auto"/>
          </w:tcPr>
          <w:p w:rsidR="005D3F4F" w:rsidRPr="00D4402E" w:rsidRDefault="006D79AA" w:rsidP="007D0D44">
            <w:pPr>
              <w:rPr>
                <w:rFonts w:ascii="Arial" w:hAnsi="Arial" w:cs="Arial"/>
                <w:sz w:val="18"/>
                <w:szCs w:val="18"/>
              </w:rPr>
            </w:pPr>
            <w:r>
              <w:rPr>
                <w:rFonts w:ascii="Arial" w:hAnsi="Arial" w:cs="Arial"/>
                <w:sz w:val="18"/>
                <w:szCs w:val="18"/>
              </w:rPr>
              <w:t>Written confirmation</w:t>
            </w:r>
          </w:p>
        </w:tc>
        <w:tc>
          <w:tcPr>
            <w:tcW w:w="960" w:type="dxa"/>
          </w:tcPr>
          <w:p w:rsidR="005D3F4F" w:rsidRPr="005604E1" w:rsidRDefault="006D79AA" w:rsidP="007D0D44">
            <w:pPr>
              <w:rPr>
                <w:rFonts w:ascii="Arial" w:hAnsi="Arial" w:cs="Arial"/>
                <w:sz w:val="18"/>
                <w:szCs w:val="18"/>
              </w:rPr>
            </w:pPr>
            <w:r>
              <w:rPr>
                <w:rFonts w:ascii="Arial" w:hAnsi="Arial" w:cs="Arial"/>
                <w:sz w:val="18"/>
                <w:szCs w:val="18"/>
              </w:rPr>
              <w:sym w:font="Wingdings" w:char="F0FC"/>
            </w:r>
          </w:p>
        </w:tc>
      </w:tr>
      <w:tr w:rsidR="006D79AA" w:rsidRPr="005604E1" w:rsidTr="003F77FC">
        <w:tc>
          <w:tcPr>
            <w:tcW w:w="4880" w:type="dxa"/>
            <w:tcBorders>
              <w:bottom w:val="single" w:sz="4" w:space="0" w:color="auto"/>
            </w:tcBorders>
          </w:tcPr>
          <w:p w:rsidR="006D79AA" w:rsidRPr="00D4402E" w:rsidRDefault="006D79AA" w:rsidP="006D79AA">
            <w:pPr>
              <w:numPr>
                <w:ilvl w:val="0"/>
                <w:numId w:val="9"/>
              </w:numPr>
              <w:rPr>
                <w:rFonts w:ascii="Arial" w:hAnsi="Arial" w:cs="Arial"/>
                <w:sz w:val="18"/>
                <w:szCs w:val="18"/>
              </w:rPr>
            </w:pPr>
            <w:r w:rsidRPr="000F048C">
              <w:rPr>
                <w:rFonts w:ascii="Arial" w:hAnsi="Arial" w:cs="Arial"/>
                <w:sz w:val="18"/>
                <w:szCs w:val="18"/>
              </w:rPr>
              <w:t>The site team must indicate how this information is disseminated to site operatives.</w:t>
            </w:r>
          </w:p>
        </w:tc>
        <w:tc>
          <w:tcPr>
            <w:tcW w:w="5131" w:type="dxa"/>
            <w:tcBorders>
              <w:bottom w:val="single" w:sz="4" w:space="0" w:color="auto"/>
            </w:tcBorders>
          </w:tcPr>
          <w:p w:rsidR="006D79AA" w:rsidRPr="00D4402E" w:rsidRDefault="006D79AA" w:rsidP="006D79AA">
            <w:pPr>
              <w:rPr>
                <w:rFonts w:ascii="Arial" w:hAnsi="Arial" w:cs="Arial"/>
                <w:sz w:val="18"/>
                <w:szCs w:val="18"/>
              </w:rPr>
            </w:pPr>
            <w:r>
              <w:rPr>
                <w:rFonts w:ascii="Arial" w:hAnsi="Arial" w:cs="Arial"/>
                <w:sz w:val="18"/>
                <w:szCs w:val="18"/>
              </w:rPr>
              <w:t>The site is to hold daily morning tool box talks</w:t>
            </w:r>
            <w:r w:rsidR="00FF7AEF">
              <w:rPr>
                <w:rFonts w:ascii="Arial" w:hAnsi="Arial" w:cs="Arial"/>
                <w:sz w:val="18"/>
                <w:szCs w:val="18"/>
              </w:rPr>
              <w:t xml:space="preserve"> for all operatives,</w:t>
            </w:r>
            <w:r>
              <w:rPr>
                <w:rFonts w:ascii="Arial" w:hAnsi="Arial" w:cs="Arial"/>
                <w:sz w:val="18"/>
                <w:szCs w:val="18"/>
              </w:rPr>
              <w:t xml:space="preserve"> and the above methods will be addressed accordingly.</w:t>
            </w:r>
          </w:p>
        </w:tc>
        <w:tc>
          <w:tcPr>
            <w:tcW w:w="4629" w:type="dxa"/>
            <w:tcBorders>
              <w:bottom w:val="single" w:sz="4" w:space="0" w:color="auto"/>
            </w:tcBorders>
            <w:shd w:val="clear" w:color="auto" w:fill="auto"/>
          </w:tcPr>
          <w:p w:rsidR="006D79AA" w:rsidRPr="00D4402E" w:rsidRDefault="006D79AA" w:rsidP="006D79AA">
            <w:pPr>
              <w:rPr>
                <w:rFonts w:ascii="Arial" w:hAnsi="Arial" w:cs="Arial"/>
                <w:sz w:val="18"/>
                <w:szCs w:val="18"/>
              </w:rPr>
            </w:pPr>
            <w:r>
              <w:rPr>
                <w:rFonts w:ascii="Arial" w:hAnsi="Arial" w:cs="Arial"/>
                <w:sz w:val="18"/>
                <w:szCs w:val="18"/>
              </w:rPr>
              <w:t>Written confirmation</w:t>
            </w:r>
          </w:p>
        </w:tc>
        <w:tc>
          <w:tcPr>
            <w:tcW w:w="960" w:type="dxa"/>
            <w:tcBorders>
              <w:bottom w:val="single" w:sz="4" w:space="0" w:color="auto"/>
            </w:tcBorders>
          </w:tcPr>
          <w:p w:rsidR="006D79AA" w:rsidRPr="005604E1" w:rsidRDefault="006D79AA" w:rsidP="006D79AA">
            <w:pPr>
              <w:rPr>
                <w:rFonts w:ascii="Arial" w:hAnsi="Arial" w:cs="Arial"/>
                <w:sz w:val="18"/>
                <w:szCs w:val="18"/>
              </w:rPr>
            </w:pPr>
            <w:r>
              <w:rPr>
                <w:rFonts w:ascii="Arial" w:hAnsi="Arial" w:cs="Arial"/>
                <w:sz w:val="18"/>
                <w:szCs w:val="18"/>
              </w:rPr>
              <w:sym w:font="Wingdings" w:char="F0FC"/>
            </w:r>
          </w:p>
        </w:tc>
      </w:tr>
      <w:tr w:rsidR="003F77FC" w:rsidRPr="005604E1" w:rsidTr="003F77FC">
        <w:tc>
          <w:tcPr>
            <w:tcW w:w="15600" w:type="dxa"/>
            <w:gridSpan w:val="4"/>
            <w:tcBorders>
              <w:bottom w:val="single" w:sz="4" w:space="0" w:color="auto"/>
            </w:tcBorders>
            <w:shd w:val="clear" w:color="auto" w:fill="CCFFCC"/>
          </w:tcPr>
          <w:p w:rsidR="003F77FC" w:rsidRPr="005604E1" w:rsidRDefault="003F77FC" w:rsidP="007D0D44">
            <w:pPr>
              <w:rPr>
                <w:rFonts w:ascii="Arial" w:hAnsi="Arial" w:cs="Arial"/>
                <w:sz w:val="18"/>
                <w:szCs w:val="18"/>
              </w:rPr>
            </w:pPr>
            <w:r w:rsidRPr="000F048C">
              <w:rPr>
                <w:rFonts w:ascii="Arial" w:hAnsi="Arial" w:cs="Arial"/>
                <w:sz w:val="18"/>
                <w:szCs w:val="18"/>
              </w:rPr>
              <w:t>Note: Further information can be obtained from DTI/BRE publications ‘Control of Dust from Construction and Demolition Activities’ and Pollution Control Guide Parts 1–5 provide good practice guidelines on construction related pollution (see References and Further Information for details).</w:t>
            </w:r>
          </w:p>
        </w:tc>
      </w:tr>
      <w:tr w:rsidR="003F77FC" w:rsidRPr="005604E1" w:rsidTr="003F77FC">
        <w:tc>
          <w:tcPr>
            <w:tcW w:w="15600" w:type="dxa"/>
            <w:gridSpan w:val="4"/>
            <w:shd w:val="clear" w:color="auto" w:fill="1A684E"/>
          </w:tcPr>
          <w:p w:rsidR="003F77FC" w:rsidRPr="002F5564" w:rsidRDefault="003F77FC" w:rsidP="007D0D44">
            <w:pPr>
              <w:rPr>
                <w:rFonts w:ascii="Arial" w:hAnsi="Arial" w:cs="Arial"/>
                <w:color w:val="FFFFFF"/>
                <w:sz w:val="18"/>
                <w:szCs w:val="18"/>
              </w:rPr>
            </w:pPr>
            <w:r w:rsidRPr="002F5564">
              <w:rPr>
                <w:rFonts w:ascii="Arial" w:hAnsi="Arial" w:cs="Arial"/>
                <w:b/>
                <w:color w:val="FFFFFF"/>
                <w:sz w:val="18"/>
                <w:szCs w:val="18"/>
              </w:rPr>
              <w:t>e. Commitment to adopt best practice policies in respect of water (ground and surface) pollution occurring on the site</w:t>
            </w:r>
          </w:p>
        </w:tc>
      </w:tr>
      <w:tr w:rsidR="00FF7AEF" w:rsidRPr="005604E1" w:rsidTr="00C733D5">
        <w:tc>
          <w:tcPr>
            <w:tcW w:w="4880" w:type="dxa"/>
          </w:tcPr>
          <w:p w:rsidR="00FF7AEF" w:rsidRDefault="00FF7AEF" w:rsidP="00FF7AEF">
            <w:pPr>
              <w:numPr>
                <w:ilvl w:val="0"/>
                <w:numId w:val="11"/>
              </w:numPr>
              <w:tabs>
                <w:tab w:val="left" w:pos="1215"/>
              </w:tabs>
              <w:rPr>
                <w:rFonts w:ascii="Arial" w:hAnsi="Arial" w:cs="Arial"/>
                <w:sz w:val="18"/>
                <w:szCs w:val="18"/>
              </w:rPr>
            </w:pPr>
            <w:r w:rsidRPr="00CA7A71">
              <w:rPr>
                <w:rFonts w:ascii="Arial" w:hAnsi="Arial" w:cs="Arial"/>
                <w:sz w:val="18"/>
                <w:szCs w:val="18"/>
              </w:rPr>
              <w:t>Confirmation is required of the site’s procedures to minimise water pollution following best practice guidelines outlined in the following documents.</w:t>
            </w:r>
          </w:p>
          <w:p w:rsidR="00FF7AEF" w:rsidRDefault="00FF7AEF" w:rsidP="00FF7AEF">
            <w:pPr>
              <w:tabs>
                <w:tab w:val="left" w:pos="1215"/>
              </w:tabs>
              <w:ind w:left="57"/>
              <w:rPr>
                <w:rFonts w:ascii="Arial" w:hAnsi="Arial" w:cs="Arial"/>
                <w:sz w:val="18"/>
                <w:szCs w:val="18"/>
              </w:rPr>
            </w:pPr>
          </w:p>
          <w:p w:rsidR="00FF7AEF" w:rsidRDefault="00FF7AEF" w:rsidP="00FF7AEF">
            <w:pPr>
              <w:numPr>
                <w:ilvl w:val="0"/>
                <w:numId w:val="12"/>
              </w:numPr>
              <w:tabs>
                <w:tab w:val="left" w:pos="1215"/>
              </w:tabs>
              <w:rPr>
                <w:rFonts w:ascii="Arial" w:hAnsi="Arial" w:cs="Arial"/>
                <w:sz w:val="18"/>
                <w:szCs w:val="18"/>
              </w:rPr>
            </w:pPr>
            <w:r>
              <w:rPr>
                <w:rFonts w:ascii="Arial" w:hAnsi="Arial" w:cs="Arial"/>
                <w:sz w:val="18"/>
                <w:szCs w:val="18"/>
              </w:rPr>
              <w:t>PPG 1 -</w:t>
            </w:r>
            <w:r w:rsidRPr="00CA7A71">
              <w:rPr>
                <w:rFonts w:ascii="Arial" w:hAnsi="Arial" w:cs="Arial"/>
                <w:sz w:val="18"/>
                <w:szCs w:val="18"/>
              </w:rPr>
              <w:t xml:space="preserve"> General guide to the prevention of pollution. Environment Agency</w:t>
            </w:r>
            <w:r>
              <w:rPr>
                <w:rFonts w:ascii="Arial" w:hAnsi="Arial" w:cs="Arial"/>
                <w:sz w:val="18"/>
                <w:szCs w:val="18"/>
              </w:rPr>
              <w:t>.</w:t>
            </w:r>
          </w:p>
          <w:p w:rsidR="00FF7AEF" w:rsidRDefault="00FF7AEF" w:rsidP="00FF7AEF">
            <w:pPr>
              <w:numPr>
                <w:ilvl w:val="0"/>
                <w:numId w:val="13"/>
              </w:numPr>
              <w:tabs>
                <w:tab w:val="left" w:pos="1215"/>
              </w:tabs>
              <w:rPr>
                <w:rFonts w:ascii="Arial" w:hAnsi="Arial" w:cs="Arial"/>
                <w:sz w:val="18"/>
                <w:szCs w:val="18"/>
              </w:rPr>
            </w:pPr>
            <w:r>
              <w:rPr>
                <w:rFonts w:ascii="Arial" w:hAnsi="Arial" w:cs="Arial"/>
                <w:sz w:val="18"/>
                <w:szCs w:val="18"/>
              </w:rPr>
              <w:t>PPG 5 -</w:t>
            </w:r>
            <w:r w:rsidRPr="00CA7A71">
              <w:rPr>
                <w:rFonts w:ascii="Arial" w:hAnsi="Arial" w:cs="Arial"/>
                <w:sz w:val="18"/>
                <w:szCs w:val="18"/>
              </w:rPr>
              <w:t xml:space="preserve"> Works in, near or liable to affect watercourses. Environment Agency</w:t>
            </w:r>
            <w:r>
              <w:rPr>
                <w:rFonts w:ascii="Arial" w:hAnsi="Arial" w:cs="Arial"/>
                <w:sz w:val="18"/>
                <w:szCs w:val="18"/>
              </w:rPr>
              <w:t>.</w:t>
            </w:r>
          </w:p>
          <w:p w:rsidR="00FF7AEF" w:rsidRPr="00D4402E" w:rsidRDefault="00FF7AEF" w:rsidP="00FF7AEF">
            <w:pPr>
              <w:numPr>
                <w:ilvl w:val="0"/>
                <w:numId w:val="14"/>
              </w:numPr>
              <w:tabs>
                <w:tab w:val="left" w:pos="1215"/>
              </w:tabs>
              <w:rPr>
                <w:rFonts w:ascii="Arial" w:hAnsi="Arial" w:cs="Arial"/>
                <w:sz w:val="18"/>
                <w:szCs w:val="18"/>
              </w:rPr>
            </w:pPr>
            <w:r>
              <w:rPr>
                <w:rFonts w:ascii="Arial" w:hAnsi="Arial" w:cs="Arial"/>
                <w:sz w:val="18"/>
                <w:szCs w:val="18"/>
              </w:rPr>
              <w:t>PPG 6 -</w:t>
            </w:r>
            <w:r w:rsidRPr="00CA7A71">
              <w:rPr>
                <w:rFonts w:ascii="Arial" w:hAnsi="Arial" w:cs="Arial"/>
                <w:sz w:val="18"/>
                <w:szCs w:val="18"/>
              </w:rPr>
              <w:t xml:space="preserve"> Working at demolition and construction sites. Environment Agency</w:t>
            </w:r>
            <w:r>
              <w:rPr>
                <w:rFonts w:ascii="Arial" w:hAnsi="Arial" w:cs="Arial"/>
                <w:sz w:val="18"/>
                <w:szCs w:val="18"/>
              </w:rPr>
              <w:t>.</w:t>
            </w:r>
          </w:p>
        </w:tc>
        <w:tc>
          <w:tcPr>
            <w:tcW w:w="5131" w:type="dxa"/>
          </w:tcPr>
          <w:p w:rsidR="00FF7AEF" w:rsidRPr="00D4402E" w:rsidRDefault="00FF7AEF" w:rsidP="00FF7AEF">
            <w:pPr>
              <w:rPr>
                <w:rFonts w:ascii="Arial" w:hAnsi="Arial" w:cs="Arial"/>
                <w:sz w:val="18"/>
                <w:szCs w:val="18"/>
              </w:rPr>
            </w:pPr>
            <w:r>
              <w:rPr>
                <w:rFonts w:ascii="Arial" w:hAnsi="Arial" w:cs="Arial"/>
                <w:sz w:val="18"/>
                <w:szCs w:val="18"/>
              </w:rPr>
              <w:t xml:space="preserve">We commit to minimising all water pollution by using the best practice guidelines in all of the stated PPG documents. </w:t>
            </w:r>
          </w:p>
        </w:tc>
        <w:tc>
          <w:tcPr>
            <w:tcW w:w="4629" w:type="dxa"/>
            <w:shd w:val="clear" w:color="auto" w:fill="auto"/>
          </w:tcPr>
          <w:p w:rsidR="00FF7AEF" w:rsidRPr="00D4402E" w:rsidRDefault="00FF7AEF" w:rsidP="00FF7AEF">
            <w:pPr>
              <w:rPr>
                <w:rFonts w:ascii="Arial" w:hAnsi="Arial" w:cs="Arial"/>
                <w:sz w:val="18"/>
                <w:szCs w:val="18"/>
              </w:rPr>
            </w:pPr>
            <w:r>
              <w:rPr>
                <w:rFonts w:ascii="Arial" w:hAnsi="Arial" w:cs="Arial"/>
                <w:sz w:val="18"/>
                <w:szCs w:val="18"/>
              </w:rPr>
              <w:t>Written confirmation</w:t>
            </w:r>
          </w:p>
        </w:tc>
        <w:tc>
          <w:tcPr>
            <w:tcW w:w="960" w:type="dxa"/>
          </w:tcPr>
          <w:p w:rsidR="00FF7AEF" w:rsidRPr="005604E1" w:rsidRDefault="00FF7AEF" w:rsidP="00FF7AEF">
            <w:pPr>
              <w:rPr>
                <w:rFonts w:ascii="Arial" w:hAnsi="Arial" w:cs="Arial"/>
                <w:sz w:val="18"/>
                <w:szCs w:val="18"/>
              </w:rPr>
            </w:pPr>
            <w:r>
              <w:rPr>
                <w:rFonts w:ascii="Arial" w:hAnsi="Arial" w:cs="Arial"/>
                <w:sz w:val="18"/>
                <w:szCs w:val="18"/>
              </w:rPr>
              <w:sym w:font="Wingdings" w:char="F0FC"/>
            </w:r>
          </w:p>
        </w:tc>
      </w:tr>
      <w:tr w:rsidR="00FF7AEF" w:rsidRPr="005604E1" w:rsidTr="002F5564">
        <w:tc>
          <w:tcPr>
            <w:tcW w:w="4880" w:type="dxa"/>
            <w:tcBorders>
              <w:bottom w:val="single" w:sz="4" w:space="0" w:color="auto"/>
            </w:tcBorders>
          </w:tcPr>
          <w:p w:rsidR="00FF7AEF" w:rsidRPr="00D4402E" w:rsidRDefault="00FF7AEF" w:rsidP="00FF7AEF">
            <w:pPr>
              <w:numPr>
                <w:ilvl w:val="0"/>
                <w:numId w:val="11"/>
              </w:numPr>
              <w:rPr>
                <w:rFonts w:ascii="Arial" w:hAnsi="Arial" w:cs="Arial"/>
                <w:sz w:val="18"/>
                <w:szCs w:val="18"/>
              </w:rPr>
            </w:pPr>
            <w:r w:rsidRPr="00CA7A71">
              <w:rPr>
                <w:rFonts w:ascii="Arial" w:hAnsi="Arial" w:cs="Arial"/>
                <w:sz w:val="18"/>
                <w:szCs w:val="18"/>
              </w:rPr>
              <w:t>The site team must also indicate how this information is disseminated to site operatives</w:t>
            </w:r>
          </w:p>
        </w:tc>
        <w:tc>
          <w:tcPr>
            <w:tcW w:w="5131" w:type="dxa"/>
            <w:tcBorders>
              <w:bottom w:val="single" w:sz="4" w:space="0" w:color="auto"/>
            </w:tcBorders>
          </w:tcPr>
          <w:p w:rsidR="00FF7AEF" w:rsidRPr="00D4402E" w:rsidRDefault="00FF7AEF" w:rsidP="00FF7AEF">
            <w:pPr>
              <w:rPr>
                <w:rFonts w:ascii="Arial" w:hAnsi="Arial" w:cs="Arial"/>
                <w:sz w:val="18"/>
                <w:szCs w:val="18"/>
              </w:rPr>
            </w:pPr>
          </w:p>
        </w:tc>
        <w:tc>
          <w:tcPr>
            <w:tcW w:w="4629" w:type="dxa"/>
            <w:tcBorders>
              <w:bottom w:val="single" w:sz="4" w:space="0" w:color="auto"/>
            </w:tcBorders>
            <w:shd w:val="clear" w:color="auto" w:fill="auto"/>
          </w:tcPr>
          <w:p w:rsidR="00FF7AEF" w:rsidRPr="00D4402E" w:rsidRDefault="00FF7AEF" w:rsidP="00FF7AEF">
            <w:pPr>
              <w:rPr>
                <w:rFonts w:ascii="Arial" w:hAnsi="Arial" w:cs="Arial"/>
                <w:sz w:val="18"/>
                <w:szCs w:val="18"/>
              </w:rPr>
            </w:pPr>
          </w:p>
        </w:tc>
        <w:tc>
          <w:tcPr>
            <w:tcW w:w="960" w:type="dxa"/>
            <w:tcBorders>
              <w:bottom w:val="single" w:sz="4" w:space="0" w:color="auto"/>
            </w:tcBorders>
          </w:tcPr>
          <w:p w:rsidR="00FF7AEF" w:rsidRPr="005604E1" w:rsidRDefault="00FF7AEF" w:rsidP="00FF7AEF">
            <w:pPr>
              <w:rPr>
                <w:rFonts w:ascii="Arial" w:hAnsi="Arial" w:cs="Arial"/>
                <w:sz w:val="18"/>
                <w:szCs w:val="18"/>
              </w:rPr>
            </w:pPr>
          </w:p>
        </w:tc>
      </w:tr>
      <w:tr w:rsidR="00FF7AEF" w:rsidRPr="002F5564" w:rsidTr="002F5564">
        <w:tc>
          <w:tcPr>
            <w:tcW w:w="15600" w:type="dxa"/>
            <w:gridSpan w:val="4"/>
            <w:shd w:val="clear" w:color="auto" w:fill="1A684E"/>
          </w:tcPr>
          <w:p w:rsidR="00FF7AEF" w:rsidRPr="002F5564" w:rsidRDefault="00FF7AEF" w:rsidP="00FF7AEF">
            <w:pPr>
              <w:rPr>
                <w:rFonts w:ascii="Arial" w:hAnsi="Arial" w:cs="Arial"/>
                <w:color w:val="FFFFFF"/>
                <w:sz w:val="18"/>
                <w:szCs w:val="18"/>
              </w:rPr>
            </w:pPr>
            <w:r w:rsidRPr="002F5564">
              <w:rPr>
                <w:rFonts w:ascii="Arial" w:hAnsi="Arial" w:cs="Arial"/>
                <w:b/>
                <w:color w:val="FFFFFF"/>
                <w:sz w:val="18"/>
                <w:szCs w:val="18"/>
              </w:rPr>
              <w:t>f. 80% of site timber is reclaimed, re-used or responsibly sourced</w:t>
            </w:r>
          </w:p>
        </w:tc>
      </w:tr>
      <w:tr w:rsidR="00FF7AEF" w:rsidRPr="005604E1" w:rsidTr="00C733D5">
        <w:tc>
          <w:tcPr>
            <w:tcW w:w="4880" w:type="dxa"/>
          </w:tcPr>
          <w:p w:rsidR="00FF7AEF" w:rsidRDefault="00FF7AEF" w:rsidP="00FF7AEF">
            <w:pPr>
              <w:numPr>
                <w:ilvl w:val="0"/>
                <w:numId w:val="15"/>
              </w:numPr>
              <w:tabs>
                <w:tab w:val="left" w:pos="1215"/>
              </w:tabs>
              <w:rPr>
                <w:rFonts w:ascii="Arial" w:hAnsi="Arial" w:cs="Arial"/>
                <w:sz w:val="18"/>
                <w:szCs w:val="18"/>
              </w:rPr>
            </w:pPr>
            <w:r w:rsidRPr="00CA7A71">
              <w:rPr>
                <w:rFonts w:ascii="Arial" w:hAnsi="Arial" w:cs="Arial"/>
                <w:sz w:val="18"/>
                <w:szCs w:val="18"/>
              </w:rPr>
              <w:lastRenderedPageBreak/>
              <w:t>80% of timber used during construction, including formwork, site hoardings and other temporary site timber used for the purpose of facilitating construction, is to be procured from sustainably managed sources, independently certified by one of the top two levels as set out in the Responsible Sourcing of Materials Issues (Mat 2 and Mat 3) in the Materials section of this document. 100% of timber used during construction must be legally sourced.</w:t>
            </w:r>
          </w:p>
          <w:p w:rsidR="00FF7AEF" w:rsidRDefault="00FF7AEF" w:rsidP="00FF7AEF">
            <w:pPr>
              <w:rPr>
                <w:rFonts w:ascii="Arial" w:hAnsi="Arial" w:cs="Arial"/>
                <w:sz w:val="18"/>
                <w:szCs w:val="18"/>
              </w:rPr>
            </w:pPr>
          </w:p>
          <w:p w:rsidR="00FF7AEF" w:rsidRPr="00CA7A71" w:rsidRDefault="00FF7AEF" w:rsidP="00FF7AEF">
            <w:pPr>
              <w:tabs>
                <w:tab w:val="left" w:pos="1215"/>
              </w:tabs>
              <w:rPr>
                <w:rFonts w:ascii="Arial" w:hAnsi="Arial" w:cs="Arial"/>
                <w:sz w:val="18"/>
                <w:szCs w:val="18"/>
              </w:rPr>
            </w:pPr>
            <w:r w:rsidRPr="00CA7A71">
              <w:rPr>
                <w:rFonts w:ascii="Arial" w:hAnsi="Arial" w:cs="Arial"/>
                <w:sz w:val="18"/>
                <w:szCs w:val="18"/>
              </w:rPr>
              <w:t>Re-used timber from off site can be counted as equivalent but re-usable formwork only complies if it meets the above criteria.</w:t>
            </w:r>
            <w:r>
              <w:rPr>
                <w:rFonts w:ascii="Arial" w:hAnsi="Arial" w:cs="Arial"/>
                <w:sz w:val="18"/>
                <w:szCs w:val="18"/>
              </w:rPr>
              <w:br/>
            </w:r>
          </w:p>
          <w:p w:rsidR="00FF7AEF" w:rsidRPr="00D4402E" w:rsidRDefault="00FF7AEF" w:rsidP="00FF7AEF">
            <w:pPr>
              <w:rPr>
                <w:rFonts w:ascii="Arial" w:hAnsi="Arial" w:cs="Arial"/>
                <w:sz w:val="18"/>
                <w:szCs w:val="18"/>
              </w:rPr>
            </w:pPr>
            <w:r w:rsidRPr="00CA7A71">
              <w:rPr>
                <w:rFonts w:ascii="Arial" w:hAnsi="Arial" w:cs="Arial"/>
                <w:sz w:val="18"/>
                <w:szCs w:val="18"/>
              </w:rPr>
              <w:t>This credit can be awarded where all the timber used is reclaimed timber.</w:t>
            </w:r>
          </w:p>
        </w:tc>
        <w:tc>
          <w:tcPr>
            <w:tcW w:w="5131" w:type="dxa"/>
          </w:tcPr>
          <w:p w:rsidR="00FF7AEF" w:rsidRPr="00D4402E" w:rsidRDefault="00FF7AEF" w:rsidP="00FF7AEF">
            <w:pPr>
              <w:rPr>
                <w:rFonts w:ascii="Arial" w:hAnsi="Arial" w:cs="Arial"/>
                <w:sz w:val="18"/>
                <w:szCs w:val="18"/>
              </w:rPr>
            </w:pPr>
            <w:r>
              <w:rPr>
                <w:rFonts w:ascii="Arial" w:hAnsi="Arial" w:cs="Arial"/>
                <w:sz w:val="18"/>
                <w:szCs w:val="18"/>
              </w:rPr>
              <w:t>The site is to hold daily morning tool box talks for all operatives, and the above methods will be addressed accordingly.</w:t>
            </w:r>
          </w:p>
        </w:tc>
        <w:tc>
          <w:tcPr>
            <w:tcW w:w="4629" w:type="dxa"/>
            <w:shd w:val="clear" w:color="auto" w:fill="auto"/>
          </w:tcPr>
          <w:p w:rsidR="00FF7AEF" w:rsidRPr="00D4402E" w:rsidRDefault="00FF7AEF" w:rsidP="00FF7AEF">
            <w:pPr>
              <w:rPr>
                <w:rFonts w:ascii="Arial" w:hAnsi="Arial" w:cs="Arial"/>
                <w:sz w:val="18"/>
                <w:szCs w:val="18"/>
              </w:rPr>
            </w:pPr>
            <w:r>
              <w:rPr>
                <w:rFonts w:ascii="Arial" w:hAnsi="Arial" w:cs="Arial"/>
                <w:sz w:val="18"/>
                <w:szCs w:val="18"/>
              </w:rPr>
              <w:t>Written confirmation</w:t>
            </w:r>
          </w:p>
        </w:tc>
        <w:tc>
          <w:tcPr>
            <w:tcW w:w="960" w:type="dxa"/>
          </w:tcPr>
          <w:p w:rsidR="00FF7AEF" w:rsidRPr="005604E1" w:rsidRDefault="00FF7AEF" w:rsidP="00FF7AEF">
            <w:pPr>
              <w:rPr>
                <w:rFonts w:ascii="Arial" w:hAnsi="Arial" w:cs="Arial"/>
                <w:sz w:val="18"/>
                <w:szCs w:val="18"/>
              </w:rPr>
            </w:pPr>
            <w:r>
              <w:rPr>
                <w:rFonts w:ascii="Arial" w:hAnsi="Arial" w:cs="Arial"/>
                <w:sz w:val="18"/>
                <w:szCs w:val="18"/>
              </w:rPr>
              <w:sym w:font="Wingdings" w:char="F0FC"/>
            </w:r>
          </w:p>
        </w:tc>
      </w:tr>
      <w:tr w:rsidR="00FF7AEF" w:rsidRPr="005604E1" w:rsidTr="00C733D5">
        <w:tc>
          <w:tcPr>
            <w:tcW w:w="4880" w:type="dxa"/>
          </w:tcPr>
          <w:p w:rsidR="00FF7AEF" w:rsidRPr="00CA7A71" w:rsidRDefault="00FF7AEF" w:rsidP="00FF7AEF">
            <w:pPr>
              <w:numPr>
                <w:ilvl w:val="0"/>
                <w:numId w:val="15"/>
              </w:numPr>
              <w:tabs>
                <w:tab w:val="left" w:pos="1215"/>
              </w:tabs>
              <w:rPr>
                <w:rFonts w:ascii="Arial" w:hAnsi="Arial" w:cs="Arial"/>
                <w:sz w:val="18"/>
                <w:szCs w:val="18"/>
              </w:rPr>
            </w:pPr>
          </w:p>
        </w:tc>
        <w:tc>
          <w:tcPr>
            <w:tcW w:w="5131" w:type="dxa"/>
          </w:tcPr>
          <w:p w:rsidR="00FF7AEF" w:rsidRPr="005604E1" w:rsidRDefault="00FF7AEF" w:rsidP="00FF7AEF">
            <w:pPr>
              <w:rPr>
                <w:rFonts w:ascii="Arial" w:hAnsi="Arial" w:cs="Arial"/>
                <w:sz w:val="18"/>
                <w:szCs w:val="18"/>
              </w:rPr>
            </w:pPr>
            <w:r w:rsidRPr="000F048C">
              <w:rPr>
                <w:rFonts w:ascii="Arial" w:hAnsi="Arial" w:cs="Arial"/>
                <w:sz w:val="18"/>
                <w:szCs w:val="18"/>
              </w:rPr>
              <w:t>Note: Further information can be obtained from DTI/BRE publications ‘Control of Dust from Construction and Demolition Activities’ and Pollution Control Guide Parts 1–5 provide good practice guidelines on construction related pollution (see References and Further Information for details).</w:t>
            </w:r>
          </w:p>
        </w:tc>
        <w:tc>
          <w:tcPr>
            <w:tcW w:w="4629" w:type="dxa"/>
            <w:shd w:val="clear" w:color="auto" w:fill="auto"/>
          </w:tcPr>
          <w:p w:rsidR="00FF7AEF" w:rsidRDefault="00FF7AEF" w:rsidP="00FF7AEF">
            <w:pPr>
              <w:rPr>
                <w:rFonts w:ascii="Arial" w:hAnsi="Arial" w:cs="Arial"/>
                <w:sz w:val="18"/>
                <w:szCs w:val="18"/>
              </w:rPr>
            </w:pPr>
          </w:p>
        </w:tc>
        <w:tc>
          <w:tcPr>
            <w:tcW w:w="960" w:type="dxa"/>
          </w:tcPr>
          <w:p w:rsidR="00FF7AEF" w:rsidRDefault="00FF7AEF" w:rsidP="00FF7AEF">
            <w:pPr>
              <w:rPr>
                <w:rFonts w:ascii="Arial" w:hAnsi="Arial" w:cs="Arial"/>
                <w:sz w:val="18"/>
                <w:szCs w:val="18"/>
              </w:rPr>
            </w:pPr>
          </w:p>
        </w:tc>
      </w:tr>
    </w:tbl>
    <w:p w:rsidR="00CB0607" w:rsidRDefault="00CB0607"/>
    <w:tbl>
      <w:tblPr>
        <w:tblStyle w:val="TableGrid"/>
        <w:tblW w:w="15600" w:type="dxa"/>
        <w:tblInd w:w="-995" w:type="dxa"/>
        <w:tblLayout w:type="fixed"/>
        <w:tblCellMar>
          <w:top w:w="85" w:type="dxa"/>
          <w:left w:w="85" w:type="dxa"/>
          <w:bottom w:w="85" w:type="dxa"/>
          <w:right w:w="85" w:type="dxa"/>
        </w:tblCellMar>
        <w:tblLook w:val="01E0" w:firstRow="1" w:lastRow="1" w:firstColumn="1" w:lastColumn="1" w:noHBand="0" w:noVBand="0"/>
      </w:tblPr>
      <w:tblGrid>
        <w:gridCol w:w="15600"/>
      </w:tblGrid>
      <w:tr w:rsidR="00CB0607" w:rsidRPr="00CB0607" w:rsidTr="006E38B9">
        <w:tc>
          <w:tcPr>
            <w:tcW w:w="15600" w:type="dxa"/>
            <w:tcBorders>
              <w:bottom w:val="single" w:sz="4" w:space="0" w:color="auto"/>
            </w:tcBorders>
            <w:shd w:val="clear" w:color="auto" w:fill="114433"/>
          </w:tcPr>
          <w:p w:rsidR="00CB0607" w:rsidRPr="00CB0607" w:rsidRDefault="00CB0607" w:rsidP="00CC18CA">
            <w:pPr>
              <w:rPr>
                <w:rFonts w:ascii="Arial" w:hAnsi="Arial" w:cs="Arial"/>
                <w:b/>
                <w:color w:val="FFFFFF"/>
                <w:sz w:val="18"/>
                <w:szCs w:val="18"/>
              </w:rPr>
            </w:pPr>
            <w:r w:rsidRPr="00CB0607">
              <w:rPr>
                <w:rFonts w:ascii="Arial" w:hAnsi="Arial" w:cs="Arial"/>
                <w:b/>
                <w:color w:val="FFFFFF"/>
                <w:sz w:val="18"/>
                <w:szCs w:val="18"/>
              </w:rPr>
              <w:t>Confirmation</w:t>
            </w:r>
          </w:p>
        </w:tc>
      </w:tr>
      <w:tr w:rsidR="00CB0607" w:rsidRPr="005604E1" w:rsidTr="006E38B9">
        <w:tc>
          <w:tcPr>
            <w:tcW w:w="15600" w:type="dxa"/>
            <w:shd w:val="clear" w:color="auto" w:fill="CCFFCC"/>
          </w:tcPr>
          <w:p w:rsidR="00CB0607" w:rsidRPr="005604E1" w:rsidRDefault="00CB0607" w:rsidP="00CC18CA">
            <w:pPr>
              <w:rPr>
                <w:rFonts w:ascii="Arial" w:hAnsi="Arial" w:cs="Arial"/>
                <w:sz w:val="18"/>
                <w:szCs w:val="18"/>
              </w:rPr>
            </w:pPr>
            <w:r w:rsidRPr="006E1C22">
              <w:rPr>
                <w:rFonts w:ascii="Arial" w:hAnsi="Arial" w:cs="Arial"/>
                <w:sz w:val="18"/>
                <w:szCs w:val="18"/>
              </w:rPr>
              <w:t xml:space="preserve">By </w:t>
            </w:r>
            <w:r>
              <w:rPr>
                <w:rFonts w:ascii="Arial" w:hAnsi="Arial" w:cs="Arial"/>
                <w:sz w:val="18"/>
                <w:szCs w:val="18"/>
              </w:rPr>
              <w:t>completing</w:t>
            </w:r>
            <w:r w:rsidRPr="006E1C22">
              <w:rPr>
                <w:rFonts w:ascii="Arial" w:hAnsi="Arial" w:cs="Arial"/>
                <w:sz w:val="18"/>
                <w:szCs w:val="18"/>
              </w:rPr>
              <w:t xml:space="preserve"> the criteria above, I confirm that all dwellings of this specification type on the </w:t>
            </w:r>
            <w:r w:rsidR="00FB2DCA">
              <w:rPr>
                <w:rFonts w:ascii="Arial" w:hAnsi="Arial" w:cs="Arial"/>
                <w:sz w:val="18"/>
                <w:szCs w:val="18"/>
              </w:rPr>
              <w:t>development</w:t>
            </w:r>
            <w:r w:rsidRPr="00CB0607">
              <w:rPr>
                <w:rFonts w:ascii="Arial" w:hAnsi="Arial" w:cs="Arial"/>
                <w:sz w:val="18"/>
                <w:szCs w:val="18"/>
              </w:rPr>
              <w:t xml:space="preserve"> indicated meet the</w:t>
            </w:r>
            <w:r w:rsidRPr="006E1C22">
              <w:rPr>
                <w:rFonts w:ascii="Arial" w:hAnsi="Arial" w:cs="Arial"/>
                <w:sz w:val="18"/>
                <w:szCs w:val="18"/>
              </w:rPr>
              <w:t xml:space="preserve"> stated criteria.</w:t>
            </w:r>
          </w:p>
        </w:tc>
      </w:tr>
      <w:tr w:rsidR="00CB0607" w:rsidRPr="005604E1" w:rsidTr="00CC18CA">
        <w:tc>
          <w:tcPr>
            <w:tcW w:w="15600" w:type="dxa"/>
          </w:tcPr>
          <w:p w:rsidR="00CB0607" w:rsidRPr="006E1C22" w:rsidRDefault="003A0912" w:rsidP="00CB0607">
            <w:pPr>
              <w:rPr>
                <w:rFonts w:ascii="Arial" w:hAnsi="Arial" w:cs="Arial"/>
                <w:sz w:val="18"/>
                <w:szCs w:val="18"/>
              </w:rPr>
            </w:pPr>
            <w:r>
              <w:rPr>
                <w:noProof/>
                <w:lang w:eastAsia="en-GB"/>
              </w:rPr>
              <w:drawing>
                <wp:anchor distT="0" distB="0" distL="114300" distR="114300" simplePos="0" relativeHeight="251659264" behindDoc="0" locked="0" layoutInCell="1" allowOverlap="1" wp14:anchorId="6737692F" wp14:editId="53CB124F">
                  <wp:simplePos x="0" y="0"/>
                  <wp:positionH relativeFrom="margin">
                    <wp:posOffset>-635</wp:posOffset>
                  </wp:positionH>
                  <wp:positionV relativeFrom="paragraph">
                    <wp:posOffset>184785</wp:posOffset>
                  </wp:positionV>
                  <wp:extent cx="1381125" cy="523875"/>
                  <wp:effectExtent l="0" t="0" r="9525" b="9525"/>
                  <wp:wrapTight wrapText="bothSides">
                    <wp:wrapPolygon edited="0">
                      <wp:start x="0" y="0"/>
                      <wp:lineTo x="0" y="21207"/>
                      <wp:lineTo x="21451" y="21207"/>
                      <wp:lineTo x="21451" y="0"/>
                      <wp:lineTo x="0" y="0"/>
                    </wp:wrapPolygon>
                  </wp:wrapTight>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10692"/>
                          <a:stretch>
                            <a:fillRect/>
                          </a:stretch>
                        </pic:blipFill>
                        <pic:spPr>
                          <a:xfrm>
                            <a:off x="0" y="0"/>
                            <a:ext cx="1381125" cy="5238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B0607" w:rsidRPr="006E1C22">
              <w:rPr>
                <w:rFonts w:ascii="Arial" w:hAnsi="Arial" w:cs="Arial"/>
                <w:sz w:val="18"/>
                <w:szCs w:val="18"/>
              </w:rPr>
              <w:t>Signature</w:t>
            </w:r>
            <w:r w:rsidR="00CB0607">
              <w:rPr>
                <w:rFonts w:ascii="Arial" w:hAnsi="Arial" w:cs="Arial"/>
                <w:sz w:val="18"/>
                <w:szCs w:val="18"/>
              </w:rPr>
              <w:t xml:space="preserve"> - This must be an electronic signature or this document must be physically signed in pen: </w:t>
            </w:r>
            <w:r w:rsidR="00CB0607">
              <w:rPr>
                <w:rFonts w:ascii="Arial" w:hAnsi="Arial" w:cs="Arial"/>
                <w:sz w:val="18"/>
                <w:szCs w:val="18"/>
              </w:rPr>
              <w:br/>
            </w:r>
            <w:r w:rsidR="00CB0607">
              <w:rPr>
                <w:rFonts w:ascii="Arial" w:hAnsi="Arial" w:cs="Arial"/>
                <w:sz w:val="18"/>
                <w:szCs w:val="18"/>
              </w:rPr>
              <w:br/>
            </w:r>
            <w:r w:rsidR="00CB0607">
              <w:rPr>
                <w:rFonts w:ascii="Arial" w:hAnsi="Arial" w:cs="Arial"/>
                <w:sz w:val="18"/>
                <w:szCs w:val="18"/>
              </w:rPr>
              <w:br/>
            </w:r>
            <w:r w:rsidR="00CB0607">
              <w:rPr>
                <w:rFonts w:ascii="Arial" w:hAnsi="Arial" w:cs="Arial"/>
                <w:sz w:val="18"/>
                <w:szCs w:val="18"/>
              </w:rPr>
              <w:br/>
            </w:r>
            <w:r w:rsidR="00CB0607">
              <w:rPr>
                <w:rFonts w:ascii="Arial" w:hAnsi="Arial" w:cs="Arial"/>
                <w:sz w:val="18"/>
                <w:szCs w:val="18"/>
              </w:rPr>
              <w:br/>
            </w:r>
          </w:p>
          <w:p w:rsidR="00CB0607" w:rsidRPr="006E1C22" w:rsidRDefault="00CB0607" w:rsidP="00CB0607">
            <w:pPr>
              <w:rPr>
                <w:rFonts w:ascii="Arial" w:hAnsi="Arial" w:cs="Arial"/>
                <w:sz w:val="18"/>
                <w:szCs w:val="18"/>
              </w:rPr>
            </w:pPr>
            <w:r w:rsidRPr="006E1C22">
              <w:rPr>
                <w:rFonts w:ascii="Arial" w:hAnsi="Arial" w:cs="Arial"/>
                <w:sz w:val="18"/>
                <w:szCs w:val="18"/>
              </w:rPr>
              <w:t>Date:</w:t>
            </w:r>
            <w:r w:rsidR="003A0912">
              <w:rPr>
                <w:rFonts w:ascii="Arial" w:hAnsi="Arial" w:cs="Arial"/>
                <w:sz w:val="18"/>
                <w:szCs w:val="18"/>
              </w:rPr>
              <w:t>13/05/2016</w:t>
            </w:r>
            <w:r>
              <w:rPr>
                <w:rFonts w:ascii="Arial" w:hAnsi="Arial" w:cs="Arial"/>
                <w:sz w:val="18"/>
                <w:szCs w:val="18"/>
              </w:rPr>
              <w:br/>
            </w:r>
          </w:p>
          <w:p w:rsidR="00CB0607" w:rsidRDefault="00CB0607" w:rsidP="00CB0607">
            <w:pPr>
              <w:rPr>
                <w:rFonts w:ascii="Arial" w:hAnsi="Arial" w:cs="Arial"/>
                <w:sz w:val="18"/>
                <w:szCs w:val="18"/>
              </w:rPr>
            </w:pPr>
            <w:r w:rsidRPr="006E1C22">
              <w:rPr>
                <w:rFonts w:ascii="Arial" w:hAnsi="Arial" w:cs="Arial"/>
                <w:sz w:val="18"/>
                <w:szCs w:val="18"/>
              </w:rPr>
              <w:t>Print Name</w:t>
            </w:r>
            <w:r>
              <w:rPr>
                <w:rFonts w:ascii="Arial" w:hAnsi="Arial" w:cs="Arial"/>
                <w:sz w:val="18"/>
                <w:szCs w:val="18"/>
              </w:rPr>
              <w:t xml:space="preserve"> and Role</w:t>
            </w:r>
            <w:r w:rsidRPr="006E1C22">
              <w:rPr>
                <w:rFonts w:ascii="Arial" w:hAnsi="Arial" w:cs="Arial"/>
                <w:sz w:val="18"/>
                <w:szCs w:val="18"/>
              </w:rPr>
              <w:t>:</w:t>
            </w:r>
            <w:r w:rsidR="00FF7AEF">
              <w:rPr>
                <w:rFonts w:ascii="Arial" w:hAnsi="Arial" w:cs="Arial"/>
                <w:sz w:val="18"/>
                <w:szCs w:val="18"/>
              </w:rPr>
              <w:t xml:space="preserve"> Cameron Ogle</w:t>
            </w:r>
          </w:p>
          <w:p w:rsidR="00CB0607" w:rsidRDefault="00CB0607" w:rsidP="00CB0607">
            <w:pPr>
              <w:rPr>
                <w:rFonts w:ascii="Arial" w:hAnsi="Arial" w:cs="Arial"/>
                <w:sz w:val="18"/>
                <w:szCs w:val="18"/>
              </w:rPr>
            </w:pPr>
          </w:p>
          <w:p w:rsidR="00CB0607" w:rsidRPr="005604E1" w:rsidRDefault="00CB0607" w:rsidP="00FF7AEF">
            <w:pPr>
              <w:rPr>
                <w:rFonts w:ascii="Arial" w:hAnsi="Arial" w:cs="Arial"/>
                <w:sz w:val="18"/>
                <w:szCs w:val="18"/>
              </w:rPr>
            </w:pPr>
            <w:r>
              <w:rPr>
                <w:rFonts w:ascii="Arial" w:hAnsi="Arial" w:cs="Arial"/>
                <w:sz w:val="18"/>
                <w:szCs w:val="18"/>
              </w:rPr>
              <w:t xml:space="preserve">Signoff Type: </w:t>
            </w:r>
            <w:r w:rsidR="00FF7AEF">
              <w:rPr>
                <w:rFonts w:ascii="Arial" w:hAnsi="Arial" w:cs="Arial"/>
                <w:sz w:val="18"/>
                <w:szCs w:val="18"/>
              </w:rPr>
              <w:t>Design Stage</w:t>
            </w:r>
          </w:p>
        </w:tc>
      </w:tr>
    </w:tbl>
    <w:p w:rsidR="00CB0607" w:rsidRDefault="00CB0607" w:rsidP="00CB0607"/>
    <w:p w:rsidR="00CB0607" w:rsidRDefault="00CB0607"/>
    <w:sectPr w:rsidR="00CB0607" w:rsidSect="005C4EDA">
      <w:footerReference w:type="default" r:id="rId8"/>
      <w:pgSz w:w="16838" w:h="11906" w:orient="landscape" w:code="9"/>
      <w:pgMar w:top="567" w:right="1701" w:bottom="567"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1C" w:rsidRDefault="0085561C">
      <w:r>
        <w:separator/>
      </w:r>
    </w:p>
  </w:endnote>
  <w:endnote w:type="continuationSeparator" w:id="0">
    <w:p w:rsidR="0085561C" w:rsidRDefault="0085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6"/>
      <w:gridCol w:w="4493"/>
      <w:gridCol w:w="4467"/>
    </w:tblGrid>
    <w:tr w:rsidR="003F77FC" w:rsidTr="002F5BD8">
      <w:tc>
        <w:tcPr>
          <w:tcW w:w="4550" w:type="dxa"/>
          <w:vAlign w:val="bottom"/>
        </w:tcPr>
        <w:p w:rsidR="003F77FC" w:rsidRPr="00154474" w:rsidRDefault="003F77FC" w:rsidP="002F5BD8">
          <w:pPr>
            <w:pStyle w:val="Footer"/>
            <w:rPr>
              <w:rFonts w:ascii="Arial" w:hAnsi="Arial" w:cs="Arial"/>
              <w:sz w:val="18"/>
              <w:szCs w:val="18"/>
              <w:lang w:val="de-DE"/>
            </w:rPr>
          </w:pPr>
          <w:r w:rsidRPr="00154474">
            <w:rPr>
              <w:rFonts w:ascii="Arial" w:hAnsi="Arial" w:cs="Arial"/>
              <w:sz w:val="18"/>
              <w:szCs w:val="18"/>
              <w:lang w:val="de-DE"/>
            </w:rPr>
            <w:t>Checklist MAN 3</w:t>
          </w:r>
        </w:p>
        <w:p w:rsidR="003F77FC" w:rsidRPr="00154474" w:rsidRDefault="003F77FC" w:rsidP="002F5BD8">
          <w:pPr>
            <w:pStyle w:val="Footer"/>
            <w:rPr>
              <w:rFonts w:ascii="Arial" w:hAnsi="Arial" w:cs="Arial"/>
              <w:sz w:val="18"/>
              <w:szCs w:val="18"/>
              <w:lang w:val="de-DE"/>
            </w:rPr>
          </w:pPr>
          <w:r w:rsidRPr="00154474">
            <w:rPr>
              <w:rFonts w:ascii="Arial" w:hAnsi="Arial" w:cs="Arial"/>
              <w:sz w:val="18"/>
              <w:szCs w:val="18"/>
              <w:lang w:val="de-DE"/>
            </w:rPr>
            <w:t xml:space="preserve">November 2010 </w:t>
          </w:r>
          <w:smartTag w:uri="urn:schemas-microsoft-com:office:smarttags" w:element="PersonName">
            <w:r w:rsidRPr="00154474">
              <w:rPr>
                <w:rFonts w:ascii="Arial" w:hAnsi="Arial" w:cs="Arial"/>
                <w:sz w:val="18"/>
                <w:szCs w:val="18"/>
                <w:lang w:val="de-DE"/>
              </w:rPr>
              <w:t>CSH</w:t>
            </w:r>
          </w:smartTag>
          <w:r w:rsidRPr="00154474">
            <w:rPr>
              <w:rFonts w:ascii="Arial" w:hAnsi="Arial" w:cs="Arial"/>
              <w:sz w:val="18"/>
              <w:szCs w:val="18"/>
              <w:lang w:val="de-DE"/>
            </w:rPr>
            <w:t xml:space="preserve"> v1.0</w:t>
          </w:r>
        </w:p>
        <w:p w:rsidR="003F77FC" w:rsidRDefault="003F77FC" w:rsidP="002F5BD8">
          <w:pPr>
            <w:pStyle w:val="Footer"/>
          </w:pPr>
          <w:r>
            <w:rPr>
              <w:rFonts w:ascii="Arial" w:hAnsi="Arial" w:cs="Arial"/>
              <w:sz w:val="18"/>
              <w:szCs w:val="18"/>
            </w:rPr>
            <w:t>Issue: 09/11/2010</w:t>
          </w:r>
        </w:p>
      </w:tc>
      <w:tc>
        <w:tcPr>
          <w:tcW w:w="4551" w:type="dxa"/>
        </w:tcPr>
        <w:p w:rsidR="003F77FC" w:rsidRDefault="00FF7AEF" w:rsidP="002F5BD8">
          <w:pPr>
            <w:pStyle w:val="Footer"/>
            <w:jc w:val="center"/>
          </w:pPr>
          <w:r>
            <w:rPr>
              <w:noProof/>
              <w:lang w:eastAsia="en-GB"/>
            </w:rPr>
            <w:drawing>
              <wp:inline distT="0" distB="0" distL="0" distR="0">
                <wp:extent cx="1047750" cy="552450"/>
                <wp:effectExtent l="0" t="0" r="0" b="0"/>
                <wp:docPr id="1" name="Picture 1" descr="logo-stroma-certification-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roma-certification-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c>
        <w:tcPr>
          <w:tcW w:w="4551" w:type="dxa"/>
          <w:vAlign w:val="bottom"/>
        </w:tcPr>
        <w:p w:rsidR="003F77FC" w:rsidRPr="00A56116" w:rsidRDefault="003F77FC" w:rsidP="002F5BD8">
          <w:pPr>
            <w:pStyle w:val="Footer"/>
            <w:jc w:val="right"/>
            <w:rPr>
              <w:rFonts w:ascii="Arial" w:hAnsi="Arial" w:cs="Arial"/>
              <w:sz w:val="18"/>
              <w:szCs w:val="18"/>
            </w:rPr>
          </w:pPr>
          <w:r w:rsidRPr="00A56116">
            <w:rPr>
              <w:rFonts w:ascii="Arial" w:hAnsi="Arial" w:cs="Arial"/>
              <w:sz w:val="18"/>
              <w:szCs w:val="18"/>
            </w:rPr>
            <w:t xml:space="preserve">Page </w:t>
          </w:r>
          <w:r w:rsidRPr="00A56116">
            <w:rPr>
              <w:rFonts w:ascii="Arial" w:hAnsi="Arial" w:cs="Arial"/>
              <w:sz w:val="18"/>
              <w:szCs w:val="18"/>
            </w:rPr>
            <w:fldChar w:fldCharType="begin"/>
          </w:r>
          <w:r w:rsidRPr="00A56116">
            <w:rPr>
              <w:rFonts w:ascii="Arial" w:hAnsi="Arial" w:cs="Arial"/>
              <w:sz w:val="18"/>
              <w:szCs w:val="18"/>
            </w:rPr>
            <w:instrText xml:space="preserve"> PAGE </w:instrText>
          </w:r>
          <w:r w:rsidRPr="00A56116">
            <w:rPr>
              <w:rFonts w:ascii="Arial" w:hAnsi="Arial" w:cs="Arial"/>
              <w:sz w:val="18"/>
              <w:szCs w:val="18"/>
            </w:rPr>
            <w:fldChar w:fldCharType="separate"/>
          </w:r>
          <w:r w:rsidR="00F16C7C">
            <w:rPr>
              <w:rFonts w:ascii="Arial" w:hAnsi="Arial" w:cs="Arial"/>
              <w:noProof/>
              <w:sz w:val="18"/>
              <w:szCs w:val="18"/>
            </w:rPr>
            <w:t>4</w:t>
          </w:r>
          <w:r w:rsidRPr="00A56116">
            <w:rPr>
              <w:rFonts w:ascii="Arial" w:hAnsi="Arial" w:cs="Arial"/>
              <w:sz w:val="18"/>
              <w:szCs w:val="18"/>
            </w:rPr>
            <w:fldChar w:fldCharType="end"/>
          </w:r>
          <w:r w:rsidRPr="00A56116">
            <w:rPr>
              <w:rFonts w:ascii="Arial" w:hAnsi="Arial" w:cs="Arial"/>
              <w:sz w:val="18"/>
              <w:szCs w:val="18"/>
            </w:rPr>
            <w:t xml:space="preserve"> of </w:t>
          </w:r>
          <w:r w:rsidRPr="00A56116">
            <w:rPr>
              <w:rFonts w:ascii="Arial" w:hAnsi="Arial" w:cs="Arial"/>
              <w:sz w:val="18"/>
              <w:szCs w:val="18"/>
            </w:rPr>
            <w:fldChar w:fldCharType="begin"/>
          </w:r>
          <w:r w:rsidRPr="00A56116">
            <w:rPr>
              <w:rFonts w:ascii="Arial" w:hAnsi="Arial" w:cs="Arial"/>
              <w:sz w:val="18"/>
              <w:szCs w:val="18"/>
            </w:rPr>
            <w:instrText xml:space="preserve"> NUMPAGES </w:instrText>
          </w:r>
          <w:r w:rsidRPr="00A56116">
            <w:rPr>
              <w:rFonts w:ascii="Arial" w:hAnsi="Arial" w:cs="Arial"/>
              <w:sz w:val="18"/>
              <w:szCs w:val="18"/>
            </w:rPr>
            <w:fldChar w:fldCharType="separate"/>
          </w:r>
          <w:r w:rsidR="00F16C7C">
            <w:rPr>
              <w:rFonts w:ascii="Arial" w:hAnsi="Arial" w:cs="Arial"/>
              <w:noProof/>
              <w:sz w:val="18"/>
              <w:szCs w:val="18"/>
            </w:rPr>
            <w:t>4</w:t>
          </w:r>
          <w:r w:rsidRPr="00A56116">
            <w:rPr>
              <w:rFonts w:ascii="Arial" w:hAnsi="Arial" w:cs="Arial"/>
              <w:sz w:val="18"/>
              <w:szCs w:val="18"/>
            </w:rPr>
            <w:fldChar w:fldCharType="end"/>
          </w:r>
        </w:p>
      </w:tc>
    </w:tr>
  </w:tbl>
  <w:p w:rsidR="003F77FC" w:rsidRDefault="003F7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1C" w:rsidRDefault="0085561C">
      <w:r>
        <w:separator/>
      </w:r>
    </w:p>
  </w:footnote>
  <w:footnote w:type="continuationSeparator" w:id="0">
    <w:p w:rsidR="0085561C" w:rsidRDefault="0085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8D2"/>
    <w:multiLevelType w:val="hybridMultilevel"/>
    <w:tmpl w:val="CB5E86BE"/>
    <w:lvl w:ilvl="0" w:tplc="CCE27398">
      <w:start w:val="1"/>
      <w:numFmt w:val="decimal"/>
      <w:lvlText w:val="%1."/>
      <w:lvlJc w:val="left"/>
      <w:pPr>
        <w:tabs>
          <w:tab w:val="num" w:pos="340"/>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039EC"/>
    <w:multiLevelType w:val="hybridMultilevel"/>
    <w:tmpl w:val="C7A6AD80"/>
    <w:lvl w:ilvl="0" w:tplc="30A0DE56">
      <w:start w:val="1"/>
      <w:numFmt w:val="bullet"/>
      <w:lvlText w:val=""/>
      <w:lvlJc w:val="left"/>
      <w:pPr>
        <w:tabs>
          <w:tab w:val="num" w:pos="340"/>
        </w:tabs>
        <w:ind w:left="340" w:hanging="283"/>
      </w:pPr>
      <w:rPr>
        <w:rFonts w:ascii="Symbol" w:hAnsi="Symbol" w:hint="default"/>
      </w:rPr>
    </w:lvl>
    <w:lvl w:ilvl="1" w:tplc="A3CAEC0C">
      <w:start w:val="1"/>
      <w:numFmt w:val="decimal"/>
      <w:lvlText w:val="%2."/>
      <w:lvlJc w:val="left"/>
      <w:pPr>
        <w:tabs>
          <w:tab w:val="num" w:pos="1497"/>
        </w:tabs>
        <w:ind w:left="1497" w:hanging="360"/>
      </w:pPr>
      <w:rPr>
        <w:rFonts w:hint="default"/>
      </w:r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2" w15:restartNumberingAfterBreak="0">
    <w:nsid w:val="2D5724C4"/>
    <w:multiLevelType w:val="hybridMultilevel"/>
    <w:tmpl w:val="4948BA3A"/>
    <w:lvl w:ilvl="0" w:tplc="EB5E0768">
      <w:start w:val="1"/>
      <w:numFmt w:val="decimal"/>
      <w:lvlText w:val="%1."/>
      <w:lvlJc w:val="left"/>
      <w:pPr>
        <w:tabs>
          <w:tab w:val="num" w:pos="340"/>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8205D1"/>
    <w:multiLevelType w:val="hybridMultilevel"/>
    <w:tmpl w:val="848EC1C0"/>
    <w:lvl w:ilvl="0" w:tplc="30A0DE56">
      <w:start w:val="1"/>
      <w:numFmt w:val="bullet"/>
      <w:lvlText w:val=""/>
      <w:lvlJc w:val="left"/>
      <w:pPr>
        <w:tabs>
          <w:tab w:val="num" w:pos="340"/>
        </w:tabs>
        <w:ind w:left="340" w:hanging="283"/>
      </w:pPr>
      <w:rPr>
        <w:rFonts w:ascii="Symbol" w:hAnsi="Symbol" w:hint="default"/>
      </w:rPr>
    </w:lvl>
    <w:lvl w:ilvl="1" w:tplc="39FE50A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CF1CC0"/>
    <w:multiLevelType w:val="hybridMultilevel"/>
    <w:tmpl w:val="47423A0E"/>
    <w:lvl w:ilvl="0" w:tplc="30A0DE56">
      <w:start w:val="1"/>
      <w:numFmt w:val="bullet"/>
      <w:lvlText w:val=""/>
      <w:lvlJc w:val="left"/>
      <w:pPr>
        <w:tabs>
          <w:tab w:val="num" w:pos="340"/>
        </w:tabs>
        <w:ind w:left="340" w:hanging="283"/>
      </w:pPr>
      <w:rPr>
        <w:rFonts w:ascii="Symbol" w:hAnsi="Symbol" w:hint="default"/>
      </w:rPr>
    </w:lvl>
    <w:lvl w:ilvl="1" w:tplc="39FE50A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ED727B"/>
    <w:multiLevelType w:val="hybridMultilevel"/>
    <w:tmpl w:val="4FACEA0E"/>
    <w:lvl w:ilvl="0" w:tplc="30A0DE56">
      <w:start w:val="1"/>
      <w:numFmt w:val="bullet"/>
      <w:lvlText w:val=""/>
      <w:lvlJc w:val="left"/>
      <w:pPr>
        <w:tabs>
          <w:tab w:val="num" w:pos="340"/>
        </w:tabs>
        <w:ind w:left="340" w:hanging="283"/>
      </w:pPr>
      <w:rPr>
        <w:rFonts w:ascii="Symbol" w:hAnsi="Symbol" w:hint="default"/>
      </w:rPr>
    </w:lvl>
    <w:lvl w:ilvl="1" w:tplc="39FE50A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A44603"/>
    <w:multiLevelType w:val="hybridMultilevel"/>
    <w:tmpl w:val="25884C0A"/>
    <w:lvl w:ilvl="0" w:tplc="30A0DE56">
      <w:start w:val="1"/>
      <w:numFmt w:val="bullet"/>
      <w:lvlText w:val=""/>
      <w:lvlJc w:val="left"/>
      <w:pPr>
        <w:tabs>
          <w:tab w:val="num" w:pos="340"/>
        </w:tabs>
        <w:ind w:left="340" w:hanging="283"/>
      </w:pPr>
      <w:rPr>
        <w:rFonts w:ascii="Symbol" w:hAnsi="Symbol" w:hint="default"/>
      </w:rPr>
    </w:lvl>
    <w:lvl w:ilvl="1" w:tplc="39FE50A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15B5190"/>
    <w:multiLevelType w:val="hybridMultilevel"/>
    <w:tmpl w:val="D608A440"/>
    <w:lvl w:ilvl="0" w:tplc="EB5E0768">
      <w:start w:val="1"/>
      <w:numFmt w:val="decimal"/>
      <w:lvlText w:val="%1."/>
      <w:lvlJc w:val="left"/>
      <w:pPr>
        <w:tabs>
          <w:tab w:val="num" w:pos="340"/>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25F4D86"/>
    <w:multiLevelType w:val="hybridMultilevel"/>
    <w:tmpl w:val="93DE263C"/>
    <w:lvl w:ilvl="0" w:tplc="30A0DE56">
      <w:start w:val="1"/>
      <w:numFmt w:val="bullet"/>
      <w:lvlText w:val=""/>
      <w:lvlJc w:val="left"/>
      <w:pPr>
        <w:tabs>
          <w:tab w:val="num" w:pos="340"/>
        </w:tabs>
        <w:ind w:left="340" w:hanging="283"/>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0013EC6"/>
    <w:multiLevelType w:val="hybridMultilevel"/>
    <w:tmpl w:val="8534B61A"/>
    <w:lvl w:ilvl="0" w:tplc="EB5E0768">
      <w:start w:val="1"/>
      <w:numFmt w:val="decimal"/>
      <w:lvlText w:val="%1."/>
      <w:lvlJc w:val="left"/>
      <w:pPr>
        <w:tabs>
          <w:tab w:val="num" w:pos="340"/>
        </w:tabs>
        <w:ind w:left="340" w:hanging="283"/>
      </w:pPr>
      <w:rPr>
        <w:rFonts w:hint="default"/>
      </w:rPr>
    </w:lvl>
    <w:lvl w:ilvl="1" w:tplc="30A0DE56">
      <w:start w:val="1"/>
      <w:numFmt w:val="bullet"/>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0B70B10"/>
    <w:multiLevelType w:val="hybridMultilevel"/>
    <w:tmpl w:val="1DD01386"/>
    <w:lvl w:ilvl="0" w:tplc="30A0DE56">
      <w:start w:val="1"/>
      <w:numFmt w:val="bullet"/>
      <w:lvlText w:val=""/>
      <w:lvlJc w:val="left"/>
      <w:pPr>
        <w:tabs>
          <w:tab w:val="num" w:pos="340"/>
        </w:tabs>
        <w:ind w:left="340" w:hanging="283"/>
      </w:pPr>
      <w:rPr>
        <w:rFonts w:ascii="Symbol" w:hAnsi="Symbol" w:hint="default"/>
      </w:rPr>
    </w:lvl>
    <w:lvl w:ilvl="1" w:tplc="08090019" w:tentative="1">
      <w:start w:val="1"/>
      <w:numFmt w:val="lowerLetter"/>
      <w:lvlText w:val="%2."/>
      <w:lvlJc w:val="left"/>
      <w:pPr>
        <w:tabs>
          <w:tab w:val="num" w:pos="1497"/>
        </w:tabs>
        <w:ind w:left="1497" w:hanging="360"/>
      </w:p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11" w15:restartNumberingAfterBreak="0">
    <w:nsid w:val="630C06D8"/>
    <w:multiLevelType w:val="hybridMultilevel"/>
    <w:tmpl w:val="6CB6E1DA"/>
    <w:lvl w:ilvl="0" w:tplc="30A0DE56">
      <w:start w:val="1"/>
      <w:numFmt w:val="bullet"/>
      <w:lvlText w:val=""/>
      <w:lvlJc w:val="left"/>
      <w:pPr>
        <w:tabs>
          <w:tab w:val="num" w:pos="340"/>
        </w:tabs>
        <w:ind w:left="340" w:hanging="283"/>
      </w:pPr>
      <w:rPr>
        <w:rFonts w:ascii="Symbol" w:hAnsi="Symbol" w:hint="default"/>
      </w:rPr>
    </w:lvl>
    <w:lvl w:ilvl="1" w:tplc="30A0DE56">
      <w:start w:val="1"/>
      <w:numFmt w:val="bullet"/>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DF666D"/>
    <w:multiLevelType w:val="hybridMultilevel"/>
    <w:tmpl w:val="4D645BBC"/>
    <w:lvl w:ilvl="0" w:tplc="EB5E0768">
      <w:start w:val="1"/>
      <w:numFmt w:val="decimal"/>
      <w:lvlText w:val="%1."/>
      <w:lvlJc w:val="left"/>
      <w:pPr>
        <w:tabs>
          <w:tab w:val="num" w:pos="340"/>
        </w:tabs>
        <w:ind w:left="340" w:hanging="28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A2127EA"/>
    <w:multiLevelType w:val="hybridMultilevel"/>
    <w:tmpl w:val="60AACFC0"/>
    <w:lvl w:ilvl="0" w:tplc="30A0DE56">
      <w:start w:val="1"/>
      <w:numFmt w:val="bullet"/>
      <w:lvlText w:val=""/>
      <w:lvlJc w:val="left"/>
      <w:pPr>
        <w:tabs>
          <w:tab w:val="num" w:pos="340"/>
        </w:tabs>
        <w:ind w:left="340" w:hanging="283"/>
      </w:pPr>
      <w:rPr>
        <w:rFonts w:ascii="Symbol" w:hAnsi="Symbol" w:hint="default"/>
      </w:rPr>
    </w:lvl>
    <w:lvl w:ilvl="1" w:tplc="39FE50A2">
      <w:start w:val="1"/>
      <w:numFmt w:val="bullet"/>
      <w:lvlText w:val="-"/>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B46061E"/>
    <w:multiLevelType w:val="hybridMultilevel"/>
    <w:tmpl w:val="62C0C596"/>
    <w:lvl w:ilvl="0" w:tplc="EB5E0768">
      <w:start w:val="1"/>
      <w:numFmt w:val="decimal"/>
      <w:lvlText w:val="%1."/>
      <w:lvlJc w:val="left"/>
      <w:pPr>
        <w:tabs>
          <w:tab w:val="num" w:pos="340"/>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3"/>
  </w:num>
  <w:num w:numId="8">
    <w:abstractNumId w:val="14"/>
  </w:num>
  <w:num w:numId="9">
    <w:abstractNumId w:val="12"/>
  </w:num>
  <w:num w:numId="10">
    <w:abstractNumId w:val="8"/>
  </w:num>
  <w:num w:numId="11">
    <w:abstractNumId w:val="9"/>
  </w:num>
  <w:num w:numId="12">
    <w:abstractNumId w:val="11"/>
  </w:num>
  <w:num w:numId="13">
    <w:abstractNumId w:val="10"/>
  </w:num>
  <w:num w:numId="14">
    <w:abstractNumId w:val="1"/>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44"/>
    <w:rsid w:val="00002381"/>
    <w:rsid w:val="00002CB7"/>
    <w:rsid w:val="00004FDF"/>
    <w:rsid w:val="00013ABB"/>
    <w:rsid w:val="0001524A"/>
    <w:rsid w:val="000166B7"/>
    <w:rsid w:val="00021E0B"/>
    <w:rsid w:val="000242A2"/>
    <w:rsid w:val="00024619"/>
    <w:rsid w:val="00033005"/>
    <w:rsid w:val="00033792"/>
    <w:rsid w:val="00042308"/>
    <w:rsid w:val="00042486"/>
    <w:rsid w:val="00044956"/>
    <w:rsid w:val="0004628A"/>
    <w:rsid w:val="00051E82"/>
    <w:rsid w:val="000526B0"/>
    <w:rsid w:val="00053EB3"/>
    <w:rsid w:val="00056A73"/>
    <w:rsid w:val="000601E4"/>
    <w:rsid w:val="000659A5"/>
    <w:rsid w:val="000668F5"/>
    <w:rsid w:val="00066DEE"/>
    <w:rsid w:val="00072F0C"/>
    <w:rsid w:val="00075AF7"/>
    <w:rsid w:val="000806FE"/>
    <w:rsid w:val="00080F29"/>
    <w:rsid w:val="00082B1A"/>
    <w:rsid w:val="00082CFB"/>
    <w:rsid w:val="00083CC6"/>
    <w:rsid w:val="0008722E"/>
    <w:rsid w:val="00087CD2"/>
    <w:rsid w:val="000912CC"/>
    <w:rsid w:val="0009195C"/>
    <w:rsid w:val="000928FD"/>
    <w:rsid w:val="0009305E"/>
    <w:rsid w:val="000977DD"/>
    <w:rsid w:val="00097E05"/>
    <w:rsid w:val="000A26F1"/>
    <w:rsid w:val="000A2DDB"/>
    <w:rsid w:val="000A535F"/>
    <w:rsid w:val="000A67C5"/>
    <w:rsid w:val="000B053B"/>
    <w:rsid w:val="000B0C7C"/>
    <w:rsid w:val="000B1A55"/>
    <w:rsid w:val="000B5821"/>
    <w:rsid w:val="000B5C17"/>
    <w:rsid w:val="000C1EB8"/>
    <w:rsid w:val="000C50F5"/>
    <w:rsid w:val="000C5D6F"/>
    <w:rsid w:val="000C6AB3"/>
    <w:rsid w:val="000C7D56"/>
    <w:rsid w:val="000D0444"/>
    <w:rsid w:val="000E158D"/>
    <w:rsid w:val="000E275F"/>
    <w:rsid w:val="000E7871"/>
    <w:rsid w:val="000F316D"/>
    <w:rsid w:val="000F36D7"/>
    <w:rsid w:val="000F5CB4"/>
    <w:rsid w:val="000F6CEC"/>
    <w:rsid w:val="000F7CC8"/>
    <w:rsid w:val="00103E42"/>
    <w:rsid w:val="00110F6C"/>
    <w:rsid w:val="00112DD2"/>
    <w:rsid w:val="00116D63"/>
    <w:rsid w:val="00120AB6"/>
    <w:rsid w:val="00122A5F"/>
    <w:rsid w:val="00123A9D"/>
    <w:rsid w:val="001256A1"/>
    <w:rsid w:val="00125BD8"/>
    <w:rsid w:val="00127A12"/>
    <w:rsid w:val="0013001B"/>
    <w:rsid w:val="001320C4"/>
    <w:rsid w:val="00132C3E"/>
    <w:rsid w:val="0013410A"/>
    <w:rsid w:val="00135D24"/>
    <w:rsid w:val="00137534"/>
    <w:rsid w:val="00137863"/>
    <w:rsid w:val="001427AC"/>
    <w:rsid w:val="00145E43"/>
    <w:rsid w:val="001478B2"/>
    <w:rsid w:val="00151ECC"/>
    <w:rsid w:val="0015364B"/>
    <w:rsid w:val="00153BCA"/>
    <w:rsid w:val="00154474"/>
    <w:rsid w:val="0016361D"/>
    <w:rsid w:val="00166E17"/>
    <w:rsid w:val="00174A5C"/>
    <w:rsid w:val="00175913"/>
    <w:rsid w:val="00180B17"/>
    <w:rsid w:val="00181237"/>
    <w:rsid w:val="00181C54"/>
    <w:rsid w:val="001825EC"/>
    <w:rsid w:val="0018495A"/>
    <w:rsid w:val="00187373"/>
    <w:rsid w:val="0018757C"/>
    <w:rsid w:val="00190601"/>
    <w:rsid w:val="00190C2F"/>
    <w:rsid w:val="00193868"/>
    <w:rsid w:val="00196B73"/>
    <w:rsid w:val="001977B2"/>
    <w:rsid w:val="001A09E6"/>
    <w:rsid w:val="001A5213"/>
    <w:rsid w:val="001A5F24"/>
    <w:rsid w:val="001A7A2C"/>
    <w:rsid w:val="001B0B63"/>
    <w:rsid w:val="001B3ECD"/>
    <w:rsid w:val="001B72FC"/>
    <w:rsid w:val="001B7CBF"/>
    <w:rsid w:val="001C0103"/>
    <w:rsid w:val="001C19C8"/>
    <w:rsid w:val="001C70B3"/>
    <w:rsid w:val="001C7338"/>
    <w:rsid w:val="001C7ABB"/>
    <w:rsid w:val="001D0EFD"/>
    <w:rsid w:val="001D2638"/>
    <w:rsid w:val="001D3782"/>
    <w:rsid w:val="001D4E80"/>
    <w:rsid w:val="001E08A8"/>
    <w:rsid w:val="001E59D0"/>
    <w:rsid w:val="001E7C59"/>
    <w:rsid w:val="001F1B3C"/>
    <w:rsid w:val="001F27DC"/>
    <w:rsid w:val="001F5DB8"/>
    <w:rsid w:val="001F7FB5"/>
    <w:rsid w:val="00202EA3"/>
    <w:rsid w:val="00216FC3"/>
    <w:rsid w:val="00217656"/>
    <w:rsid w:val="002213B3"/>
    <w:rsid w:val="00222F32"/>
    <w:rsid w:val="002237AA"/>
    <w:rsid w:val="00223ED2"/>
    <w:rsid w:val="00226FFD"/>
    <w:rsid w:val="00227847"/>
    <w:rsid w:val="00230C01"/>
    <w:rsid w:val="00235B94"/>
    <w:rsid w:val="00236E7C"/>
    <w:rsid w:val="00241293"/>
    <w:rsid w:val="00241523"/>
    <w:rsid w:val="00243359"/>
    <w:rsid w:val="00244AAD"/>
    <w:rsid w:val="00247756"/>
    <w:rsid w:val="00250EA8"/>
    <w:rsid w:val="0025262C"/>
    <w:rsid w:val="002551D7"/>
    <w:rsid w:val="00255954"/>
    <w:rsid w:val="002578A0"/>
    <w:rsid w:val="00264BEB"/>
    <w:rsid w:val="00271117"/>
    <w:rsid w:val="00271C14"/>
    <w:rsid w:val="002720D7"/>
    <w:rsid w:val="002754FE"/>
    <w:rsid w:val="00275A7B"/>
    <w:rsid w:val="00275BBB"/>
    <w:rsid w:val="0027739F"/>
    <w:rsid w:val="002822F8"/>
    <w:rsid w:val="00283BCC"/>
    <w:rsid w:val="0028621E"/>
    <w:rsid w:val="00292390"/>
    <w:rsid w:val="0029495E"/>
    <w:rsid w:val="00296D97"/>
    <w:rsid w:val="002A434A"/>
    <w:rsid w:val="002B244B"/>
    <w:rsid w:val="002B26C9"/>
    <w:rsid w:val="002B272B"/>
    <w:rsid w:val="002B3EE2"/>
    <w:rsid w:val="002B40A1"/>
    <w:rsid w:val="002C0348"/>
    <w:rsid w:val="002C262C"/>
    <w:rsid w:val="002C464A"/>
    <w:rsid w:val="002C48EB"/>
    <w:rsid w:val="002C4E2E"/>
    <w:rsid w:val="002D1C14"/>
    <w:rsid w:val="002D3029"/>
    <w:rsid w:val="002D526D"/>
    <w:rsid w:val="002D6D3D"/>
    <w:rsid w:val="002D79D8"/>
    <w:rsid w:val="002E165C"/>
    <w:rsid w:val="002E1768"/>
    <w:rsid w:val="002E48F7"/>
    <w:rsid w:val="002E5D91"/>
    <w:rsid w:val="002E6BD6"/>
    <w:rsid w:val="002E7C87"/>
    <w:rsid w:val="002F338C"/>
    <w:rsid w:val="002F5564"/>
    <w:rsid w:val="002F5BD8"/>
    <w:rsid w:val="00302B65"/>
    <w:rsid w:val="0030466F"/>
    <w:rsid w:val="003059B0"/>
    <w:rsid w:val="00307C1A"/>
    <w:rsid w:val="00310F82"/>
    <w:rsid w:val="0031120A"/>
    <w:rsid w:val="003115EE"/>
    <w:rsid w:val="00314D2A"/>
    <w:rsid w:val="00314E36"/>
    <w:rsid w:val="003165D6"/>
    <w:rsid w:val="003179D0"/>
    <w:rsid w:val="0032256B"/>
    <w:rsid w:val="00322B52"/>
    <w:rsid w:val="00326FC9"/>
    <w:rsid w:val="00331F21"/>
    <w:rsid w:val="00334706"/>
    <w:rsid w:val="003353B9"/>
    <w:rsid w:val="00340D13"/>
    <w:rsid w:val="00344884"/>
    <w:rsid w:val="00352D9A"/>
    <w:rsid w:val="00356FA3"/>
    <w:rsid w:val="00366457"/>
    <w:rsid w:val="003715BA"/>
    <w:rsid w:val="003736D4"/>
    <w:rsid w:val="00375790"/>
    <w:rsid w:val="00375FF2"/>
    <w:rsid w:val="003801D3"/>
    <w:rsid w:val="00382471"/>
    <w:rsid w:val="0038660A"/>
    <w:rsid w:val="003879AE"/>
    <w:rsid w:val="003A0912"/>
    <w:rsid w:val="003A21B9"/>
    <w:rsid w:val="003A43EE"/>
    <w:rsid w:val="003A5A62"/>
    <w:rsid w:val="003B510A"/>
    <w:rsid w:val="003B6A83"/>
    <w:rsid w:val="003C10BE"/>
    <w:rsid w:val="003C343D"/>
    <w:rsid w:val="003C3CCD"/>
    <w:rsid w:val="003C4D35"/>
    <w:rsid w:val="003C5E5A"/>
    <w:rsid w:val="003D1116"/>
    <w:rsid w:val="003D13E1"/>
    <w:rsid w:val="003D1F34"/>
    <w:rsid w:val="003D46A0"/>
    <w:rsid w:val="003D6F93"/>
    <w:rsid w:val="003D7D43"/>
    <w:rsid w:val="003E6EA0"/>
    <w:rsid w:val="003F14E7"/>
    <w:rsid w:val="003F4FB9"/>
    <w:rsid w:val="003F5E10"/>
    <w:rsid w:val="003F6192"/>
    <w:rsid w:val="003F77FC"/>
    <w:rsid w:val="004016C0"/>
    <w:rsid w:val="004049A1"/>
    <w:rsid w:val="00404E43"/>
    <w:rsid w:val="004073D0"/>
    <w:rsid w:val="00413377"/>
    <w:rsid w:val="0041553F"/>
    <w:rsid w:val="00421315"/>
    <w:rsid w:val="00423FAA"/>
    <w:rsid w:val="00425A2A"/>
    <w:rsid w:val="00430104"/>
    <w:rsid w:val="00434763"/>
    <w:rsid w:val="00434F9D"/>
    <w:rsid w:val="00435813"/>
    <w:rsid w:val="004379A7"/>
    <w:rsid w:val="004379BC"/>
    <w:rsid w:val="00440E6B"/>
    <w:rsid w:val="00444CE0"/>
    <w:rsid w:val="00446CE7"/>
    <w:rsid w:val="00447B8A"/>
    <w:rsid w:val="00450918"/>
    <w:rsid w:val="004532C4"/>
    <w:rsid w:val="00454EE5"/>
    <w:rsid w:val="00456F03"/>
    <w:rsid w:val="0046418D"/>
    <w:rsid w:val="00464192"/>
    <w:rsid w:val="00466BBC"/>
    <w:rsid w:val="004704CF"/>
    <w:rsid w:val="00473349"/>
    <w:rsid w:val="00473DDB"/>
    <w:rsid w:val="00476FFF"/>
    <w:rsid w:val="004839F3"/>
    <w:rsid w:val="0049548A"/>
    <w:rsid w:val="004A125C"/>
    <w:rsid w:val="004A4A77"/>
    <w:rsid w:val="004B00A3"/>
    <w:rsid w:val="004B3628"/>
    <w:rsid w:val="004B54EC"/>
    <w:rsid w:val="004C1FA3"/>
    <w:rsid w:val="004C44B5"/>
    <w:rsid w:val="004C4A8E"/>
    <w:rsid w:val="004C55A4"/>
    <w:rsid w:val="004C7E50"/>
    <w:rsid w:val="004D3746"/>
    <w:rsid w:val="004D3904"/>
    <w:rsid w:val="004D54FA"/>
    <w:rsid w:val="004D6A69"/>
    <w:rsid w:val="004F0836"/>
    <w:rsid w:val="004F2A41"/>
    <w:rsid w:val="004F32CA"/>
    <w:rsid w:val="004F49BA"/>
    <w:rsid w:val="0050004E"/>
    <w:rsid w:val="0050159F"/>
    <w:rsid w:val="005068AB"/>
    <w:rsid w:val="005103A5"/>
    <w:rsid w:val="00511308"/>
    <w:rsid w:val="00512FFB"/>
    <w:rsid w:val="00513B6A"/>
    <w:rsid w:val="00515BB0"/>
    <w:rsid w:val="00516F02"/>
    <w:rsid w:val="00517D24"/>
    <w:rsid w:val="005209F3"/>
    <w:rsid w:val="0052217A"/>
    <w:rsid w:val="00533601"/>
    <w:rsid w:val="00542C1A"/>
    <w:rsid w:val="00543D08"/>
    <w:rsid w:val="00554A5B"/>
    <w:rsid w:val="0056448E"/>
    <w:rsid w:val="0057059B"/>
    <w:rsid w:val="00570AED"/>
    <w:rsid w:val="005761FF"/>
    <w:rsid w:val="00576BB4"/>
    <w:rsid w:val="00581974"/>
    <w:rsid w:val="0058216F"/>
    <w:rsid w:val="00584AE0"/>
    <w:rsid w:val="005921A7"/>
    <w:rsid w:val="00593F47"/>
    <w:rsid w:val="005A5918"/>
    <w:rsid w:val="005B17C2"/>
    <w:rsid w:val="005B3604"/>
    <w:rsid w:val="005B4E44"/>
    <w:rsid w:val="005B7F20"/>
    <w:rsid w:val="005C46A5"/>
    <w:rsid w:val="005C4D2F"/>
    <w:rsid w:val="005C4EDA"/>
    <w:rsid w:val="005C52B3"/>
    <w:rsid w:val="005D0E9F"/>
    <w:rsid w:val="005D2AF1"/>
    <w:rsid w:val="005D3F4F"/>
    <w:rsid w:val="005D43A1"/>
    <w:rsid w:val="005D7C97"/>
    <w:rsid w:val="005E02F6"/>
    <w:rsid w:val="005E0797"/>
    <w:rsid w:val="005E1BED"/>
    <w:rsid w:val="005E3FD0"/>
    <w:rsid w:val="005F21F6"/>
    <w:rsid w:val="005F7E80"/>
    <w:rsid w:val="0060146B"/>
    <w:rsid w:val="00605520"/>
    <w:rsid w:val="006104BD"/>
    <w:rsid w:val="006104D0"/>
    <w:rsid w:val="00614B04"/>
    <w:rsid w:val="006179DB"/>
    <w:rsid w:val="00621D1E"/>
    <w:rsid w:val="00624285"/>
    <w:rsid w:val="00625AE8"/>
    <w:rsid w:val="00626D7D"/>
    <w:rsid w:val="00626F28"/>
    <w:rsid w:val="00627548"/>
    <w:rsid w:val="00627741"/>
    <w:rsid w:val="0063474C"/>
    <w:rsid w:val="00635C99"/>
    <w:rsid w:val="0063662D"/>
    <w:rsid w:val="006406E9"/>
    <w:rsid w:val="0064187A"/>
    <w:rsid w:val="006427B5"/>
    <w:rsid w:val="006465B5"/>
    <w:rsid w:val="00650BA4"/>
    <w:rsid w:val="0065278B"/>
    <w:rsid w:val="006577BB"/>
    <w:rsid w:val="006600BD"/>
    <w:rsid w:val="0066024E"/>
    <w:rsid w:val="00662CB9"/>
    <w:rsid w:val="00663E57"/>
    <w:rsid w:val="00666337"/>
    <w:rsid w:val="0066696E"/>
    <w:rsid w:val="00666EA5"/>
    <w:rsid w:val="00667F4A"/>
    <w:rsid w:val="006724C2"/>
    <w:rsid w:val="00674DE5"/>
    <w:rsid w:val="00676514"/>
    <w:rsid w:val="00680B67"/>
    <w:rsid w:val="006817C8"/>
    <w:rsid w:val="00681BEC"/>
    <w:rsid w:val="00695EB3"/>
    <w:rsid w:val="006A5C80"/>
    <w:rsid w:val="006A71AE"/>
    <w:rsid w:val="006B28F4"/>
    <w:rsid w:val="006B2B98"/>
    <w:rsid w:val="006B2EA4"/>
    <w:rsid w:val="006B6893"/>
    <w:rsid w:val="006C2AE4"/>
    <w:rsid w:val="006C3C26"/>
    <w:rsid w:val="006C6BBC"/>
    <w:rsid w:val="006D0374"/>
    <w:rsid w:val="006D79AA"/>
    <w:rsid w:val="006E38B9"/>
    <w:rsid w:val="006E3910"/>
    <w:rsid w:val="006F01C8"/>
    <w:rsid w:val="006F239E"/>
    <w:rsid w:val="006F334A"/>
    <w:rsid w:val="006F4A0D"/>
    <w:rsid w:val="007132D3"/>
    <w:rsid w:val="007145ED"/>
    <w:rsid w:val="00714C1B"/>
    <w:rsid w:val="00716874"/>
    <w:rsid w:val="0071791B"/>
    <w:rsid w:val="007316D1"/>
    <w:rsid w:val="00731EF4"/>
    <w:rsid w:val="00733AA1"/>
    <w:rsid w:val="00733FD1"/>
    <w:rsid w:val="007361DC"/>
    <w:rsid w:val="00737350"/>
    <w:rsid w:val="00744829"/>
    <w:rsid w:val="0075331C"/>
    <w:rsid w:val="00755B6E"/>
    <w:rsid w:val="00756B37"/>
    <w:rsid w:val="0075713E"/>
    <w:rsid w:val="00760696"/>
    <w:rsid w:val="00774135"/>
    <w:rsid w:val="00774EA8"/>
    <w:rsid w:val="0077547C"/>
    <w:rsid w:val="0078372B"/>
    <w:rsid w:val="00784F6E"/>
    <w:rsid w:val="00786095"/>
    <w:rsid w:val="00787EF3"/>
    <w:rsid w:val="007906FC"/>
    <w:rsid w:val="00790B06"/>
    <w:rsid w:val="00790D8D"/>
    <w:rsid w:val="00792BD1"/>
    <w:rsid w:val="00794BDB"/>
    <w:rsid w:val="007A40B7"/>
    <w:rsid w:val="007A4439"/>
    <w:rsid w:val="007A4F31"/>
    <w:rsid w:val="007A540D"/>
    <w:rsid w:val="007A7B02"/>
    <w:rsid w:val="007B26F7"/>
    <w:rsid w:val="007B3211"/>
    <w:rsid w:val="007B62F9"/>
    <w:rsid w:val="007C02A0"/>
    <w:rsid w:val="007C652D"/>
    <w:rsid w:val="007D0D44"/>
    <w:rsid w:val="007D1879"/>
    <w:rsid w:val="007D322D"/>
    <w:rsid w:val="007D3725"/>
    <w:rsid w:val="007D428E"/>
    <w:rsid w:val="007D6852"/>
    <w:rsid w:val="007E1892"/>
    <w:rsid w:val="007E3A15"/>
    <w:rsid w:val="007E6049"/>
    <w:rsid w:val="007F44C0"/>
    <w:rsid w:val="007F4A3A"/>
    <w:rsid w:val="00801769"/>
    <w:rsid w:val="00801D7B"/>
    <w:rsid w:val="008062B1"/>
    <w:rsid w:val="00806740"/>
    <w:rsid w:val="00810FB2"/>
    <w:rsid w:val="00816039"/>
    <w:rsid w:val="008214DD"/>
    <w:rsid w:val="00821B78"/>
    <w:rsid w:val="00827042"/>
    <w:rsid w:val="00830525"/>
    <w:rsid w:val="00832853"/>
    <w:rsid w:val="00832DDC"/>
    <w:rsid w:val="00833D0B"/>
    <w:rsid w:val="00837D75"/>
    <w:rsid w:val="008405DD"/>
    <w:rsid w:val="00841EA0"/>
    <w:rsid w:val="00844F91"/>
    <w:rsid w:val="00846A98"/>
    <w:rsid w:val="00847EE4"/>
    <w:rsid w:val="008521D4"/>
    <w:rsid w:val="00852DDC"/>
    <w:rsid w:val="008534D8"/>
    <w:rsid w:val="0085561C"/>
    <w:rsid w:val="00862C8F"/>
    <w:rsid w:val="0086347E"/>
    <w:rsid w:val="008646C9"/>
    <w:rsid w:val="00865E7B"/>
    <w:rsid w:val="008664F3"/>
    <w:rsid w:val="00872B14"/>
    <w:rsid w:val="00874402"/>
    <w:rsid w:val="0087469F"/>
    <w:rsid w:val="00887EF4"/>
    <w:rsid w:val="00894C25"/>
    <w:rsid w:val="0089555D"/>
    <w:rsid w:val="00895594"/>
    <w:rsid w:val="008A4C24"/>
    <w:rsid w:val="008A61DA"/>
    <w:rsid w:val="008A7D95"/>
    <w:rsid w:val="008C1007"/>
    <w:rsid w:val="008C1689"/>
    <w:rsid w:val="008C20D1"/>
    <w:rsid w:val="008C2E89"/>
    <w:rsid w:val="008C3BC7"/>
    <w:rsid w:val="008C6754"/>
    <w:rsid w:val="008C6838"/>
    <w:rsid w:val="008D52EF"/>
    <w:rsid w:val="008D5D8A"/>
    <w:rsid w:val="008D6EEE"/>
    <w:rsid w:val="008D70EC"/>
    <w:rsid w:val="008E28C4"/>
    <w:rsid w:val="008E35C2"/>
    <w:rsid w:val="008E5ED9"/>
    <w:rsid w:val="008F0F9B"/>
    <w:rsid w:val="008F14DC"/>
    <w:rsid w:val="008F3D58"/>
    <w:rsid w:val="008F4F45"/>
    <w:rsid w:val="00901FDE"/>
    <w:rsid w:val="0090792B"/>
    <w:rsid w:val="009156E7"/>
    <w:rsid w:val="00916039"/>
    <w:rsid w:val="00917D38"/>
    <w:rsid w:val="00917F81"/>
    <w:rsid w:val="0092262F"/>
    <w:rsid w:val="00925281"/>
    <w:rsid w:val="0092592B"/>
    <w:rsid w:val="00925B8E"/>
    <w:rsid w:val="0093162A"/>
    <w:rsid w:val="009317F7"/>
    <w:rsid w:val="0094047A"/>
    <w:rsid w:val="00942871"/>
    <w:rsid w:val="00943C92"/>
    <w:rsid w:val="00945691"/>
    <w:rsid w:val="0094687F"/>
    <w:rsid w:val="00946DB1"/>
    <w:rsid w:val="00947CF7"/>
    <w:rsid w:val="00947D8F"/>
    <w:rsid w:val="0095358E"/>
    <w:rsid w:val="00953978"/>
    <w:rsid w:val="0096684E"/>
    <w:rsid w:val="009669F4"/>
    <w:rsid w:val="00971ABA"/>
    <w:rsid w:val="009737AE"/>
    <w:rsid w:val="00973EEE"/>
    <w:rsid w:val="00976C50"/>
    <w:rsid w:val="00981917"/>
    <w:rsid w:val="0098220A"/>
    <w:rsid w:val="009829DD"/>
    <w:rsid w:val="00984B91"/>
    <w:rsid w:val="00985CDE"/>
    <w:rsid w:val="00986FD7"/>
    <w:rsid w:val="009A118B"/>
    <w:rsid w:val="009A3893"/>
    <w:rsid w:val="009A3BF8"/>
    <w:rsid w:val="009A4984"/>
    <w:rsid w:val="009A5E0E"/>
    <w:rsid w:val="009B01C8"/>
    <w:rsid w:val="009B02DD"/>
    <w:rsid w:val="009B20AB"/>
    <w:rsid w:val="009B25CE"/>
    <w:rsid w:val="009B26F4"/>
    <w:rsid w:val="009B4778"/>
    <w:rsid w:val="009B75BC"/>
    <w:rsid w:val="009C6398"/>
    <w:rsid w:val="009C67FA"/>
    <w:rsid w:val="009C757F"/>
    <w:rsid w:val="009D0EB4"/>
    <w:rsid w:val="009D3694"/>
    <w:rsid w:val="009D4E8D"/>
    <w:rsid w:val="009D5B7D"/>
    <w:rsid w:val="009E24A4"/>
    <w:rsid w:val="009E5F8B"/>
    <w:rsid w:val="009F0CD6"/>
    <w:rsid w:val="009F4903"/>
    <w:rsid w:val="009F6496"/>
    <w:rsid w:val="009F668E"/>
    <w:rsid w:val="009F7907"/>
    <w:rsid w:val="00A02619"/>
    <w:rsid w:val="00A02E90"/>
    <w:rsid w:val="00A12DB3"/>
    <w:rsid w:val="00A13551"/>
    <w:rsid w:val="00A16093"/>
    <w:rsid w:val="00A1756E"/>
    <w:rsid w:val="00A21A4E"/>
    <w:rsid w:val="00A26BE8"/>
    <w:rsid w:val="00A30EBB"/>
    <w:rsid w:val="00A40609"/>
    <w:rsid w:val="00A43834"/>
    <w:rsid w:val="00A449F4"/>
    <w:rsid w:val="00A500F4"/>
    <w:rsid w:val="00A50B79"/>
    <w:rsid w:val="00A51943"/>
    <w:rsid w:val="00A5371D"/>
    <w:rsid w:val="00A5473D"/>
    <w:rsid w:val="00A56116"/>
    <w:rsid w:val="00A56580"/>
    <w:rsid w:val="00A572E7"/>
    <w:rsid w:val="00A576DD"/>
    <w:rsid w:val="00A613E1"/>
    <w:rsid w:val="00A65C07"/>
    <w:rsid w:val="00A71261"/>
    <w:rsid w:val="00A72013"/>
    <w:rsid w:val="00A74D46"/>
    <w:rsid w:val="00A75111"/>
    <w:rsid w:val="00A818B9"/>
    <w:rsid w:val="00A92120"/>
    <w:rsid w:val="00A94695"/>
    <w:rsid w:val="00A96366"/>
    <w:rsid w:val="00A96550"/>
    <w:rsid w:val="00AA03DE"/>
    <w:rsid w:val="00AA388C"/>
    <w:rsid w:val="00AA7721"/>
    <w:rsid w:val="00AB32F1"/>
    <w:rsid w:val="00AB5AFF"/>
    <w:rsid w:val="00AB7B1A"/>
    <w:rsid w:val="00AB7B9A"/>
    <w:rsid w:val="00AD0CE6"/>
    <w:rsid w:val="00AD2513"/>
    <w:rsid w:val="00AD2BC4"/>
    <w:rsid w:val="00AD5778"/>
    <w:rsid w:val="00AE3FEA"/>
    <w:rsid w:val="00AE5464"/>
    <w:rsid w:val="00AE547A"/>
    <w:rsid w:val="00AE6E38"/>
    <w:rsid w:val="00AF12FA"/>
    <w:rsid w:val="00AF732E"/>
    <w:rsid w:val="00B00021"/>
    <w:rsid w:val="00B02F90"/>
    <w:rsid w:val="00B043A6"/>
    <w:rsid w:val="00B0510C"/>
    <w:rsid w:val="00B05F62"/>
    <w:rsid w:val="00B060E3"/>
    <w:rsid w:val="00B06315"/>
    <w:rsid w:val="00B0688B"/>
    <w:rsid w:val="00B11F88"/>
    <w:rsid w:val="00B13473"/>
    <w:rsid w:val="00B134F9"/>
    <w:rsid w:val="00B154A8"/>
    <w:rsid w:val="00B20A0C"/>
    <w:rsid w:val="00B2290B"/>
    <w:rsid w:val="00B22EDB"/>
    <w:rsid w:val="00B402A7"/>
    <w:rsid w:val="00B43A7C"/>
    <w:rsid w:val="00B449E1"/>
    <w:rsid w:val="00B467C9"/>
    <w:rsid w:val="00B46AE6"/>
    <w:rsid w:val="00B52CE7"/>
    <w:rsid w:val="00B53A60"/>
    <w:rsid w:val="00B62C6B"/>
    <w:rsid w:val="00B63502"/>
    <w:rsid w:val="00B666EE"/>
    <w:rsid w:val="00B71B14"/>
    <w:rsid w:val="00B763FC"/>
    <w:rsid w:val="00B765E8"/>
    <w:rsid w:val="00B775FA"/>
    <w:rsid w:val="00B8406E"/>
    <w:rsid w:val="00B85E2D"/>
    <w:rsid w:val="00B861EC"/>
    <w:rsid w:val="00B91849"/>
    <w:rsid w:val="00B961B3"/>
    <w:rsid w:val="00BA083B"/>
    <w:rsid w:val="00BA1226"/>
    <w:rsid w:val="00BA77C7"/>
    <w:rsid w:val="00BB0C75"/>
    <w:rsid w:val="00BB250B"/>
    <w:rsid w:val="00BB36B7"/>
    <w:rsid w:val="00BB4902"/>
    <w:rsid w:val="00BB59DE"/>
    <w:rsid w:val="00BC1803"/>
    <w:rsid w:val="00BC66AE"/>
    <w:rsid w:val="00BD0909"/>
    <w:rsid w:val="00BD3BC4"/>
    <w:rsid w:val="00BD5017"/>
    <w:rsid w:val="00BD521C"/>
    <w:rsid w:val="00BD5BF3"/>
    <w:rsid w:val="00BE733A"/>
    <w:rsid w:val="00BF111A"/>
    <w:rsid w:val="00BF2186"/>
    <w:rsid w:val="00BF33D9"/>
    <w:rsid w:val="00BF62C9"/>
    <w:rsid w:val="00C02BB0"/>
    <w:rsid w:val="00C03B63"/>
    <w:rsid w:val="00C059EA"/>
    <w:rsid w:val="00C069F8"/>
    <w:rsid w:val="00C10507"/>
    <w:rsid w:val="00C123E3"/>
    <w:rsid w:val="00C1494E"/>
    <w:rsid w:val="00C20B83"/>
    <w:rsid w:val="00C233F4"/>
    <w:rsid w:val="00C25089"/>
    <w:rsid w:val="00C34B0E"/>
    <w:rsid w:val="00C35382"/>
    <w:rsid w:val="00C40201"/>
    <w:rsid w:val="00C40A34"/>
    <w:rsid w:val="00C42A59"/>
    <w:rsid w:val="00C42DED"/>
    <w:rsid w:val="00C457EE"/>
    <w:rsid w:val="00C464F4"/>
    <w:rsid w:val="00C50436"/>
    <w:rsid w:val="00C520DB"/>
    <w:rsid w:val="00C52EB8"/>
    <w:rsid w:val="00C54209"/>
    <w:rsid w:val="00C61319"/>
    <w:rsid w:val="00C6225A"/>
    <w:rsid w:val="00C62430"/>
    <w:rsid w:val="00C63558"/>
    <w:rsid w:val="00C66EFB"/>
    <w:rsid w:val="00C706A5"/>
    <w:rsid w:val="00C708F7"/>
    <w:rsid w:val="00C72E4E"/>
    <w:rsid w:val="00C733D5"/>
    <w:rsid w:val="00C77692"/>
    <w:rsid w:val="00C82D4F"/>
    <w:rsid w:val="00C865B4"/>
    <w:rsid w:val="00C91632"/>
    <w:rsid w:val="00C95257"/>
    <w:rsid w:val="00CA35BE"/>
    <w:rsid w:val="00CB0607"/>
    <w:rsid w:val="00CB283F"/>
    <w:rsid w:val="00CB46AF"/>
    <w:rsid w:val="00CB5309"/>
    <w:rsid w:val="00CC0B35"/>
    <w:rsid w:val="00CC1414"/>
    <w:rsid w:val="00CC18CA"/>
    <w:rsid w:val="00CC6FBB"/>
    <w:rsid w:val="00CC7A59"/>
    <w:rsid w:val="00CD0DC9"/>
    <w:rsid w:val="00CD4411"/>
    <w:rsid w:val="00CD488B"/>
    <w:rsid w:val="00CD4B91"/>
    <w:rsid w:val="00CE48EC"/>
    <w:rsid w:val="00CF04F4"/>
    <w:rsid w:val="00CF252D"/>
    <w:rsid w:val="00CF2C0F"/>
    <w:rsid w:val="00CF43F5"/>
    <w:rsid w:val="00CF46E4"/>
    <w:rsid w:val="00CF4BB9"/>
    <w:rsid w:val="00CF7ABA"/>
    <w:rsid w:val="00D00AA3"/>
    <w:rsid w:val="00D00FD4"/>
    <w:rsid w:val="00D029F6"/>
    <w:rsid w:val="00D04E5F"/>
    <w:rsid w:val="00D05699"/>
    <w:rsid w:val="00D07DCD"/>
    <w:rsid w:val="00D107C3"/>
    <w:rsid w:val="00D1284E"/>
    <w:rsid w:val="00D16CCF"/>
    <w:rsid w:val="00D1739D"/>
    <w:rsid w:val="00D220B3"/>
    <w:rsid w:val="00D24B53"/>
    <w:rsid w:val="00D276DB"/>
    <w:rsid w:val="00D27F47"/>
    <w:rsid w:val="00D30B2D"/>
    <w:rsid w:val="00D32E3C"/>
    <w:rsid w:val="00D36922"/>
    <w:rsid w:val="00D41140"/>
    <w:rsid w:val="00D4402E"/>
    <w:rsid w:val="00D4535C"/>
    <w:rsid w:val="00D469C2"/>
    <w:rsid w:val="00D47516"/>
    <w:rsid w:val="00D47FB9"/>
    <w:rsid w:val="00D500CA"/>
    <w:rsid w:val="00D554A1"/>
    <w:rsid w:val="00D61A26"/>
    <w:rsid w:val="00D61BAB"/>
    <w:rsid w:val="00D6405D"/>
    <w:rsid w:val="00D652C1"/>
    <w:rsid w:val="00D673A2"/>
    <w:rsid w:val="00D72331"/>
    <w:rsid w:val="00D72880"/>
    <w:rsid w:val="00D7378F"/>
    <w:rsid w:val="00D73DA8"/>
    <w:rsid w:val="00D74101"/>
    <w:rsid w:val="00D754B0"/>
    <w:rsid w:val="00D775D4"/>
    <w:rsid w:val="00D833D9"/>
    <w:rsid w:val="00D83CC9"/>
    <w:rsid w:val="00D920AF"/>
    <w:rsid w:val="00D93C3E"/>
    <w:rsid w:val="00D94700"/>
    <w:rsid w:val="00D97441"/>
    <w:rsid w:val="00DA0837"/>
    <w:rsid w:val="00DA1872"/>
    <w:rsid w:val="00DA3F8F"/>
    <w:rsid w:val="00DA734E"/>
    <w:rsid w:val="00DB1C77"/>
    <w:rsid w:val="00DB31CD"/>
    <w:rsid w:val="00DB628F"/>
    <w:rsid w:val="00DC0248"/>
    <w:rsid w:val="00DC230E"/>
    <w:rsid w:val="00DD11A5"/>
    <w:rsid w:val="00DD4195"/>
    <w:rsid w:val="00DD64FC"/>
    <w:rsid w:val="00DE5CEE"/>
    <w:rsid w:val="00DE7E34"/>
    <w:rsid w:val="00E01C4A"/>
    <w:rsid w:val="00E03A29"/>
    <w:rsid w:val="00E05D3D"/>
    <w:rsid w:val="00E10328"/>
    <w:rsid w:val="00E11327"/>
    <w:rsid w:val="00E13654"/>
    <w:rsid w:val="00E13B83"/>
    <w:rsid w:val="00E1738B"/>
    <w:rsid w:val="00E20303"/>
    <w:rsid w:val="00E20EF4"/>
    <w:rsid w:val="00E22A73"/>
    <w:rsid w:val="00E32149"/>
    <w:rsid w:val="00E32753"/>
    <w:rsid w:val="00E34085"/>
    <w:rsid w:val="00E34906"/>
    <w:rsid w:val="00E41F85"/>
    <w:rsid w:val="00E438B1"/>
    <w:rsid w:val="00E43C66"/>
    <w:rsid w:val="00E46A06"/>
    <w:rsid w:val="00E46A84"/>
    <w:rsid w:val="00E52C75"/>
    <w:rsid w:val="00E54ED2"/>
    <w:rsid w:val="00E5684C"/>
    <w:rsid w:val="00E62DE3"/>
    <w:rsid w:val="00E66293"/>
    <w:rsid w:val="00E7097C"/>
    <w:rsid w:val="00E70D2A"/>
    <w:rsid w:val="00E72DE7"/>
    <w:rsid w:val="00E769FB"/>
    <w:rsid w:val="00E800FC"/>
    <w:rsid w:val="00E804BD"/>
    <w:rsid w:val="00E83AA4"/>
    <w:rsid w:val="00E95B21"/>
    <w:rsid w:val="00E95BD7"/>
    <w:rsid w:val="00E962A4"/>
    <w:rsid w:val="00EA76C6"/>
    <w:rsid w:val="00EB15A9"/>
    <w:rsid w:val="00EB24AD"/>
    <w:rsid w:val="00EC0613"/>
    <w:rsid w:val="00EC5E4E"/>
    <w:rsid w:val="00ED109B"/>
    <w:rsid w:val="00ED4965"/>
    <w:rsid w:val="00ED4C18"/>
    <w:rsid w:val="00EE54B9"/>
    <w:rsid w:val="00EF1561"/>
    <w:rsid w:val="00EF7E69"/>
    <w:rsid w:val="00F06372"/>
    <w:rsid w:val="00F06A0F"/>
    <w:rsid w:val="00F1143A"/>
    <w:rsid w:val="00F13566"/>
    <w:rsid w:val="00F16489"/>
    <w:rsid w:val="00F16C7C"/>
    <w:rsid w:val="00F265FC"/>
    <w:rsid w:val="00F35BDB"/>
    <w:rsid w:val="00F407BE"/>
    <w:rsid w:val="00F52C2D"/>
    <w:rsid w:val="00F569DC"/>
    <w:rsid w:val="00F616FB"/>
    <w:rsid w:val="00F61AD9"/>
    <w:rsid w:val="00F63934"/>
    <w:rsid w:val="00F63E8E"/>
    <w:rsid w:val="00F65142"/>
    <w:rsid w:val="00F75B3B"/>
    <w:rsid w:val="00F77B9C"/>
    <w:rsid w:val="00F8630A"/>
    <w:rsid w:val="00F9437A"/>
    <w:rsid w:val="00FA2686"/>
    <w:rsid w:val="00FA56BD"/>
    <w:rsid w:val="00FA5B15"/>
    <w:rsid w:val="00FA6B73"/>
    <w:rsid w:val="00FB0BBD"/>
    <w:rsid w:val="00FB2DCA"/>
    <w:rsid w:val="00FB48CE"/>
    <w:rsid w:val="00FB5713"/>
    <w:rsid w:val="00FC1067"/>
    <w:rsid w:val="00FC1A34"/>
    <w:rsid w:val="00FC1BF7"/>
    <w:rsid w:val="00FC50B4"/>
    <w:rsid w:val="00FD209B"/>
    <w:rsid w:val="00FD36C8"/>
    <w:rsid w:val="00FD68BB"/>
    <w:rsid w:val="00FE018A"/>
    <w:rsid w:val="00FE13B8"/>
    <w:rsid w:val="00FF04FF"/>
    <w:rsid w:val="00FF2781"/>
    <w:rsid w:val="00FF7512"/>
    <w:rsid w:val="00FF777A"/>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955050"/>
  <w15:chartTrackingRefBased/>
  <w15:docId w15:val="{14041C79-E4EF-4B5B-8F42-177F54D2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5BD8"/>
    <w:pPr>
      <w:tabs>
        <w:tab w:val="center" w:pos="4320"/>
        <w:tab w:val="right" w:pos="8640"/>
      </w:tabs>
    </w:pPr>
  </w:style>
  <w:style w:type="paragraph" w:styleId="Footer">
    <w:name w:val="footer"/>
    <w:basedOn w:val="Normal"/>
    <w:rsid w:val="002F5BD8"/>
    <w:pPr>
      <w:tabs>
        <w:tab w:val="center" w:pos="4320"/>
        <w:tab w:val="right" w:pos="8640"/>
      </w:tabs>
    </w:pPr>
  </w:style>
  <w:style w:type="paragraph" w:customStyle="1" w:styleId="Pa16">
    <w:name w:val="Pa16"/>
    <w:basedOn w:val="Normal"/>
    <w:next w:val="Normal"/>
    <w:rsid w:val="002F5BD8"/>
    <w:pPr>
      <w:autoSpaceDE w:val="0"/>
      <w:autoSpaceDN w:val="0"/>
      <w:adjustRightInd w:val="0"/>
      <w:spacing w:line="181" w:lineRule="atLeast"/>
    </w:pPr>
    <w:rPr>
      <w:rFonts w:ascii="Frutiger 45 Light" w:hAnsi="Frutiger 45 Light"/>
      <w:lang w:val="en-US"/>
    </w:rPr>
  </w:style>
  <w:style w:type="paragraph" w:styleId="BalloonText">
    <w:name w:val="Balloon Text"/>
    <w:basedOn w:val="Normal"/>
    <w:link w:val="BalloonTextChar"/>
    <w:rsid w:val="00FB0BBD"/>
    <w:rPr>
      <w:rFonts w:ascii="Segoe UI" w:hAnsi="Segoe UI" w:cs="Segoe UI"/>
      <w:sz w:val="18"/>
      <w:szCs w:val="18"/>
    </w:rPr>
  </w:style>
  <w:style w:type="character" w:customStyle="1" w:styleId="BalloonTextChar">
    <w:name w:val="Balloon Text Char"/>
    <w:basedOn w:val="DefaultParagraphFont"/>
    <w:link w:val="BalloonText"/>
    <w:rsid w:val="00FB0B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Development Name:</vt:lpstr>
    </vt:vector>
  </TitlesOfParts>
  <Company>Stroma Technology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Name:</dc:title>
  <dc:subject/>
  <dc:creator>Steven Marriott</dc:creator>
  <cp:keywords/>
  <dc:description/>
  <cp:lastModifiedBy>1</cp:lastModifiedBy>
  <cp:revision>4</cp:revision>
  <cp:lastPrinted>2016-05-16T12:48:00Z</cp:lastPrinted>
  <dcterms:created xsi:type="dcterms:W3CDTF">2016-05-16T12:46:00Z</dcterms:created>
  <dcterms:modified xsi:type="dcterms:W3CDTF">2016-05-16T12:48:00Z</dcterms:modified>
</cp:coreProperties>
</file>