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6E1" w:rsidRPr="00D954AB" w:rsidRDefault="008502BB" w:rsidP="00257EDA">
      <w:pPr>
        <w:tabs>
          <w:tab w:val="left" w:pos="2127"/>
        </w:tabs>
        <w:rPr>
          <w:sz w:val="28"/>
          <w:szCs w:val="28"/>
        </w:rPr>
      </w:pPr>
      <w:proofErr w:type="spellStart"/>
      <w:r w:rsidRPr="00D954AB">
        <w:rPr>
          <w:sz w:val="28"/>
          <w:szCs w:val="28"/>
        </w:rPr>
        <w:t>Highgate</w:t>
      </w:r>
      <w:proofErr w:type="spellEnd"/>
      <w:r w:rsidRPr="00D954AB">
        <w:rPr>
          <w:sz w:val="28"/>
          <w:szCs w:val="28"/>
        </w:rPr>
        <w:t xml:space="preserve"> Conservation Area Advisory Committee</w:t>
      </w:r>
    </w:p>
    <w:p w:rsidR="008502BB" w:rsidRPr="00D954AB" w:rsidRDefault="008502BB" w:rsidP="00257EDA">
      <w:pPr>
        <w:tabs>
          <w:tab w:val="left" w:pos="2127"/>
        </w:tabs>
        <w:rPr>
          <w:sz w:val="28"/>
          <w:szCs w:val="28"/>
        </w:rPr>
      </w:pPr>
      <w:r w:rsidRPr="00D954AB">
        <w:rPr>
          <w:sz w:val="28"/>
          <w:szCs w:val="28"/>
        </w:rPr>
        <w:t xml:space="preserve">Heath Winds </w:t>
      </w:r>
    </w:p>
    <w:p w:rsidR="008502BB" w:rsidRPr="00D954AB" w:rsidRDefault="008502BB" w:rsidP="00257EDA">
      <w:pPr>
        <w:tabs>
          <w:tab w:val="left" w:pos="2127"/>
        </w:tabs>
        <w:rPr>
          <w:sz w:val="28"/>
          <w:szCs w:val="28"/>
        </w:rPr>
      </w:pPr>
      <w:r w:rsidRPr="00D954AB">
        <w:rPr>
          <w:sz w:val="28"/>
          <w:szCs w:val="28"/>
        </w:rPr>
        <w:t xml:space="preserve">Merton Lane </w:t>
      </w:r>
    </w:p>
    <w:p w:rsidR="008502BB" w:rsidRPr="00D954AB" w:rsidRDefault="008502BB" w:rsidP="00257EDA">
      <w:pPr>
        <w:tabs>
          <w:tab w:val="left" w:pos="2127"/>
        </w:tabs>
        <w:rPr>
          <w:sz w:val="28"/>
          <w:szCs w:val="28"/>
        </w:rPr>
      </w:pPr>
      <w:r w:rsidRPr="00D954AB">
        <w:rPr>
          <w:sz w:val="28"/>
          <w:szCs w:val="28"/>
        </w:rPr>
        <w:t xml:space="preserve">London </w:t>
      </w:r>
    </w:p>
    <w:p w:rsidR="008502BB" w:rsidRPr="00D954AB" w:rsidRDefault="008502BB" w:rsidP="00257EDA">
      <w:pPr>
        <w:tabs>
          <w:tab w:val="left" w:pos="2127"/>
        </w:tabs>
        <w:rPr>
          <w:sz w:val="28"/>
          <w:szCs w:val="28"/>
        </w:rPr>
      </w:pPr>
      <w:r w:rsidRPr="00D954AB">
        <w:rPr>
          <w:sz w:val="28"/>
          <w:szCs w:val="28"/>
        </w:rPr>
        <w:t>N6 6NA</w:t>
      </w:r>
    </w:p>
    <w:p w:rsidR="003406E1" w:rsidRPr="00D954AB" w:rsidRDefault="003406E1" w:rsidP="00257EDA">
      <w:pPr>
        <w:tabs>
          <w:tab w:val="left" w:pos="2127"/>
        </w:tabs>
        <w:rPr>
          <w:sz w:val="28"/>
          <w:szCs w:val="28"/>
        </w:rPr>
      </w:pPr>
    </w:p>
    <w:p w:rsidR="008502BB" w:rsidRPr="00D954AB" w:rsidRDefault="008502BB" w:rsidP="00257EDA">
      <w:pPr>
        <w:tabs>
          <w:tab w:val="left" w:pos="2127"/>
        </w:tabs>
        <w:rPr>
          <w:sz w:val="28"/>
          <w:szCs w:val="28"/>
        </w:rPr>
      </w:pPr>
      <w:r w:rsidRPr="00D954AB">
        <w:rPr>
          <w:sz w:val="28"/>
          <w:szCs w:val="28"/>
        </w:rPr>
        <w:tab/>
      </w:r>
      <w:r w:rsidRPr="00D954AB">
        <w:rPr>
          <w:sz w:val="28"/>
          <w:szCs w:val="28"/>
        </w:rPr>
        <w:tab/>
      </w:r>
      <w:r w:rsidRPr="00D954AB">
        <w:rPr>
          <w:sz w:val="28"/>
          <w:szCs w:val="28"/>
        </w:rPr>
        <w:tab/>
      </w:r>
      <w:r w:rsidRPr="00D954AB">
        <w:rPr>
          <w:sz w:val="28"/>
          <w:szCs w:val="28"/>
        </w:rPr>
        <w:tab/>
      </w:r>
      <w:r w:rsidRPr="00D954AB">
        <w:rPr>
          <w:sz w:val="28"/>
          <w:szCs w:val="28"/>
        </w:rPr>
        <w:tab/>
      </w:r>
      <w:r w:rsidRPr="00D954AB">
        <w:rPr>
          <w:sz w:val="28"/>
          <w:szCs w:val="28"/>
        </w:rPr>
        <w:tab/>
      </w:r>
      <w:r w:rsidRPr="00D954AB">
        <w:rPr>
          <w:sz w:val="28"/>
          <w:szCs w:val="28"/>
        </w:rPr>
        <w:tab/>
      </w:r>
      <w:r w:rsidRPr="00D954AB">
        <w:rPr>
          <w:sz w:val="28"/>
          <w:szCs w:val="28"/>
        </w:rPr>
        <w:tab/>
        <w:t>16</w:t>
      </w:r>
      <w:r w:rsidRPr="00D954AB">
        <w:rPr>
          <w:sz w:val="28"/>
          <w:szCs w:val="28"/>
          <w:vertAlign w:val="superscript"/>
        </w:rPr>
        <w:t>th</w:t>
      </w:r>
      <w:r w:rsidRPr="00D954AB">
        <w:rPr>
          <w:sz w:val="28"/>
          <w:szCs w:val="28"/>
        </w:rPr>
        <w:t xml:space="preserve"> May 2016</w:t>
      </w:r>
    </w:p>
    <w:p w:rsidR="008502BB" w:rsidRPr="00D954AB" w:rsidRDefault="008502BB" w:rsidP="00257EDA">
      <w:pPr>
        <w:tabs>
          <w:tab w:val="left" w:pos="2127"/>
        </w:tabs>
        <w:rPr>
          <w:sz w:val="28"/>
          <w:szCs w:val="28"/>
        </w:rPr>
      </w:pPr>
    </w:p>
    <w:p w:rsidR="003406E1" w:rsidRPr="00D954AB" w:rsidRDefault="008502BB" w:rsidP="00257EDA">
      <w:pPr>
        <w:tabs>
          <w:tab w:val="left" w:pos="2127"/>
        </w:tabs>
        <w:rPr>
          <w:sz w:val="28"/>
          <w:szCs w:val="28"/>
        </w:rPr>
      </w:pPr>
      <w:r w:rsidRPr="00D954AB">
        <w:rPr>
          <w:sz w:val="28"/>
          <w:szCs w:val="28"/>
        </w:rPr>
        <w:t>Dear Sir or Madam,</w:t>
      </w:r>
    </w:p>
    <w:p w:rsidR="00D954AB" w:rsidRPr="00D954AB" w:rsidRDefault="00D954AB" w:rsidP="00257EDA">
      <w:pPr>
        <w:tabs>
          <w:tab w:val="left" w:pos="2127"/>
        </w:tabs>
        <w:rPr>
          <w:sz w:val="28"/>
          <w:szCs w:val="28"/>
        </w:rPr>
      </w:pPr>
    </w:p>
    <w:p w:rsidR="008502BB" w:rsidRPr="00D954AB" w:rsidRDefault="008502BB" w:rsidP="008502BB">
      <w:pPr>
        <w:ind w:firstLine="720"/>
        <w:rPr>
          <w:sz w:val="28"/>
          <w:szCs w:val="28"/>
        </w:rPr>
      </w:pPr>
      <w:r w:rsidRPr="00D954AB">
        <w:rPr>
          <w:sz w:val="28"/>
          <w:szCs w:val="28"/>
        </w:rPr>
        <w:t xml:space="preserve">I am writing in response to the objection concerning the viewpoint interpretation platform that English Heritage proposes to install at Kenwood. We appreciate your interest and engagement with this issue and an opportunity to better explain the rationale for the final design. </w:t>
      </w:r>
    </w:p>
    <w:p w:rsidR="00D954AB" w:rsidRPr="00D954AB" w:rsidRDefault="008502BB" w:rsidP="00D954AB">
      <w:pPr>
        <w:ind w:firstLine="720"/>
        <w:rPr>
          <w:sz w:val="28"/>
          <w:szCs w:val="28"/>
        </w:rPr>
      </w:pPr>
      <w:r w:rsidRPr="00D954AB">
        <w:rPr>
          <w:sz w:val="28"/>
          <w:szCs w:val="28"/>
        </w:rPr>
        <w:t xml:space="preserve">We </w:t>
      </w:r>
      <w:r w:rsidR="00D954AB" w:rsidRPr="00D954AB">
        <w:rPr>
          <w:sz w:val="28"/>
          <w:szCs w:val="28"/>
        </w:rPr>
        <w:t>understand</w:t>
      </w:r>
      <w:r w:rsidRPr="00D954AB">
        <w:rPr>
          <w:sz w:val="28"/>
          <w:szCs w:val="28"/>
        </w:rPr>
        <w:t xml:space="preserve"> that the previous view point arrangement incorporated a panel supported by a metal frame panel inside a viewing gazebo. We have considered a similar option (please refer to the drawing </w:t>
      </w:r>
      <w:bookmarkStart w:id="0" w:name="_GoBack"/>
      <w:bookmarkEnd w:id="0"/>
      <w:r w:rsidR="00D954AB">
        <w:rPr>
          <w:sz w:val="28"/>
          <w:szCs w:val="28"/>
        </w:rPr>
        <w:t>enclosed</w:t>
      </w:r>
      <w:r w:rsidR="00D954AB" w:rsidRPr="00D954AB">
        <w:rPr>
          <w:sz w:val="28"/>
          <w:szCs w:val="28"/>
        </w:rPr>
        <w:t xml:space="preserve"> with this letter</w:t>
      </w:r>
      <w:r w:rsidRPr="00D954AB">
        <w:rPr>
          <w:sz w:val="28"/>
          <w:szCs w:val="28"/>
        </w:rPr>
        <w:t>) but chose a Portland stone plinth for a variety of reasons. Firstly, in order to provide an engaging and multi-layered interpretation the new panel needs to be very long (</w:t>
      </w:r>
      <w:r w:rsidR="00D954AB" w:rsidRPr="00D954AB">
        <w:rPr>
          <w:sz w:val="28"/>
          <w:szCs w:val="28"/>
        </w:rPr>
        <w:t>over 3</w:t>
      </w:r>
      <w:r w:rsidRPr="00D954AB">
        <w:rPr>
          <w:sz w:val="28"/>
          <w:szCs w:val="28"/>
        </w:rPr>
        <w:t xml:space="preserve">m). Therefore, unless we add a support in the middle, the structure would appear unbalanced and awkward. In our view, an additional metal support would be unattractive and visually detracting. </w:t>
      </w:r>
    </w:p>
    <w:p w:rsidR="00D954AB" w:rsidRPr="00D954AB" w:rsidRDefault="008502BB" w:rsidP="008502BB">
      <w:pPr>
        <w:ind w:firstLine="720"/>
        <w:rPr>
          <w:sz w:val="28"/>
          <w:szCs w:val="28"/>
        </w:rPr>
      </w:pPr>
      <w:r w:rsidRPr="00D954AB">
        <w:rPr>
          <w:sz w:val="28"/>
          <w:szCs w:val="28"/>
        </w:rPr>
        <w:t xml:space="preserve">Secondly, while metal frameworks </w:t>
      </w:r>
      <w:r w:rsidR="00D954AB" w:rsidRPr="00D954AB">
        <w:rPr>
          <w:sz w:val="28"/>
          <w:szCs w:val="28"/>
        </w:rPr>
        <w:t xml:space="preserve">may </w:t>
      </w:r>
      <w:r w:rsidRPr="00D954AB">
        <w:rPr>
          <w:sz w:val="28"/>
          <w:szCs w:val="28"/>
        </w:rPr>
        <w:t xml:space="preserve">look satisfactory in urban context, high quality real stone, with its organic texture and sandy </w:t>
      </w:r>
      <w:proofErr w:type="spellStart"/>
      <w:r w:rsidRPr="00D954AB">
        <w:rPr>
          <w:sz w:val="28"/>
          <w:szCs w:val="28"/>
        </w:rPr>
        <w:t>colouring</w:t>
      </w:r>
      <w:proofErr w:type="spellEnd"/>
      <w:r w:rsidRPr="00D954AB">
        <w:rPr>
          <w:sz w:val="28"/>
          <w:szCs w:val="28"/>
        </w:rPr>
        <w:t xml:space="preserve">, should in time blend better into the natural setting of the Heath. In addition, we have taken into account the durability of Portland stone. Finally, it is our opinion that a stone plinth complements the existing stone pavement and the </w:t>
      </w:r>
      <w:r w:rsidR="00D954AB" w:rsidRPr="00D954AB">
        <w:rPr>
          <w:sz w:val="28"/>
          <w:szCs w:val="28"/>
        </w:rPr>
        <w:t>w</w:t>
      </w:r>
      <w:r w:rsidRPr="00D954AB">
        <w:rPr>
          <w:sz w:val="28"/>
          <w:szCs w:val="28"/>
        </w:rPr>
        <w:t>hole will form a visually coherent and attractive public amenity. Please note that we will be carrying out repairs to the said pavement.</w:t>
      </w:r>
    </w:p>
    <w:p w:rsidR="00D954AB" w:rsidRDefault="008502BB" w:rsidP="00D954AB">
      <w:pPr>
        <w:ind w:firstLine="720"/>
        <w:rPr>
          <w:sz w:val="28"/>
          <w:szCs w:val="28"/>
        </w:rPr>
      </w:pPr>
      <w:r w:rsidRPr="00D954AB">
        <w:rPr>
          <w:sz w:val="28"/>
          <w:szCs w:val="28"/>
        </w:rPr>
        <w:t xml:space="preserve">In the view of the above I hope that you will appreciate that the </w:t>
      </w:r>
      <w:r w:rsidR="00D954AB" w:rsidRPr="00D954AB">
        <w:rPr>
          <w:sz w:val="28"/>
          <w:szCs w:val="28"/>
        </w:rPr>
        <w:t>installation</w:t>
      </w:r>
      <w:r w:rsidRPr="00D954AB">
        <w:rPr>
          <w:sz w:val="28"/>
          <w:szCs w:val="28"/>
        </w:rPr>
        <w:t xml:space="preserve"> will be of high quality and deliver </w:t>
      </w:r>
      <w:r w:rsidR="00D954AB" w:rsidRPr="00D954AB">
        <w:rPr>
          <w:sz w:val="28"/>
          <w:szCs w:val="28"/>
        </w:rPr>
        <w:t xml:space="preserve">wide </w:t>
      </w:r>
      <w:r w:rsidRPr="00D954AB">
        <w:rPr>
          <w:sz w:val="28"/>
          <w:szCs w:val="28"/>
        </w:rPr>
        <w:t>public benefits.</w:t>
      </w:r>
    </w:p>
    <w:p w:rsidR="00D954AB" w:rsidRDefault="00D954AB" w:rsidP="00D954AB">
      <w:pPr>
        <w:ind w:firstLine="720"/>
        <w:rPr>
          <w:sz w:val="28"/>
          <w:szCs w:val="28"/>
        </w:rPr>
      </w:pPr>
      <w:r>
        <w:rPr>
          <w:sz w:val="28"/>
          <w:szCs w:val="28"/>
        </w:rPr>
        <w:lastRenderedPageBreak/>
        <w:t>I have enclosed an additional CAD drawing (Ref No: KV_GA_01) which better illustrates the proposed installation.</w:t>
      </w:r>
    </w:p>
    <w:p w:rsidR="00D954AB" w:rsidRDefault="00D954AB" w:rsidP="00D954AB">
      <w:pPr>
        <w:ind w:firstLine="720"/>
        <w:rPr>
          <w:sz w:val="28"/>
          <w:szCs w:val="28"/>
        </w:rPr>
      </w:pPr>
    </w:p>
    <w:p w:rsidR="008502BB" w:rsidRDefault="00D954AB" w:rsidP="00D954AB">
      <w:pPr>
        <w:ind w:firstLine="720"/>
        <w:rPr>
          <w:sz w:val="28"/>
          <w:szCs w:val="28"/>
        </w:rPr>
      </w:pPr>
      <w:r>
        <w:rPr>
          <w:sz w:val="28"/>
          <w:szCs w:val="28"/>
        </w:rPr>
        <w:t>Please d</w:t>
      </w:r>
      <w:r w:rsidR="008502BB" w:rsidRPr="00D954AB">
        <w:rPr>
          <w:sz w:val="28"/>
          <w:szCs w:val="28"/>
        </w:rPr>
        <w:t>o not hesitate to contact me, should you have any further questions.</w:t>
      </w:r>
    </w:p>
    <w:p w:rsidR="00D954AB" w:rsidRPr="00D954AB" w:rsidRDefault="00D954AB" w:rsidP="00D954AB">
      <w:pPr>
        <w:ind w:firstLine="720"/>
        <w:rPr>
          <w:sz w:val="28"/>
          <w:szCs w:val="28"/>
        </w:rPr>
      </w:pPr>
    </w:p>
    <w:p w:rsidR="008502BB" w:rsidRPr="00D954AB" w:rsidRDefault="008502BB" w:rsidP="008502BB">
      <w:pPr>
        <w:rPr>
          <w:sz w:val="28"/>
          <w:szCs w:val="28"/>
        </w:rPr>
      </w:pPr>
      <w:r w:rsidRPr="00D954AB">
        <w:rPr>
          <w:sz w:val="28"/>
          <w:szCs w:val="28"/>
        </w:rPr>
        <w:t xml:space="preserve">Yours sincerely, </w:t>
      </w:r>
    </w:p>
    <w:p w:rsidR="008502BB" w:rsidRPr="00D954AB" w:rsidRDefault="008502BB" w:rsidP="008502BB">
      <w:pPr>
        <w:rPr>
          <w:sz w:val="28"/>
          <w:szCs w:val="28"/>
        </w:rPr>
      </w:pPr>
      <w:proofErr w:type="spellStart"/>
      <w:r w:rsidRPr="00D954AB">
        <w:rPr>
          <w:sz w:val="28"/>
          <w:szCs w:val="28"/>
        </w:rPr>
        <w:t>Dr</w:t>
      </w:r>
      <w:proofErr w:type="spellEnd"/>
      <w:r w:rsidRPr="00D954AB">
        <w:rPr>
          <w:sz w:val="28"/>
          <w:szCs w:val="28"/>
        </w:rPr>
        <w:t xml:space="preserve"> Agnieszka Sadraei</w:t>
      </w:r>
    </w:p>
    <w:p w:rsidR="00D954AB" w:rsidRPr="00D954AB" w:rsidRDefault="00D954AB" w:rsidP="008502BB">
      <w:pPr>
        <w:rPr>
          <w:sz w:val="28"/>
          <w:szCs w:val="28"/>
        </w:rPr>
      </w:pPr>
      <w:r w:rsidRPr="00D954AB">
        <w:rPr>
          <w:sz w:val="28"/>
          <w:szCs w:val="28"/>
        </w:rPr>
        <w:t>Senior Properties Curator (London)</w:t>
      </w:r>
    </w:p>
    <w:p w:rsidR="00D954AB" w:rsidRPr="00D954AB" w:rsidRDefault="00D954AB" w:rsidP="008502BB">
      <w:pPr>
        <w:rPr>
          <w:sz w:val="28"/>
          <w:szCs w:val="28"/>
        </w:rPr>
      </w:pPr>
    </w:p>
    <w:p w:rsidR="00D954AB" w:rsidRPr="00D954AB" w:rsidRDefault="00D954AB" w:rsidP="008502BB">
      <w:pPr>
        <w:rPr>
          <w:sz w:val="28"/>
          <w:szCs w:val="28"/>
        </w:rPr>
      </w:pPr>
      <w:r w:rsidRPr="00D954AB">
        <w:rPr>
          <w:sz w:val="28"/>
          <w:szCs w:val="28"/>
        </w:rPr>
        <w:t>agnieszka.sadraei@english-heritage.org.uk</w:t>
      </w:r>
    </w:p>
    <w:p w:rsidR="003406E1" w:rsidRPr="00D954AB" w:rsidRDefault="003406E1" w:rsidP="00257EDA">
      <w:pPr>
        <w:tabs>
          <w:tab w:val="left" w:pos="2127"/>
        </w:tabs>
        <w:rPr>
          <w:sz w:val="28"/>
          <w:szCs w:val="28"/>
        </w:rPr>
      </w:pPr>
    </w:p>
    <w:p w:rsidR="003406E1" w:rsidRPr="00D954AB" w:rsidRDefault="003406E1" w:rsidP="00257EDA">
      <w:pPr>
        <w:tabs>
          <w:tab w:val="left" w:pos="2127"/>
        </w:tabs>
        <w:rPr>
          <w:sz w:val="28"/>
          <w:szCs w:val="28"/>
        </w:rPr>
      </w:pPr>
    </w:p>
    <w:p w:rsidR="003406E1" w:rsidRPr="00D954AB" w:rsidRDefault="003406E1" w:rsidP="00257EDA">
      <w:pPr>
        <w:tabs>
          <w:tab w:val="left" w:pos="2127"/>
        </w:tabs>
        <w:rPr>
          <w:sz w:val="28"/>
          <w:szCs w:val="28"/>
        </w:rPr>
      </w:pPr>
    </w:p>
    <w:p w:rsidR="003406E1" w:rsidRPr="00D954AB" w:rsidRDefault="003406E1" w:rsidP="00257EDA">
      <w:pPr>
        <w:tabs>
          <w:tab w:val="left" w:pos="2127"/>
        </w:tabs>
        <w:rPr>
          <w:sz w:val="28"/>
          <w:szCs w:val="28"/>
        </w:rPr>
      </w:pPr>
      <w:r w:rsidRPr="00D954AB">
        <w:rPr>
          <w:noProof/>
          <w:sz w:val="28"/>
          <w:szCs w:val="28"/>
          <w:lang w:val="en-GB" w:eastAsia="en-GB"/>
        </w:rPr>
        <w:pict>
          <v:shapetype id="_x0000_t202" coordsize="21600,21600" o:spt="202" path="m,l,21600r21600,l21600,xe">
            <v:stroke joinstyle="miter"/>
            <v:path gradientshapeok="t" o:connecttype="rect"/>
          </v:shapetype>
          <v:shape id="_x0000_s1027" type="#_x0000_t202" style="position:absolute;margin-left:-4.45pt;margin-top:727.2pt;width:297pt;height:49pt;z-index:1;mso-position-vertical-relative:page" filled="f" stroked="f">
            <v:fill o:detectmouseclick="t"/>
            <v:textbox style="mso-next-textbox:#_x0000_s1027" inset=",7.2pt,,7.2pt">
              <w:txbxContent>
                <w:p w:rsidR="003406E1" w:rsidRPr="00267142" w:rsidRDefault="003406E1" w:rsidP="003406E1">
                  <w:pPr>
                    <w:widowControl w:val="0"/>
                    <w:tabs>
                      <w:tab w:val="left" w:pos="40"/>
                    </w:tabs>
                    <w:suppressAutoHyphens/>
                    <w:autoSpaceDE w:val="0"/>
                    <w:autoSpaceDN w:val="0"/>
                    <w:adjustRightInd w:val="0"/>
                    <w:spacing w:after="28" w:line="288" w:lineRule="auto"/>
                    <w:textAlignment w:val="center"/>
                    <w:rPr>
                      <w:rFonts w:ascii="GillSans-Light" w:eastAsia="MS-Mincho" w:hAnsi="GillSans-Light" w:cs="GillSans-Light"/>
                      <w:color w:val="000000"/>
                      <w:spacing w:val="2"/>
                      <w:sz w:val="20"/>
                      <w:szCs w:val="20"/>
                      <w:lang w:val="en-GB"/>
                    </w:rPr>
                  </w:pPr>
                  <w:r w:rsidRPr="00267142">
                    <w:rPr>
                      <w:rFonts w:ascii="GillSans-Light" w:eastAsia="MS-Mincho" w:hAnsi="GillSans-Light" w:cs="GillSans-Light"/>
                      <w:color w:val="000000"/>
                      <w:spacing w:val="2"/>
                      <w:sz w:val="20"/>
                      <w:szCs w:val="20"/>
                      <w:lang w:val="en-GB"/>
                    </w:rPr>
                    <w:t>1 Waterhouse Square, 138-142 Holborn, London EC1N 2ST</w:t>
                  </w:r>
                </w:p>
                <w:p w:rsidR="003406E1" w:rsidRPr="00267142" w:rsidRDefault="003406E1" w:rsidP="003406E1">
                  <w:pPr>
                    <w:tabs>
                      <w:tab w:val="left" w:pos="200"/>
                    </w:tabs>
                    <w:spacing w:after="28"/>
                    <w:rPr>
                      <w:rFonts w:ascii="GillSans-Light" w:eastAsia="MS-Mincho" w:hAnsi="GillSans-Light" w:cs="GillSans-Light"/>
                      <w:color w:val="000000"/>
                      <w:spacing w:val="2"/>
                      <w:sz w:val="20"/>
                      <w:szCs w:val="20"/>
                      <w:lang w:val="en-GB"/>
                    </w:rPr>
                  </w:pPr>
                  <w:r w:rsidRPr="000E0D6A">
                    <w:rPr>
                      <w:position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9.35pt">
                        <v:imagedata r:id="rId7" o:title="S1"/>
                      </v:shape>
                    </w:pict>
                  </w:r>
                  <w:r>
                    <w:t xml:space="preserve"> </w:t>
                  </w:r>
                  <w:r w:rsidRPr="00267142">
                    <w:rPr>
                      <w:rFonts w:ascii="GillSans-Light" w:eastAsia="MS-Mincho" w:hAnsi="GillSans-Light" w:cs="GillSans-Light"/>
                      <w:color w:val="000000"/>
                      <w:spacing w:val="2"/>
                      <w:sz w:val="20"/>
                      <w:szCs w:val="20"/>
                      <w:lang w:val="en-GB"/>
                    </w:rPr>
                    <w:t>020 7973 3000</w:t>
                  </w:r>
                  <w:r>
                    <w:rPr>
                      <w:rFonts w:ascii="GillSans-Light" w:eastAsia="MS-Mincho" w:hAnsi="GillSans-Light" w:cs="GillSans-Light"/>
                      <w:color w:val="000000"/>
                      <w:spacing w:val="2"/>
                      <w:sz w:val="20"/>
                      <w:szCs w:val="20"/>
                      <w:lang w:val="en-GB"/>
                    </w:rPr>
                    <w:t xml:space="preserve">   </w:t>
                  </w:r>
                  <w:r w:rsidRPr="000E0D6A">
                    <w:rPr>
                      <w:rFonts w:ascii="GillSans-Light" w:eastAsia="MS-Mincho" w:hAnsi="GillSans-Light" w:cs="GillSans-Light"/>
                      <w:color w:val="000000"/>
                      <w:spacing w:val="2"/>
                      <w:position w:val="-2"/>
                      <w:sz w:val="20"/>
                      <w:szCs w:val="20"/>
                      <w:lang w:val="en-GB"/>
                    </w:rPr>
                    <w:pict>
                      <v:shape id="_x0000_i1026" type="#_x0000_t75" style="width:9.35pt;height:9.35pt">
                        <v:imagedata r:id="rId8" o:title="S1"/>
                      </v:shape>
                    </w:pict>
                  </w:r>
                  <w:r>
                    <w:rPr>
                      <w:rFonts w:ascii="GillSans-Light" w:eastAsia="MS-Mincho" w:hAnsi="GillSans-Light" w:cs="GillSans-Light"/>
                      <w:color w:val="000000"/>
                      <w:spacing w:val="2"/>
                      <w:sz w:val="20"/>
                      <w:szCs w:val="20"/>
                      <w:lang w:val="en-GB"/>
                    </w:rPr>
                    <w:t xml:space="preserve"> </w:t>
                  </w:r>
                  <w:r w:rsidRPr="00267142">
                    <w:rPr>
                      <w:rFonts w:ascii="GillSans-Light" w:eastAsia="MS-Mincho" w:hAnsi="GillSans-Light" w:cs="GillSans-Light"/>
                      <w:color w:val="000000"/>
                      <w:spacing w:val="2"/>
                      <w:sz w:val="20"/>
                      <w:szCs w:val="20"/>
                      <w:lang w:val="en-GB"/>
                    </w:rPr>
                    <w:t>english-heritage.org.uk</w:t>
                  </w:r>
                </w:p>
                <w:p w:rsidR="003406E1" w:rsidRPr="00267142" w:rsidRDefault="003406E1" w:rsidP="003406E1">
                  <w:pPr>
                    <w:tabs>
                      <w:tab w:val="left" w:pos="200"/>
                    </w:tabs>
                    <w:spacing w:after="28"/>
                    <w:rPr>
                      <w:rFonts w:ascii="GillSans-Light" w:eastAsia="MS-Mincho" w:hAnsi="GillSans-Light" w:cs="GillSans-Light"/>
                      <w:color w:val="000000"/>
                      <w:spacing w:val="2"/>
                      <w:sz w:val="20"/>
                      <w:szCs w:val="20"/>
                      <w:lang w:val="en-GB"/>
                    </w:rPr>
                  </w:pPr>
                </w:p>
                <w:p w:rsidR="003406E1" w:rsidRDefault="003406E1" w:rsidP="003406E1"/>
              </w:txbxContent>
            </v:textbox>
            <w10:wrap anchory="page"/>
          </v:shape>
        </w:pict>
      </w:r>
    </w:p>
    <w:p w:rsidR="003406E1" w:rsidRPr="00D954AB" w:rsidRDefault="003406E1" w:rsidP="00257EDA">
      <w:pPr>
        <w:tabs>
          <w:tab w:val="left" w:pos="2127"/>
        </w:tabs>
        <w:rPr>
          <w:sz w:val="28"/>
          <w:szCs w:val="28"/>
        </w:rPr>
      </w:pPr>
    </w:p>
    <w:p w:rsidR="001D32D7" w:rsidRPr="00D954AB" w:rsidRDefault="001D32D7" w:rsidP="003406E1">
      <w:pPr>
        <w:tabs>
          <w:tab w:val="left" w:pos="2127"/>
        </w:tabs>
        <w:ind w:right="-1843"/>
        <w:rPr>
          <w:sz w:val="28"/>
          <w:szCs w:val="28"/>
        </w:rPr>
      </w:pPr>
    </w:p>
    <w:sectPr w:rsidR="001D32D7" w:rsidRPr="00D954AB" w:rsidSect="003406E1">
      <w:headerReference w:type="even" r:id="rId9"/>
      <w:headerReference w:type="default" r:id="rId10"/>
      <w:footerReference w:type="even" r:id="rId11"/>
      <w:footerReference w:type="default" r:id="rId12"/>
      <w:headerReference w:type="first" r:id="rId13"/>
      <w:footerReference w:type="first" r:id="rId14"/>
      <w:pgSz w:w="11900" w:h="16840"/>
      <w:pgMar w:top="2664" w:right="2686" w:bottom="2410" w:left="851" w:header="851"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84D" w:rsidRDefault="0006084D" w:rsidP="000239EC">
      <w:r>
        <w:separator/>
      </w:r>
    </w:p>
  </w:endnote>
  <w:endnote w:type="continuationSeparator" w:id="0">
    <w:p w:rsidR="0006084D" w:rsidRDefault="0006084D" w:rsidP="0002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ill Sans">
    <w:charset w:val="00"/>
    <w:family w:val="auto"/>
    <w:pitch w:val="variable"/>
    <w:sig w:usb0="80000267" w:usb1="00000000" w:usb2="00000000" w:usb3="00000000" w:csb0="000001F7" w:csb1="00000000"/>
  </w:font>
  <w:font w:name="GillSans-Light">
    <w:altName w:val="Gill Sans Light"/>
    <w:panose1 w:val="00000000000000000000"/>
    <w:charset w:val="4D"/>
    <w:family w:val="auto"/>
    <w:notTrueType/>
    <w:pitch w:val="default"/>
    <w:sig w:usb0="00000003" w:usb1="00000000" w:usb2="00000000" w:usb3="00000000" w:csb0="00000001" w:csb1="00000000"/>
  </w:font>
  <w:font w:name="MS-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141"/>
      <w:gridCol w:w="7452"/>
    </w:tblGrid>
    <w:tr w:rsidR="000A5393" w:rsidRPr="0025191F" w:rsidTr="000239EC">
      <w:tc>
        <w:tcPr>
          <w:tcW w:w="201" w:type="pct"/>
          <w:tcBorders>
            <w:bottom w:val="nil"/>
            <w:right w:val="single" w:sz="4" w:space="0" w:color="BFBFBF"/>
          </w:tcBorders>
        </w:tcPr>
        <w:p w:rsidR="000A5393" w:rsidRPr="000239EC" w:rsidRDefault="000A5393" w:rsidP="00361E5A">
          <w:pPr>
            <w:tabs>
              <w:tab w:val="center" w:pos="63"/>
              <w:tab w:val="right" w:pos="127"/>
            </w:tabs>
            <w:jc w:val="right"/>
            <w:rPr>
              <w:rFonts w:ascii="Calibri" w:eastAsia="Cambria" w:hAnsi="Calibri"/>
              <w:b/>
              <w:color w:val="595959"/>
            </w:rPr>
          </w:pPr>
          <w:r w:rsidRPr="00361E5A">
            <w:rPr>
              <w:rFonts w:ascii="Calibri" w:hAnsi="Calibri"/>
              <w:b/>
              <w:color w:val="595959"/>
            </w:rPr>
            <w:t>[Type text]</w:t>
          </w:r>
          <w:r w:rsidRPr="00361E5A">
            <w:rPr>
              <w:rFonts w:ascii="Calibri" w:hAnsi="Calibri"/>
              <w:b/>
            </w:rPr>
            <w:tab/>
          </w:r>
          <w:r w:rsidRPr="00361E5A">
            <w:rPr>
              <w:rFonts w:ascii="Calibri" w:hAnsi="Calibri"/>
              <w:b/>
              <w:color w:val="595959"/>
            </w:rPr>
            <w:t>[Type text]</w:t>
          </w:r>
          <w:r w:rsidRPr="00361E5A">
            <w:rPr>
              <w:rFonts w:ascii="Calibri" w:hAnsi="Calibri"/>
              <w:b/>
            </w:rPr>
            <w:tab/>
          </w:r>
          <w:r w:rsidRPr="00361E5A">
            <w:rPr>
              <w:rFonts w:ascii="Calibri" w:hAnsi="Calibri"/>
              <w:b/>
              <w:color w:val="595959"/>
            </w:rPr>
            <w:t>[Type text]</w:t>
          </w:r>
          <w:r w:rsidRPr="000239EC">
            <w:rPr>
              <w:rFonts w:ascii="Calibri" w:hAnsi="Calibri"/>
              <w:b/>
              <w:color w:val="595959"/>
            </w:rPr>
            <w:fldChar w:fldCharType="begin"/>
          </w:r>
          <w:r w:rsidRPr="000239EC">
            <w:rPr>
              <w:rFonts w:ascii="Calibri" w:hAnsi="Calibri"/>
              <w:b/>
              <w:color w:val="595959"/>
            </w:rPr>
            <w:instrText xml:space="preserve"> PAGE   \* MERGEFORMAT </w:instrText>
          </w:r>
          <w:r w:rsidRPr="000239EC">
            <w:rPr>
              <w:rFonts w:ascii="Calibri" w:hAnsi="Calibri"/>
              <w:b/>
              <w:color w:val="595959"/>
            </w:rPr>
            <w:fldChar w:fldCharType="separate"/>
          </w:r>
          <w:r w:rsidRPr="000239EC">
            <w:rPr>
              <w:rFonts w:ascii="Calibri" w:hAnsi="Calibri"/>
              <w:b/>
              <w:noProof/>
              <w:color w:val="595959"/>
            </w:rPr>
            <w:t>1</w:t>
          </w:r>
          <w:r w:rsidRPr="000239EC">
            <w:rPr>
              <w:rFonts w:ascii="Calibri" w:hAnsi="Calibri"/>
              <w:b/>
              <w:color w:val="595959"/>
            </w:rPr>
            <w:fldChar w:fldCharType="end"/>
          </w:r>
        </w:p>
      </w:tc>
      <w:tc>
        <w:tcPr>
          <w:tcW w:w="4799" w:type="pct"/>
          <w:tcBorders>
            <w:left w:val="single" w:sz="4" w:space="0" w:color="BFBFBF"/>
            <w:bottom w:val="nil"/>
          </w:tcBorders>
        </w:tcPr>
        <w:p w:rsidR="000A5393" w:rsidRPr="000239EC" w:rsidRDefault="000A5393" w:rsidP="000239EC">
          <w:pPr>
            <w:rPr>
              <w:rFonts w:ascii="Calibri" w:eastAsia="Cambria" w:hAnsi="Calibri"/>
              <w:color w:val="595959"/>
            </w:rPr>
          </w:pPr>
          <w:r w:rsidRPr="000239EC">
            <w:rPr>
              <w:rFonts w:ascii="Calibri" w:hAnsi="Calibri"/>
              <w:b/>
              <w:bCs/>
              <w:caps/>
              <w:color w:val="595959"/>
            </w:rPr>
            <w:t>Type the document title</w:t>
          </w:r>
        </w:p>
      </w:tc>
    </w:tr>
  </w:tbl>
  <w:p w:rsidR="000A5393" w:rsidRDefault="000A53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E1" w:rsidRDefault="003406E1" w:rsidP="003406E1">
    <w:pPr>
      <w:widowControl w:val="0"/>
      <w:tabs>
        <w:tab w:val="left" w:pos="200"/>
      </w:tabs>
      <w:suppressAutoHyphens/>
      <w:autoSpaceDE w:val="0"/>
      <w:autoSpaceDN w:val="0"/>
      <w:adjustRightInd w:val="0"/>
      <w:spacing w:line="288" w:lineRule="auto"/>
      <w:ind w:left="1418" w:right="-1843" w:hanging="1418"/>
      <w:jc w:val="center"/>
      <w:textAlignment w:val="center"/>
    </w:pPr>
    <w:r w:rsidRPr="00671CA5">
      <w:rPr>
        <w:rFonts w:ascii="GillSans-Light" w:eastAsia="MS-Mincho" w:hAnsi="GillSans-Light" w:cs="GillSans-Light"/>
        <w:color w:val="000000"/>
        <w:spacing w:val="1"/>
        <w:sz w:val="14"/>
        <w:szCs w:val="14"/>
        <w:lang w:val="en-GB"/>
      </w:rPr>
      <w:t>The English Heritage Trust is a charity registered in England, charity no. 1140351 and a company registered in England, Company no. 07447221</w:t>
    </w:r>
  </w:p>
  <w:p w:rsidR="000A5393" w:rsidRDefault="000A5393" w:rsidP="003406E1">
    <w:pPr>
      <w:pStyle w:val="Footer"/>
      <w:ind w:right="-1843"/>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E1" w:rsidRPr="00D62A4D" w:rsidRDefault="003406E1" w:rsidP="003406E1">
    <w:pPr>
      <w:tabs>
        <w:tab w:val="left" w:pos="0"/>
      </w:tabs>
      <w:rPr>
        <w:rFonts w:ascii="GillSans-Light" w:eastAsia="MS-Mincho" w:hAnsi="GillSans-Light" w:cs="GillSans-Light"/>
        <w:color w:val="000000"/>
        <w:spacing w:val="1"/>
        <w:sz w:val="14"/>
        <w:szCs w:val="14"/>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449.3pt;margin-top:3.4pt;width:67.7pt;height:31.2pt;z-index:-2;mso-position-horizontal-relative:margin" o:allowoverlap="f">
          <v:imagedata r:id="rId1" o:title="S1"/>
          <w10:wrap anchorx="margin"/>
        </v:shape>
      </w:pict>
    </w:r>
    <w:r>
      <w:rPr>
        <w:noProof/>
      </w:rPr>
      <w:pict>
        <v:shape id="_x0000_s2057" type="#_x0000_t75" style="position:absolute;margin-left:-.45pt;margin-top:-.7pt;width:48pt;height:41.9pt;z-index:-1;mso-wrap-edited:f;mso-wrap-distance-right:28.35pt" wrapcoords="-200 0 -200 21135 21600 21135 21600 0 -200 0" o:allowoverlap="f">
          <v:imagedata r:id="rId2" o:title="S1"/>
        </v:shape>
      </w:pict>
    </w:r>
    <w:r>
      <w:rPr>
        <w:rFonts w:ascii="GillSans-Light" w:eastAsia="MS-Mincho" w:hAnsi="GillSans-Light" w:cs="GillSans-Light"/>
        <w:color w:val="000000"/>
        <w:spacing w:val="1"/>
        <w:sz w:val="14"/>
        <w:szCs w:val="14"/>
        <w:lang w:val="en-GB"/>
      </w:rPr>
      <w:tab/>
    </w:r>
    <w:r>
      <w:rPr>
        <w:rFonts w:ascii="GillSans-Light" w:eastAsia="MS-Mincho" w:hAnsi="GillSans-Light" w:cs="GillSans-Light"/>
        <w:color w:val="000000"/>
        <w:spacing w:val="1"/>
        <w:sz w:val="14"/>
        <w:szCs w:val="14"/>
        <w:lang w:val="en-GB"/>
      </w:rPr>
      <w:tab/>
      <w:t xml:space="preserve">       </w:t>
    </w:r>
    <w:r w:rsidRPr="00D62A4D">
      <w:rPr>
        <w:rFonts w:ascii="GillSans-Light" w:eastAsia="MS-Mincho" w:hAnsi="GillSans-Light" w:cs="GillSans-Light"/>
        <w:color w:val="000000"/>
        <w:spacing w:val="1"/>
        <w:sz w:val="14"/>
        <w:szCs w:val="14"/>
        <w:lang w:val="en-GB"/>
      </w:rPr>
      <w:t xml:space="preserve">We have an access to information policy, so anything you send us may become public. </w:t>
    </w:r>
  </w:p>
  <w:p w:rsidR="003406E1" w:rsidRPr="00D62A4D" w:rsidRDefault="003406E1" w:rsidP="003406E1">
    <w:pPr>
      <w:widowControl w:val="0"/>
      <w:tabs>
        <w:tab w:val="left" w:pos="200"/>
      </w:tabs>
      <w:suppressAutoHyphens/>
      <w:autoSpaceDE w:val="0"/>
      <w:autoSpaceDN w:val="0"/>
      <w:adjustRightInd w:val="0"/>
      <w:spacing w:after="113"/>
      <w:ind w:left="1701"/>
      <w:textAlignment w:val="center"/>
      <w:rPr>
        <w:rFonts w:ascii="GillSans-Light" w:eastAsia="MS-Mincho" w:hAnsi="GillSans-Light" w:cs="GillSans-Light"/>
        <w:color w:val="000000"/>
        <w:spacing w:val="1"/>
        <w:sz w:val="14"/>
        <w:szCs w:val="14"/>
        <w:lang w:val="en-GB"/>
      </w:rPr>
    </w:pPr>
    <w:r w:rsidRPr="00D62A4D">
      <w:rPr>
        <w:rFonts w:ascii="GillSans-Light" w:eastAsia="MS-Mincho" w:hAnsi="GillSans-Light" w:cs="GillSans-Light"/>
        <w:color w:val="000000"/>
        <w:spacing w:val="1"/>
        <w:sz w:val="14"/>
        <w:szCs w:val="14"/>
        <w:lang w:val="en-GB"/>
      </w:rPr>
      <w:t>English Heritage is committed to achieving equality of opportunity as a service provider and an employer.</w:t>
    </w:r>
  </w:p>
  <w:p w:rsidR="003406E1" w:rsidRDefault="003406E1" w:rsidP="003406E1">
    <w:pPr>
      <w:widowControl w:val="0"/>
      <w:tabs>
        <w:tab w:val="left" w:pos="200"/>
      </w:tabs>
      <w:suppressAutoHyphens/>
      <w:autoSpaceDE w:val="0"/>
      <w:autoSpaceDN w:val="0"/>
      <w:adjustRightInd w:val="0"/>
      <w:ind w:left="1701"/>
      <w:textAlignment w:val="center"/>
      <w:rPr>
        <w:rFonts w:ascii="GillSans-Light" w:eastAsia="MS-Mincho" w:hAnsi="GillSans-Light" w:cs="GillSans-Light"/>
        <w:color w:val="000000"/>
        <w:spacing w:val="1"/>
        <w:sz w:val="14"/>
        <w:szCs w:val="14"/>
        <w:lang w:val="en-GB"/>
      </w:rPr>
    </w:pPr>
    <w:r w:rsidRPr="00D62A4D">
      <w:rPr>
        <w:rFonts w:ascii="GillSans-Light" w:eastAsia="MS-Mincho" w:hAnsi="GillSans-Light" w:cs="GillSans-Light"/>
        <w:color w:val="000000"/>
        <w:spacing w:val="1"/>
        <w:sz w:val="14"/>
        <w:szCs w:val="14"/>
        <w:lang w:val="en-GB"/>
      </w:rPr>
      <w:t>The English Heritage Trust is a charity reg</w:t>
    </w:r>
    <w:r>
      <w:rPr>
        <w:rFonts w:ascii="GillSans-Light" w:eastAsia="MS-Mincho" w:hAnsi="GillSans-Light" w:cs="GillSans-Light"/>
        <w:color w:val="000000"/>
        <w:spacing w:val="1"/>
        <w:sz w:val="14"/>
        <w:szCs w:val="14"/>
        <w:lang w:val="en-GB"/>
      </w:rPr>
      <w:t>istered in England, charity no.1140351</w:t>
    </w:r>
  </w:p>
  <w:p w:rsidR="003406E1" w:rsidRPr="00D62A4D" w:rsidRDefault="003406E1" w:rsidP="003406E1">
    <w:pPr>
      <w:widowControl w:val="0"/>
      <w:tabs>
        <w:tab w:val="left" w:pos="200"/>
      </w:tabs>
      <w:suppressAutoHyphens/>
      <w:autoSpaceDE w:val="0"/>
      <w:autoSpaceDN w:val="0"/>
      <w:adjustRightInd w:val="0"/>
      <w:ind w:left="1701"/>
      <w:textAlignment w:val="center"/>
      <w:rPr>
        <w:rFonts w:ascii="GillSans-Light" w:eastAsia="MS-Mincho" w:hAnsi="GillSans-Light" w:cs="GillSans-Light"/>
        <w:color w:val="000000"/>
        <w:spacing w:val="1"/>
        <w:sz w:val="14"/>
        <w:szCs w:val="14"/>
        <w:lang w:val="en-GB"/>
      </w:rPr>
    </w:pPr>
    <w:proofErr w:type="gramStart"/>
    <w:r w:rsidRPr="00D62A4D">
      <w:rPr>
        <w:rFonts w:ascii="GillSans-Light" w:eastAsia="MS-Mincho" w:hAnsi="GillSans-Light" w:cs="GillSans-Light"/>
        <w:color w:val="000000"/>
        <w:spacing w:val="1"/>
        <w:sz w:val="14"/>
        <w:szCs w:val="14"/>
        <w:lang w:val="en-GB"/>
      </w:rPr>
      <w:t>and</w:t>
    </w:r>
    <w:proofErr w:type="gramEnd"/>
    <w:r w:rsidRPr="00D62A4D">
      <w:rPr>
        <w:rFonts w:ascii="GillSans-Light" w:eastAsia="MS-Mincho" w:hAnsi="GillSans-Light" w:cs="GillSans-Light"/>
        <w:color w:val="000000"/>
        <w:spacing w:val="1"/>
        <w:sz w:val="14"/>
        <w:szCs w:val="14"/>
        <w:lang w:val="en-GB"/>
      </w:rPr>
      <w:t xml:space="preserve"> a company registered in England, Company no. 07447221</w:t>
    </w:r>
  </w:p>
  <w:p w:rsidR="003406E1" w:rsidRPr="000239EC" w:rsidRDefault="003406E1" w:rsidP="003406E1">
    <w:pPr>
      <w:widowControl w:val="0"/>
      <w:tabs>
        <w:tab w:val="center" w:pos="5386"/>
        <w:tab w:val="right" w:pos="10773"/>
      </w:tabs>
      <w:suppressAutoHyphens/>
      <w:autoSpaceDE w:val="0"/>
      <w:autoSpaceDN w:val="0"/>
      <w:adjustRightInd w:val="0"/>
      <w:textAlignment w:val="center"/>
      <w:rPr>
        <w:rFonts w:ascii="GillSans-Light" w:eastAsia="MS-Mincho" w:hAnsi="GillSans-Light" w:cs="GillSans-Light"/>
        <w:color w:val="000000"/>
        <w:spacing w:val="1"/>
        <w:sz w:val="14"/>
        <w:szCs w:val="14"/>
        <w:lang w:val="en-GB"/>
      </w:rPr>
    </w:pPr>
    <w:r>
      <w:t xml:space="preserve">                                                      </w:t>
    </w:r>
  </w:p>
  <w:p w:rsidR="003406E1" w:rsidRDefault="003406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84D" w:rsidRDefault="0006084D" w:rsidP="000239EC">
      <w:r>
        <w:separator/>
      </w:r>
    </w:p>
  </w:footnote>
  <w:footnote w:type="continuationSeparator" w:id="0">
    <w:p w:rsidR="0006084D" w:rsidRDefault="0006084D" w:rsidP="00023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393" w:rsidRDefault="000A5393" w:rsidP="00361E5A">
    <w:pPr>
      <w:pStyle w:val="Header"/>
      <w:tabs>
        <w:tab w:val="clear" w:pos="4320"/>
        <w:tab w:val="clear" w:pos="8640"/>
        <w:tab w:val="center" w:pos="4150"/>
        <w:tab w:val="right" w:pos="8300"/>
      </w:tabs>
    </w:pPr>
    <w:r>
      <w:t>[Type text]</w:t>
    </w:r>
    <w:r>
      <w:tab/>
      <w:t>[Type text]</w:t>
    </w:r>
    <w:r>
      <w:tab/>
      <w:t>[Type text]</w:t>
    </w:r>
  </w:p>
  <w:p w:rsidR="000A5393" w:rsidRDefault="000A53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393" w:rsidRPr="00361E5A" w:rsidRDefault="000A5393" w:rsidP="00FF7D49">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2.8pt;height:48.6pt">
          <v:imagedata r:id="rId1" o:title="S1"/>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E1" w:rsidRDefault="003406E1">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429.05pt;margin-top:3.9pt;width:111.95pt;height:696.4pt;z-index:1;mso-wrap-edited:f" wrapcoords="-150 0 -150 21551 21600 21551 21600 0 -150 0">
          <v:imagedata r:id="rId1" o:title="S1"/>
          <w10:wrap type="square"/>
        </v:shape>
      </w:pict>
    </w:r>
    <w:r>
      <w:pict>
        <v:shape id="_x0000_i1028" type="#_x0000_t75" style="width:132.8pt;height:48.6pt">
          <v:imagedata r:id="rId2" o:title="S1"/>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attachedTemplate r:id="rId1"/>
  <w:doNotTrackMoves/>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2BB"/>
    <w:rsid w:val="000239EC"/>
    <w:rsid w:val="0006084D"/>
    <w:rsid w:val="000A5393"/>
    <w:rsid w:val="000E0D6A"/>
    <w:rsid w:val="001D32D7"/>
    <w:rsid w:val="00257EDA"/>
    <w:rsid w:val="00267142"/>
    <w:rsid w:val="00285479"/>
    <w:rsid w:val="00332E36"/>
    <w:rsid w:val="003406E1"/>
    <w:rsid w:val="003450EB"/>
    <w:rsid w:val="00361E5A"/>
    <w:rsid w:val="003D66C8"/>
    <w:rsid w:val="00451C3C"/>
    <w:rsid w:val="005628A9"/>
    <w:rsid w:val="0063085E"/>
    <w:rsid w:val="006D789C"/>
    <w:rsid w:val="007446FF"/>
    <w:rsid w:val="00796A82"/>
    <w:rsid w:val="008502BB"/>
    <w:rsid w:val="00970388"/>
    <w:rsid w:val="009C3552"/>
    <w:rsid w:val="00A239F5"/>
    <w:rsid w:val="00A62932"/>
    <w:rsid w:val="00B207E9"/>
    <w:rsid w:val="00BC796C"/>
    <w:rsid w:val="00C0375F"/>
    <w:rsid w:val="00C4417F"/>
    <w:rsid w:val="00C96CCC"/>
    <w:rsid w:val="00D62A4D"/>
    <w:rsid w:val="00D67011"/>
    <w:rsid w:val="00D954AB"/>
    <w:rsid w:val="00DB1367"/>
    <w:rsid w:val="00E81B70"/>
    <w:rsid w:val="00FF7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0239EC"/>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0239EC"/>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qFormat/>
    <w:rsid w:val="000239EC"/>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239EC"/>
    <w:rPr>
      <w:rFonts w:ascii="Calibri" w:eastAsia="MS Gothic" w:hAnsi="Calibri" w:cs="Times New Roman"/>
      <w:b/>
      <w:bCs/>
      <w:kern w:val="32"/>
      <w:sz w:val="32"/>
      <w:szCs w:val="32"/>
      <w:lang w:val="en-US"/>
    </w:rPr>
  </w:style>
  <w:style w:type="paragraph" w:styleId="TOC2">
    <w:name w:val="toc 2"/>
    <w:basedOn w:val="Normal"/>
    <w:next w:val="Normal"/>
    <w:autoRedefine/>
    <w:uiPriority w:val="39"/>
    <w:unhideWhenUsed/>
    <w:rsid w:val="000239EC"/>
    <w:pPr>
      <w:ind w:left="240"/>
    </w:pPr>
    <w:rPr>
      <w:rFonts w:ascii="Gill Sans" w:hAnsi="Gill Sans"/>
    </w:rPr>
  </w:style>
  <w:style w:type="paragraph" w:styleId="TOC1">
    <w:name w:val="toc 1"/>
    <w:basedOn w:val="Normal"/>
    <w:next w:val="Normal"/>
    <w:autoRedefine/>
    <w:uiPriority w:val="39"/>
    <w:unhideWhenUsed/>
    <w:rsid w:val="000239EC"/>
    <w:rPr>
      <w:rFonts w:ascii="Gill Sans" w:hAnsi="Gill Sans"/>
    </w:rPr>
  </w:style>
  <w:style w:type="paragraph" w:styleId="TOC3">
    <w:name w:val="toc 3"/>
    <w:basedOn w:val="Normal"/>
    <w:next w:val="Normal"/>
    <w:autoRedefine/>
    <w:uiPriority w:val="39"/>
    <w:unhideWhenUsed/>
    <w:rsid w:val="000239EC"/>
    <w:pPr>
      <w:ind w:left="480"/>
    </w:pPr>
    <w:rPr>
      <w:rFonts w:ascii="Gill Sans" w:hAnsi="Gill Sans"/>
    </w:rPr>
  </w:style>
  <w:style w:type="paragraph" w:styleId="TOC4">
    <w:name w:val="toc 4"/>
    <w:basedOn w:val="Normal"/>
    <w:next w:val="Normal"/>
    <w:autoRedefine/>
    <w:uiPriority w:val="39"/>
    <w:unhideWhenUsed/>
    <w:rsid w:val="000239EC"/>
    <w:pPr>
      <w:ind w:left="720"/>
    </w:pPr>
    <w:rPr>
      <w:rFonts w:ascii="Gill Sans" w:hAnsi="Gill Sans"/>
    </w:rPr>
  </w:style>
  <w:style w:type="paragraph" w:styleId="TOC5">
    <w:name w:val="toc 5"/>
    <w:basedOn w:val="Normal"/>
    <w:next w:val="Normal"/>
    <w:autoRedefine/>
    <w:uiPriority w:val="39"/>
    <w:unhideWhenUsed/>
    <w:rsid w:val="000239EC"/>
    <w:pPr>
      <w:ind w:left="960"/>
    </w:pPr>
    <w:rPr>
      <w:rFonts w:ascii="Gill Sans" w:hAnsi="Gill Sans"/>
    </w:rPr>
  </w:style>
  <w:style w:type="paragraph" w:styleId="TOC6">
    <w:name w:val="toc 6"/>
    <w:basedOn w:val="Normal"/>
    <w:next w:val="Normal"/>
    <w:autoRedefine/>
    <w:uiPriority w:val="39"/>
    <w:unhideWhenUsed/>
    <w:rsid w:val="000239EC"/>
    <w:pPr>
      <w:ind w:left="1200"/>
    </w:pPr>
    <w:rPr>
      <w:rFonts w:ascii="Gill Sans" w:hAnsi="Gill Sans"/>
    </w:rPr>
  </w:style>
  <w:style w:type="paragraph" w:styleId="TOC7">
    <w:name w:val="toc 7"/>
    <w:basedOn w:val="Normal"/>
    <w:next w:val="Normal"/>
    <w:autoRedefine/>
    <w:uiPriority w:val="39"/>
    <w:unhideWhenUsed/>
    <w:rsid w:val="000239EC"/>
    <w:pPr>
      <w:ind w:left="1440"/>
    </w:pPr>
    <w:rPr>
      <w:rFonts w:ascii="Gill Sans" w:hAnsi="Gill Sans"/>
    </w:rPr>
  </w:style>
  <w:style w:type="paragraph" w:styleId="TOC8">
    <w:name w:val="toc 8"/>
    <w:basedOn w:val="Normal"/>
    <w:next w:val="Normal"/>
    <w:autoRedefine/>
    <w:uiPriority w:val="39"/>
    <w:unhideWhenUsed/>
    <w:rsid w:val="000239EC"/>
    <w:pPr>
      <w:ind w:left="1680"/>
    </w:pPr>
    <w:rPr>
      <w:rFonts w:ascii="Gill Sans" w:hAnsi="Gill Sans"/>
    </w:rPr>
  </w:style>
  <w:style w:type="paragraph" w:styleId="TOC9">
    <w:name w:val="toc 9"/>
    <w:basedOn w:val="Normal"/>
    <w:next w:val="Normal"/>
    <w:autoRedefine/>
    <w:uiPriority w:val="39"/>
    <w:unhideWhenUsed/>
    <w:rsid w:val="000239EC"/>
    <w:pPr>
      <w:ind w:left="1920"/>
    </w:pPr>
    <w:rPr>
      <w:rFonts w:ascii="Gill Sans" w:hAnsi="Gill Sans"/>
    </w:rPr>
  </w:style>
  <w:style w:type="character" w:customStyle="1" w:styleId="Heading2Char">
    <w:name w:val="Heading 2 Char"/>
    <w:link w:val="Heading2"/>
    <w:uiPriority w:val="9"/>
    <w:semiHidden/>
    <w:rsid w:val="000239EC"/>
    <w:rPr>
      <w:rFonts w:ascii="Calibri" w:eastAsia="MS Gothic" w:hAnsi="Calibri" w:cs="Times New Roman"/>
      <w:b/>
      <w:bCs/>
      <w:i/>
      <w:iCs/>
      <w:sz w:val="28"/>
      <w:szCs w:val="28"/>
      <w:lang w:val="en-US"/>
    </w:rPr>
  </w:style>
  <w:style w:type="character" w:customStyle="1" w:styleId="Heading3Char">
    <w:name w:val="Heading 3 Char"/>
    <w:link w:val="Heading3"/>
    <w:uiPriority w:val="9"/>
    <w:semiHidden/>
    <w:rsid w:val="000239EC"/>
    <w:rPr>
      <w:rFonts w:ascii="Calibri" w:eastAsia="MS Gothic" w:hAnsi="Calibri" w:cs="Times New Roman"/>
      <w:b/>
      <w:bCs/>
      <w:sz w:val="26"/>
      <w:szCs w:val="26"/>
      <w:lang w:val="en-US"/>
    </w:rPr>
  </w:style>
  <w:style w:type="paragraph" w:styleId="Header">
    <w:name w:val="header"/>
    <w:basedOn w:val="Normal"/>
    <w:link w:val="HeaderChar"/>
    <w:uiPriority w:val="99"/>
    <w:unhideWhenUsed/>
    <w:rsid w:val="000239EC"/>
    <w:pPr>
      <w:tabs>
        <w:tab w:val="center" w:pos="4320"/>
        <w:tab w:val="right" w:pos="8640"/>
      </w:tabs>
    </w:pPr>
  </w:style>
  <w:style w:type="character" w:customStyle="1" w:styleId="HeaderChar">
    <w:name w:val="Header Char"/>
    <w:link w:val="Header"/>
    <w:uiPriority w:val="99"/>
    <w:rsid w:val="000239EC"/>
    <w:rPr>
      <w:sz w:val="24"/>
      <w:szCs w:val="24"/>
      <w:lang w:val="en-US"/>
    </w:rPr>
  </w:style>
  <w:style w:type="paragraph" w:styleId="Footer">
    <w:name w:val="footer"/>
    <w:basedOn w:val="Normal"/>
    <w:link w:val="FooterChar"/>
    <w:uiPriority w:val="99"/>
    <w:unhideWhenUsed/>
    <w:rsid w:val="000239EC"/>
    <w:pPr>
      <w:tabs>
        <w:tab w:val="center" w:pos="4320"/>
        <w:tab w:val="right" w:pos="8640"/>
      </w:tabs>
    </w:pPr>
  </w:style>
  <w:style w:type="character" w:customStyle="1" w:styleId="FooterChar">
    <w:name w:val="Footer Char"/>
    <w:link w:val="Footer"/>
    <w:uiPriority w:val="99"/>
    <w:rsid w:val="000239EC"/>
    <w:rPr>
      <w:sz w:val="24"/>
      <w:szCs w:val="24"/>
      <w:lang w:val="en-US"/>
    </w:rPr>
  </w:style>
  <w:style w:type="character" w:customStyle="1" w:styleId="BodyCopy10ptEnglishHeritageLeafletsBack">
    <w:name w:val="Body Copy (10pt) (English Heritage:Leaflets:Back)"/>
    <w:uiPriority w:val="99"/>
    <w:rsid w:val="000239EC"/>
    <w:rPr>
      <w:rFonts w:ascii="GillSans-Light" w:hAnsi="GillSans-Light" w:cs="GillSans-Light"/>
      <w:color w:val="000000"/>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Sadraei\Desktop\EH%20Brand\EH%20Letterhead%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97CAB-E87F-49C2-AED0-8E497EBC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EH Letterhead 2015.dot</Template>
  <TotalTime>28</TotalTime>
  <Pages>2</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Sadraei</dc:creator>
  <cp:lastModifiedBy>Agnieszka, Sadraei</cp:lastModifiedBy>
  <cp:revision>1</cp:revision>
  <cp:lastPrinted>2015-02-20T15:05:00Z</cp:lastPrinted>
  <dcterms:created xsi:type="dcterms:W3CDTF">2016-05-16T14:05:00Z</dcterms:created>
  <dcterms:modified xsi:type="dcterms:W3CDTF">2016-05-16T14:35:00Z</dcterms:modified>
</cp:coreProperties>
</file>