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E4296" w14:textId="58822DF1" w:rsidR="00DC68C1" w:rsidRPr="00467F93" w:rsidRDefault="00A456C5" w:rsidP="00467F93">
      <w:pPr>
        <w:widowControl w:val="0"/>
        <w:autoSpaceDE w:val="0"/>
        <w:autoSpaceDN w:val="0"/>
        <w:adjustRightInd w:val="0"/>
        <w:spacing w:after="240" w:line="280" w:lineRule="atLeast"/>
        <w:jc w:val="right"/>
        <w:rPr>
          <w:rFonts w:ascii="Arial" w:hAnsi="Arial" w:cs="Arial"/>
          <w:lang w:val="en-US"/>
        </w:rPr>
      </w:pPr>
      <w:r>
        <w:rPr>
          <w:rFonts w:ascii="Arial" w:hAnsi="Arial" w:cs="Arial"/>
          <w:color w:val="2E2E31"/>
          <w:lang w:val="en-US"/>
        </w:rPr>
        <w:t>7</w:t>
      </w:r>
      <w:r w:rsidR="00DC68C1" w:rsidRPr="00467F93">
        <w:rPr>
          <w:rFonts w:ascii="Arial" w:hAnsi="Arial" w:cs="Arial"/>
          <w:color w:val="2E2E31"/>
          <w:lang w:val="en-US"/>
        </w:rPr>
        <w:t xml:space="preserve"> February 2016</w:t>
      </w:r>
    </w:p>
    <w:p w14:paraId="633D2B1D" w14:textId="77777777" w:rsidR="00DC68C1" w:rsidRPr="00467F93" w:rsidRDefault="00DC68C1" w:rsidP="00624FAD">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Dear Sir/Madam,</w:t>
      </w:r>
    </w:p>
    <w:p w14:paraId="3CABE156" w14:textId="77777777" w:rsidR="00624FAD" w:rsidRPr="00467F93" w:rsidRDefault="00DC68C1" w:rsidP="00624FAD">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We are writing to submit a Section 73</w:t>
      </w:r>
      <w:r w:rsidR="00624FAD" w:rsidRPr="00467F93">
        <w:rPr>
          <w:rFonts w:ascii="Arial" w:hAnsi="Arial" w:cs="Arial"/>
          <w:color w:val="2E2E31"/>
          <w:lang w:val="en-US"/>
        </w:rPr>
        <w:t xml:space="preserve"> application to propose a minor amendment  </w:t>
      </w:r>
      <w:r w:rsidR="00624FAD" w:rsidRPr="00467F93">
        <w:rPr>
          <w:rFonts w:ascii="Arial" w:hAnsi="Arial" w:cs="Arial"/>
          <w:b/>
          <w:color w:val="2E2E31"/>
          <w:lang w:val="en-US"/>
        </w:rPr>
        <w:t>- the installation of one</w:t>
      </w:r>
      <w:r w:rsidR="00467F93" w:rsidRPr="00467F93">
        <w:rPr>
          <w:rFonts w:ascii="Arial" w:hAnsi="Arial" w:cs="Arial"/>
          <w:b/>
          <w:color w:val="2E2E31"/>
          <w:lang w:val="en-US"/>
        </w:rPr>
        <w:t xml:space="preserve"> conservation type</w:t>
      </w:r>
      <w:r w:rsidR="00624FAD" w:rsidRPr="00467F93">
        <w:rPr>
          <w:rFonts w:ascii="Arial" w:hAnsi="Arial" w:cs="Arial"/>
          <w:b/>
          <w:color w:val="2E2E31"/>
          <w:lang w:val="en-US"/>
        </w:rPr>
        <w:t xml:space="preserve"> rooflight to the rear mansard roof slope”</w:t>
      </w:r>
      <w:r w:rsidR="00624FAD" w:rsidRPr="00467F93">
        <w:rPr>
          <w:rFonts w:ascii="Arial" w:hAnsi="Arial" w:cs="Arial"/>
          <w:color w:val="2E2E31"/>
          <w:lang w:val="en-US"/>
        </w:rPr>
        <w:t xml:space="preserve"> to application</w:t>
      </w:r>
      <w:r w:rsidRPr="00467F93">
        <w:rPr>
          <w:rFonts w:ascii="Arial" w:hAnsi="Arial" w:cs="Arial"/>
          <w:color w:val="2E2E31"/>
          <w:lang w:val="en-US"/>
        </w:rPr>
        <w:t xml:space="preserve"> </w:t>
      </w:r>
      <w:bookmarkStart w:id="0" w:name="_GoBack"/>
      <w:r w:rsidRPr="00467F93">
        <w:rPr>
          <w:rFonts w:ascii="Arial" w:hAnsi="Arial" w:cs="Arial"/>
          <w:b/>
          <w:color w:val="2E2E31"/>
          <w:lang w:val="en-US"/>
        </w:rPr>
        <w:t>2013/6995/P</w:t>
      </w:r>
      <w:r w:rsidR="00624FAD" w:rsidRPr="00467F93">
        <w:rPr>
          <w:rFonts w:ascii="Arial" w:hAnsi="Arial" w:cs="Arial"/>
          <w:b/>
          <w:color w:val="2E2E31"/>
          <w:lang w:val="en-US"/>
        </w:rPr>
        <w:t xml:space="preserve"> </w:t>
      </w:r>
      <w:r w:rsidR="00624FAD" w:rsidRPr="00467F93">
        <w:rPr>
          <w:rFonts w:ascii="Arial" w:hAnsi="Arial" w:cs="Arial"/>
          <w:color w:val="2E2E31"/>
          <w:lang w:val="en-US"/>
        </w:rPr>
        <w:t xml:space="preserve">(granted January 2014) and the associated Listed Building consent </w:t>
      </w:r>
      <w:r w:rsidR="00624FAD" w:rsidRPr="00467F93">
        <w:rPr>
          <w:rFonts w:ascii="Arial" w:hAnsi="Arial" w:cs="Arial"/>
          <w:b/>
          <w:color w:val="2E2E31"/>
          <w:lang w:val="en-US"/>
        </w:rPr>
        <w:t>2013/7050/L</w:t>
      </w:r>
      <w:bookmarkEnd w:id="0"/>
      <w:r w:rsidR="00467F93">
        <w:rPr>
          <w:rFonts w:ascii="Arial" w:hAnsi="Arial" w:cs="Arial"/>
          <w:color w:val="2E2E31"/>
          <w:lang w:val="en-US"/>
        </w:rPr>
        <w:t xml:space="preserve"> (also granted in January 2014)</w:t>
      </w:r>
      <w:r w:rsidR="00624FAD" w:rsidRPr="00467F93">
        <w:rPr>
          <w:rFonts w:ascii="Arial" w:hAnsi="Arial" w:cs="Arial"/>
          <w:color w:val="2E2E31"/>
          <w:lang w:val="en-US"/>
        </w:rPr>
        <w:t xml:space="preserve"> to reinstate a Mansard Roof in:</w:t>
      </w:r>
    </w:p>
    <w:p w14:paraId="28F06601" w14:textId="77777777" w:rsidR="00624FAD" w:rsidRPr="00467F93" w:rsidRDefault="00624FAD" w:rsidP="00624FAD">
      <w:pPr>
        <w:widowControl w:val="0"/>
        <w:autoSpaceDE w:val="0"/>
        <w:autoSpaceDN w:val="0"/>
        <w:adjustRightInd w:val="0"/>
        <w:spacing w:after="240" w:line="280" w:lineRule="atLeast"/>
        <w:jc w:val="both"/>
        <w:rPr>
          <w:rFonts w:ascii="Arial" w:hAnsi="Arial" w:cs="Arial"/>
          <w:b/>
          <w:color w:val="2E2E31"/>
          <w:lang w:val="en-US"/>
        </w:rPr>
      </w:pPr>
      <w:r w:rsidRPr="00467F93">
        <w:rPr>
          <w:rFonts w:ascii="Arial" w:hAnsi="Arial" w:cs="Arial"/>
          <w:b/>
          <w:color w:val="2E2E31"/>
          <w:lang w:val="en-US"/>
        </w:rPr>
        <w:t>197 Albany Street, NW1 4AB</w:t>
      </w:r>
    </w:p>
    <w:p w14:paraId="2985EBF6" w14:textId="77777777" w:rsidR="00624FAD" w:rsidRPr="00467F93" w:rsidRDefault="00624FAD" w:rsidP="00624FAD">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 xml:space="preserve">The decision to grant approval to the proposals was conditional to fulfilling several conditions.  The discharge of conditions was submitted in 2015 (reference: </w:t>
      </w:r>
      <w:r w:rsidRPr="00467F93">
        <w:rPr>
          <w:rFonts w:ascii="Arial" w:hAnsi="Arial" w:cs="Arial"/>
          <w:b/>
          <w:color w:val="2E2E31"/>
          <w:lang w:val="en-US"/>
        </w:rPr>
        <w:t xml:space="preserve">2015/6819/L, </w:t>
      </w:r>
      <w:r w:rsidRPr="00467F93">
        <w:rPr>
          <w:rFonts w:ascii="Arial" w:hAnsi="Arial" w:cs="Arial"/>
          <w:color w:val="2E2E31"/>
          <w:lang w:val="en-US"/>
        </w:rPr>
        <w:t xml:space="preserve">approved in January 2016).   </w:t>
      </w:r>
    </w:p>
    <w:p w14:paraId="11BA0DAB" w14:textId="77777777" w:rsidR="00624FAD" w:rsidRPr="00467F93" w:rsidRDefault="00624FAD" w:rsidP="00624FAD">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 xml:space="preserve">One of these was </w:t>
      </w:r>
    </w:p>
    <w:p w14:paraId="29AB0FAC" w14:textId="77777777" w:rsidR="00624FAD" w:rsidRPr="00467F93" w:rsidRDefault="00624FAD" w:rsidP="00624FAD">
      <w:pPr>
        <w:widowControl w:val="0"/>
        <w:autoSpaceDE w:val="0"/>
        <w:autoSpaceDN w:val="0"/>
        <w:adjustRightInd w:val="0"/>
        <w:spacing w:after="240" w:line="280" w:lineRule="atLeast"/>
        <w:rPr>
          <w:rFonts w:ascii="Calibri Bold Italic" w:hAnsi="Calibri Bold Italic" w:cs="Calibri Bold Italic"/>
          <w:i/>
          <w:iCs/>
          <w:color w:val="6D6D6D"/>
          <w:lang w:val="en-US"/>
        </w:rPr>
      </w:pPr>
      <w:r w:rsidRPr="00467F93">
        <w:rPr>
          <w:rFonts w:ascii="Calibri Bold Italic" w:hAnsi="Calibri Bold Italic" w:cs="Calibri Bold Italic"/>
          <w:i/>
          <w:iCs/>
          <w:color w:val="6D6D6D"/>
          <w:lang w:val="en-US"/>
        </w:rPr>
        <w:t xml:space="preserve">“Detailed plans, sections and elevations at a scale of 1: 10, of the following works, fully annotated and dimensioned to identify all materials, colours and finishes, shall be submitted to and approved in writing by the Local Planning Authority prior to commencement of the </w:t>
      </w:r>
      <w:r w:rsidR="00847EAA" w:rsidRPr="00467F93">
        <w:rPr>
          <w:rFonts w:ascii="Calibri Bold Italic" w:hAnsi="Calibri Bold Italic" w:cs="Calibri Bold Italic"/>
          <w:i/>
          <w:iCs/>
          <w:color w:val="6D6D6D"/>
          <w:lang w:val="en-US"/>
        </w:rPr>
        <w:t>works:  </w:t>
      </w:r>
    </w:p>
    <w:p w14:paraId="2284F5F4" w14:textId="77777777" w:rsidR="00624FAD" w:rsidRDefault="00624FAD" w:rsidP="00467F93">
      <w:pPr>
        <w:widowControl w:val="0"/>
        <w:autoSpaceDE w:val="0"/>
        <w:autoSpaceDN w:val="0"/>
        <w:adjustRightInd w:val="0"/>
        <w:spacing w:after="240" w:line="280" w:lineRule="atLeast"/>
        <w:rPr>
          <w:rFonts w:ascii="Times" w:hAnsi="Times" w:cs="Times"/>
          <w:lang w:val="en-US"/>
        </w:rPr>
      </w:pPr>
      <w:r w:rsidRPr="00467F93">
        <w:rPr>
          <w:rFonts w:ascii="Calibri Bold Italic" w:hAnsi="Calibri Bold Italic" w:cs="Calibri Bold Italic"/>
          <w:i/>
          <w:iCs/>
          <w:color w:val="6D6D6D"/>
          <w:lang w:val="en-US"/>
        </w:rPr>
        <w:t>4. c) Typical mansard roof details showing proposed roof structure, roof insulation, natural slate roofing, upstands, lead flashings, front parapet wall and coping; </w:t>
      </w:r>
    </w:p>
    <w:p w14:paraId="61DC5B85" w14:textId="77777777" w:rsidR="00467F93" w:rsidRPr="00467F93" w:rsidRDefault="00467F93" w:rsidP="00467F93">
      <w:pPr>
        <w:widowControl w:val="0"/>
        <w:autoSpaceDE w:val="0"/>
        <w:autoSpaceDN w:val="0"/>
        <w:adjustRightInd w:val="0"/>
        <w:spacing w:after="240" w:line="280" w:lineRule="atLeast"/>
        <w:rPr>
          <w:rFonts w:ascii="Times" w:hAnsi="Times" w:cs="Times"/>
          <w:lang w:val="en-US"/>
        </w:rPr>
      </w:pPr>
    </w:p>
    <w:p w14:paraId="5DAFDAE6" w14:textId="77777777" w:rsidR="00624FAD" w:rsidRPr="00467F93" w:rsidRDefault="00624FAD" w:rsidP="00467F93">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 xml:space="preserve">We propose to change the drawing that was approved in condition 4.c) to one that incorporates the </w:t>
      </w:r>
      <w:r w:rsidR="00467F93">
        <w:rPr>
          <w:rFonts w:ascii="Arial" w:hAnsi="Arial" w:cs="Arial"/>
          <w:color w:val="2E2E31"/>
          <w:lang w:val="en-US"/>
        </w:rPr>
        <w:t xml:space="preserve">conservation </w:t>
      </w:r>
      <w:r w:rsidRPr="00467F93">
        <w:rPr>
          <w:rFonts w:ascii="Arial" w:hAnsi="Arial" w:cs="Arial"/>
          <w:color w:val="2E2E31"/>
          <w:lang w:val="en-US"/>
        </w:rPr>
        <w:t>rooflight</w:t>
      </w:r>
      <w:r w:rsidR="00467F93" w:rsidRPr="00467F93">
        <w:rPr>
          <w:rFonts w:ascii="Arial" w:hAnsi="Arial" w:cs="Arial"/>
          <w:color w:val="2E2E31"/>
          <w:lang w:val="en-US"/>
        </w:rPr>
        <w:t>.  All other items remain exactly the same.</w:t>
      </w:r>
      <w:r w:rsidRPr="00467F93">
        <w:rPr>
          <w:rFonts w:ascii="Arial" w:hAnsi="Arial" w:cs="Arial"/>
          <w:color w:val="2E2E31"/>
          <w:lang w:val="en-US"/>
        </w:rPr>
        <w:t xml:space="preserve"> </w:t>
      </w:r>
    </w:p>
    <w:p w14:paraId="3E6DA4BD" w14:textId="77777777" w:rsidR="00DC68C1" w:rsidRPr="005D2D04" w:rsidRDefault="00DC68C1" w:rsidP="00DC68C1">
      <w:pPr>
        <w:widowControl w:val="0"/>
        <w:autoSpaceDE w:val="0"/>
        <w:autoSpaceDN w:val="0"/>
        <w:adjustRightInd w:val="0"/>
        <w:spacing w:after="240" w:line="280" w:lineRule="atLeast"/>
        <w:rPr>
          <w:rFonts w:ascii="Arial" w:hAnsi="Arial" w:cs="Arial"/>
          <w:b/>
          <w:color w:val="2E2E31"/>
          <w:sz w:val="24"/>
          <w:szCs w:val="24"/>
          <w:lang w:val="en-US"/>
        </w:rPr>
      </w:pPr>
    </w:p>
    <w:p w14:paraId="0F55B1D1" w14:textId="77777777" w:rsidR="00DC68C1" w:rsidRPr="005D2D04" w:rsidRDefault="005D2D04" w:rsidP="00DC68C1">
      <w:pPr>
        <w:widowControl w:val="0"/>
        <w:autoSpaceDE w:val="0"/>
        <w:autoSpaceDN w:val="0"/>
        <w:adjustRightInd w:val="0"/>
        <w:spacing w:after="240" w:line="280" w:lineRule="atLeast"/>
        <w:rPr>
          <w:rFonts w:ascii="Arial" w:hAnsi="Arial" w:cs="Arial"/>
          <w:b/>
          <w:color w:val="2E2E31"/>
          <w:sz w:val="24"/>
          <w:szCs w:val="24"/>
          <w:lang w:val="en-US"/>
        </w:rPr>
      </w:pPr>
      <w:r>
        <w:rPr>
          <w:rFonts w:ascii="Arial" w:hAnsi="Arial" w:cs="Arial"/>
          <w:b/>
          <w:color w:val="2E2E31"/>
          <w:sz w:val="24"/>
          <w:szCs w:val="24"/>
          <w:lang w:val="en-US"/>
        </w:rPr>
        <w:t xml:space="preserve">Table 1 – Drawings to replace drawings from application 2013/6995/P </w:t>
      </w:r>
      <w:r w:rsidR="00467F93">
        <w:rPr>
          <w:rFonts w:ascii="Arial" w:hAnsi="Arial" w:cs="Arial"/>
          <w:b/>
          <w:color w:val="2E2E31"/>
          <w:sz w:val="24"/>
          <w:szCs w:val="24"/>
          <w:lang w:val="en-US"/>
        </w:rPr>
        <w:t xml:space="preserve">&amp; 2013/7050/L </w:t>
      </w:r>
      <w:r>
        <w:rPr>
          <w:rFonts w:ascii="Arial" w:hAnsi="Arial" w:cs="Arial"/>
          <w:b/>
          <w:color w:val="2E2E31"/>
          <w:sz w:val="24"/>
          <w:szCs w:val="24"/>
          <w:lang w:val="en-US"/>
        </w:rPr>
        <w:t>(original Permission)</w:t>
      </w:r>
    </w:p>
    <w:tbl>
      <w:tblPr>
        <w:tblStyle w:val="TableGrid"/>
        <w:tblW w:w="8856" w:type="dxa"/>
        <w:tblLook w:val="04A0" w:firstRow="1" w:lastRow="0" w:firstColumn="1" w:lastColumn="0" w:noHBand="0" w:noVBand="1"/>
      </w:tblPr>
      <w:tblGrid>
        <w:gridCol w:w="2952"/>
        <w:gridCol w:w="2952"/>
        <w:gridCol w:w="2952"/>
      </w:tblGrid>
      <w:tr w:rsidR="00DC68C1" w:rsidRPr="005D2D04" w14:paraId="62A512DF" w14:textId="77777777" w:rsidTr="005D2D04">
        <w:tc>
          <w:tcPr>
            <w:tcW w:w="2952" w:type="dxa"/>
            <w:shd w:val="clear" w:color="auto" w:fill="C0C0C0"/>
          </w:tcPr>
          <w:p w14:paraId="65935985" w14:textId="77777777" w:rsidR="00DC68C1" w:rsidRPr="00467F93" w:rsidRDefault="00DC68C1" w:rsidP="00DC68C1">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Name of Drawing</w:t>
            </w:r>
          </w:p>
        </w:tc>
        <w:tc>
          <w:tcPr>
            <w:tcW w:w="2952" w:type="dxa"/>
            <w:shd w:val="clear" w:color="auto" w:fill="C0C0C0"/>
          </w:tcPr>
          <w:p w14:paraId="60DE1ECD" w14:textId="77777777" w:rsidR="00DC68C1" w:rsidRPr="00467F93" w:rsidRDefault="00DC68C1" w:rsidP="00DC68C1">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Original Drawing in application 2013/6995/P (to be replaced by the New drawing)</w:t>
            </w:r>
          </w:p>
        </w:tc>
        <w:tc>
          <w:tcPr>
            <w:tcW w:w="2952" w:type="dxa"/>
            <w:shd w:val="clear" w:color="auto" w:fill="C0C0C0"/>
          </w:tcPr>
          <w:p w14:paraId="4450965C" w14:textId="77777777" w:rsidR="00DC68C1" w:rsidRPr="00467F93" w:rsidRDefault="00DC68C1" w:rsidP="00DC68C1">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New Drawing submitted as part of this application (to replace the one from application 2013/6995/P)</w:t>
            </w:r>
          </w:p>
        </w:tc>
      </w:tr>
      <w:tr w:rsidR="00DC68C1" w14:paraId="32C7C46C" w14:textId="77777777" w:rsidTr="005D2D04">
        <w:trPr>
          <w:trHeight w:val="942"/>
        </w:trPr>
        <w:tc>
          <w:tcPr>
            <w:tcW w:w="2952" w:type="dxa"/>
          </w:tcPr>
          <w:p w14:paraId="71D1F1D7" w14:textId="77777777" w:rsidR="00DC68C1" w:rsidRPr="00467F93" w:rsidRDefault="00DC68C1"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Rear Elevation Proposed</w:t>
            </w:r>
          </w:p>
        </w:tc>
        <w:tc>
          <w:tcPr>
            <w:tcW w:w="2952" w:type="dxa"/>
          </w:tcPr>
          <w:p w14:paraId="1E37B679" w14:textId="77777777" w:rsidR="00DC68C1" w:rsidRPr="00467F93" w:rsidRDefault="00DC68C1"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215</w:t>
            </w:r>
            <w:r w:rsidR="005D2D04" w:rsidRPr="00467F93">
              <w:rPr>
                <w:rFonts w:ascii="Arial" w:hAnsi="Arial" w:cs="Arial"/>
                <w:color w:val="2E2E31"/>
                <w:lang w:val="en-US"/>
              </w:rPr>
              <w:t>-DWG_121_PL3</w:t>
            </w:r>
          </w:p>
        </w:tc>
        <w:tc>
          <w:tcPr>
            <w:tcW w:w="2952" w:type="dxa"/>
          </w:tcPr>
          <w:p w14:paraId="5A60130D" w14:textId="77777777" w:rsidR="00DC68C1" w:rsidRPr="00467F93" w:rsidRDefault="005D2D04"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020_PL07_rev1</w:t>
            </w:r>
          </w:p>
        </w:tc>
      </w:tr>
      <w:tr w:rsidR="00DC68C1" w14:paraId="7BFA2148" w14:textId="77777777" w:rsidTr="005D2D04">
        <w:tc>
          <w:tcPr>
            <w:tcW w:w="2952" w:type="dxa"/>
          </w:tcPr>
          <w:p w14:paraId="34C72FE3" w14:textId="77777777" w:rsidR="00DC68C1" w:rsidRPr="00467F93" w:rsidRDefault="005D2D04"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3</w:t>
            </w:r>
            <w:r w:rsidRPr="00467F93">
              <w:rPr>
                <w:rFonts w:ascii="Arial" w:hAnsi="Arial" w:cs="Arial"/>
                <w:color w:val="2E2E31"/>
                <w:vertAlign w:val="superscript"/>
                <w:lang w:val="en-US"/>
              </w:rPr>
              <w:t>rd</w:t>
            </w:r>
            <w:r w:rsidRPr="00467F93">
              <w:rPr>
                <w:rFonts w:ascii="Arial" w:hAnsi="Arial" w:cs="Arial"/>
                <w:color w:val="2E2E31"/>
                <w:lang w:val="en-US"/>
              </w:rPr>
              <w:t xml:space="preserve"> Floor and Roof Proposed</w:t>
            </w:r>
          </w:p>
        </w:tc>
        <w:tc>
          <w:tcPr>
            <w:tcW w:w="2952" w:type="dxa"/>
          </w:tcPr>
          <w:p w14:paraId="5884EA56" w14:textId="77777777" w:rsidR="00DC68C1" w:rsidRPr="00467F93" w:rsidRDefault="005D2D04"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215-DWG-102-PL3</w:t>
            </w:r>
          </w:p>
        </w:tc>
        <w:tc>
          <w:tcPr>
            <w:tcW w:w="2952" w:type="dxa"/>
          </w:tcPr>
          <w:p w14:paraId="7E1EBB08" w14:textId="77777777" w:rsidR="00DC68C1" w:rsidRPr="00467F93" w:rsidRDefault="005D2D04" w:rsidP="00DC68C1">
            <w:pPr>
              <w:widowControl w:val="0"/>
              <w:autoSpaceDE w:val="0"/>
              <w:autoSpaceDN w:val="0"/>
              <w:adjustRightInd w:val="0"/>
              <w:spacing w:after="240" w:line="280" w:lineRule="atLeast"/>
              <w:rPr>
                <w:rFonts w:ascii="Arial" w:hAnsi="Arial" w:cs="Arial"/>
                <w:color w:val="2E2E31"/>
                <w:lang w:val="en-US"/>
              </w:rPr>
            </w:pPr>
            <w:r w:rsidRPr="00467F93">
              <w:rPr>
                <w:rFonts w:ascii="Arial" w:hAnsi="Arial" w:cs="Arial"/>
                <w:color w:val="2E2E31"/>
                <w:lang w:val="en-US"/>
              </w:rPr>
              <w:t>020_PL05_rev1 (3</w:t>
            </w:r>
            <w:r w:rsidRPr="00467F93">
              <w:rPr>
                <w:rFonts w:ascii="Arial" w:hAnsi="Arial" w:cs="Arial"/>
                <w:color w:val="2E2E31"/>
                <w:vertAlign w:val="superscript"/>
                <w:lang w:val="en-US"/>
              </w:rPr>
              <w:t>rd</w:t>
            </w:r>
            <w:r w:rsidRPr="00467F93">
              <w:rPr>
                <w:rFonts w:ascii="Arial" w:hAnsi="Arial" w:cs="Arial"/>
                <w:color w:val="2E2E31"/>
                <w:lang w:val="en-US"/>
              </w:rPr>
              <w:t xml:space="preserve"> Floor) &amp; 020-PL06-rev1 (roof)</w:t>
            </w:r>
          </w:p>
        </w:tc>
      </w:tr>
    </w:tbl>
    <w:p w14:paraId="45DBBF44" w14:textId="77777777" w:rsidR="00DC68C1" w:rsidRDefault="00DC68C1" w:rsidP="00DC68C1">
      <w:pPr>
        <w:widowControl w:val="0"/>
        <w:autoSpaceDE w:val="0"/>
        <w:autoSpaceDN w:val="0"/>
        <w:adjustRightInd w:val="0"/>
        <w:spacing w:after="240" w:line="280" w:lineRule="atLeast"/>
        <w:rPr>
          <w:rFonts w:ascii="Arial" w:hAnsi="Arial" w:cs="Arial"/>
          <w:color w:val="2E2E31"/>
          <w:sz w:val="24"/>
          <w:szCs w:val="24"/>
          <w:lang w:val="en-US"/>
        </w:rPr>
      </w:pPr>
    </w:p>
    <w:p w14:paraId="1A457423" w14:textId="77777777" w:rsidR="005D2D04" w:rsidRPr="00467F93" w:rsidRDefault="005D2D04" w:rsidP="00DC68C1">
      <w:pPr>
        <w:widowControl w:val="0"/>
        <w:autoSpaceDE w:val="0"/>
        <w:autoSpaceDN w:val="0"/>
        <w:adjustRightInd w:val="0"/>
        <w:spacing w:after="240" w:line="280" w:lineRule="atLeast"/>
        <w:rPr>
          <w:rFonts w:ascii="Arial" w:hAnsi="Arial" w:cs="Arial"/>
          <w:b/>
          <w:color w:val="2E2E31"/>
          <w:sz w:val="24"/>
          <w:szCs w:val="24"/>
          <w:lang w:val="en-US"/>
        </w:rPr>
      </w:pPr>
      <w:r w:rsidRPr="00467F93">
        <w:rPr>
          <w:rFonts w:ascii="Arial" w:hAnsi="Arial" w:cs="Arial"/>
          <w:b/>
          <w:color w:val="2E2E31"/>
          <w:sz w:val="24"/>
          <w:szCs w:val="24"/>
          <w:lang w:val="en-US"/>
        </w:rPr>
        <w:lastRenderedPageBreak/>
        <w:t xml:space="preserve">Table 2 – Drawings to Replace condition 4.C of </w:t>
      </w:r>
      <w:r w:rsidR="00624FAD" w:rsidRPr="00467F93">
        <w:rPr>
          <w:rFonts w:ascii="Arial" w:hAnsi="Arial" w:cs="Arial"/>
          <w:b/>
          <w:color w:val="2E2E31"/>
          <w:sz w:val="24"/>
          <w:szCs w:val="24"/>
          <w:lang w:val="en-US"/>
        </w:rPr>
        <w:t>Application 2015/6819/L (Discharge of Conditions)</w:t>
      </w:r>
    </w:p>
    <w:tbl>
      <w:tblPr>
        <w:tblStyle w:val="TableGrid"/>
        <w:tblW w:w="8856" w:type="dxa"/>
        <w:tblLook w:val="04A0" w:firstRow="1" w:lastRow="0" w:firstColumn="1" w:lastColumn="0" w:noHBand="0" w:noVBand="1"/>
      </w:tblPr>
      <w:tblGrid>
        <w:gridCol w:w="2952"/>
        <w:gridCol w:w="2952"/>
        <w:gridCol w:w="2952"/>
      </w:tblGrid>
      <w:tr w:rsidR="00467F93" w:rsidRPr="005D2D04" w14:paraId="48429285" w14:textId="77777777" w:rsidTr="00467F93">
        <w:tc>
          <w:tcPr>
            <w:tcW w:w="2952" w:type="dxa"/>
            <w:shd w:val="clear" w:color="auto" w:fill="C0C0C0"/>
          </w:tcPr>
          <w:p w14:paraId="758533C9" w14:textId="77777777" w:rsidR="00467F93" w:rsidRPr="00467F93" w:rsidRDefault="00467F93" w:rsidP="00467F93">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Name of Drawing</w:t>
            </w:r>
          </w:p>
        </w:tc>
        <w:tc>
          <w:tcPr>
            <w:tcW w:w="2952" w:type="dxa"/>
            <w:shd w:val="clear" w:color="auto" w:fill="C0C0C0"/>
          </w:tcPr>
          <w:p w14:paraId="12209464" w14:textId="77777777" w:rsidR="00467F93" w:rsidRPr="00467F93" w:rsidRDefault="00467F93" w:rsidP="00467F93">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 xml:space="preserve">Original Drawing in application </w:t>
            </w:r>
            <w:r>
              <w:rPr>
                <w:rFonts w:ascii="Arial" w:hAnsi="Arial" w:cs="Arial"/>
                <w:b/>
                <w:color w:val="2E2E31"/>
                <w:lang w:val="en-US"/>
              </w:rPr>
              <w:t>2015/6819/L</w:t>
            </w:r>
            <w:r w:rsidRPr="00467F93">
              <w:rPr>
                <w:rFonts w:ascii="Arial" w:hAnsi="Arial" w:cs="Arial"/>
                <w:b/>
                <w:color w:val="2E2E31"/>
                <w:lang w:val="en-US"/>
              </w:rPr>
              <w:t xml:space="preserve"> (to be replaced by the New drawing)</w:t>
            </w:r>
          </w:p>
        </w:tc>
        <w:tc>
          <w:tcPr>
            <w:tcW w:w="2952" w:type="dxa"/>
            <w:shd w:val="clear" w:color="auto" w:fill="C0C0C0"/>
          </w:tcPr>
          <w:p w14:paraId="06E9893D" w14:textId="77777777" w:rsidR="00467F93" w:rsidRPr="00467F93" w:rsidRDefault="00467F93" w:rsidP="00467F93">
            <w:pPr>
              <w:widowControl w:val="0"/>
              <w:autoSpaceDE w:val="0"/>
              <w:autoSpaceDN w:val="0"/>
              <w:adjustRightInd w:val="0"/>
              <w:spacing w:after="240" w:line="280" w:lineRule="atLeast"/>
              <w:rPr>
                <w:rFonts w:ascii="Arial" w:hAnsi="Arial" w:cs="Arial"/>
                <w:b/>
                <w:color w:val="2E2E31"/>
                <w:lang w:val="en-US"/>
              </w:rPr>
            </w:pPr>
            <w:r w:rsidRPr="00467F93">
              <w:rPr>
                <w:rFonts w:ascii="Arial" w:hAnsi="Arial" w:cs="Arial"/>
                <w:b/>
                <w:color w:val="2E2E31"/>
                <w:lang w:val="en-US"/>
              </w:rPr>
              <w:t xml:space="preserve">New Drawing submitted as part of this application (to replace the one from application </w:t>
            </w:r>
            <w:r>
              <w:rPr>
                <w:rFonts w:ascii="Arial" w:hAnsi="Arial" w:cs="Arial"/>
                <w:b/>
                <w:color w:val="2E2E31"/>
                <w:lang w:val="en-US"/>
              </w:rPr>
              <w:t>2015/6819/L</w:t>
            </w:r>
            <w:r w:rsidRPr="00467F93">
              <w:rPr>
                <w:rFonts w:ascii="Arial" w:hAnsi="Arial" w:cs="Arial"/>
                <w:b/>
                <w:color w:val="2E2E31"/>
                <w:lang w:val="en-US"/>
              </w:rPr>
              <w:t>)</w:t>
            </w:r>
          </w:p>
        </w:tc>
      </w:tr>
      <w:tr w:rsidR="00467F93" w14:paraId="1ACA31F6" w14:textId="77777777" w:rsidTr="00467F93">
        <w:trPr>
          <w:trHeight w:val="942"/>
        </w:trPr>
        <w:tc>
          <w:tcPr>
            <w:tcW w:w="2952" w:type="dxa"/>
          </w:tcPr>
          <w:p w14:paraId="3CFBDC59"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Mansard Roof Details (condition 4. C)</w:t>
            </w:r>
          </w:p>
        </w:tc>
        <w:tc>
          <w:tcPr>
            <w:tcW w:w="2952" w:type="dxa"/>
          </w:tcPr>
          <w:p w14:paraId="2541089E"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020_PL502_rev0</w:t>
            </w:r>
          </w:p>
        </w:tc>
        <w:tc>
          <w:tcPr>
            <w:tcW w:w="2952" w:type="dxa"/>
          </w:tcPr>
          <w:p w14:paraId="4AF45769"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020_PL502_rev1</w:t>
            </w:r>
          </w:p>
        </w:tc>
      </w:tr>
      <w:tr w:rsidR="00467F93" w14:paraId="6CC6A03A" w14:textId="77777777" w:rsidTr="00467F93">
        <w:tc>
          <w:tcPr>
            <w:tcW w:w="2952" w:type="dxa"/>
          </w:tcPr>
          <w:p w14:paraId="59EB6389"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Section Roof Light</w:t>
            </w:r>
          </w:p>
        </w:tc>
        <w:tc>
          <w:tcPr>
            <w:tcW w:w="2952" w:type="dxa"/>
          </w:tcPr>
          <w:p w14:paraId="36566F50"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N/A (no drawing of section in previous application)</w:t>
            </w:r>
          </w:p>
        </w:tc>
        <w:tc>
          <w:tcPr>
            <w:tcW w:w="2952" w:type="dxa"/>
          </w:tcPr>
          <w:p w14:paraId="2CF92329" w14:textId="77777777" w:rsidR="00467F93" w:rsidRPr="00467F93" w:rsidRDefault="00467F93" w:rsidP="00467F93">
            <w:pPr>
              <w:widowControl w:val="0"/>
              <w:autoSpaceDE w:val="0"/>
              <w:autoSpaceDN w:val="0"/>
              <w:adjustRightInd w:val="0"/>
              <w:spacing w:after="240" w:line="280" w:lineRule="atLeast"/>
              <w:rPr>
                <w:rFonts w:ascii="Arial" w:hAnsi="Arial" w:cs="Arial"/>
                <w:color w:val="2E2E31"/>
                <w:lang w:val="en-US"/>
              </w:rPr>
            </w:pPr>
            <w:r>
              <w:rPr>
                <w:rFonts w:ascii="Arial" w:hAnsi="Arial" w:cs="Arial"/>
                <w:color w:val="2E2E31"/>
                <w:lang w:val="en-US"/>
              </w:rPr>
              <w:t>020_300_SectionBB.pdf</w:t>
            </w:r>
          </w:p>
        </w:tc>
      </w:tr>
    </w:tbl>
    <w:p w14:paraId="1AFDC416" w14:textId="77777777" w:rsidR="00624FAD" w:rsidRPr="00DC68C1" w:rsidRDefault="00624FAD" w:rsidP="00DC68C1">
      <w:pPr>
        <w:widowControl w:val="0"/>
        <w:autoSpaceDE w:val="0"/>
        <w:autoSpaceDN w:val="0"/>
        <w:adjustRightInd w:val="0"/>
        <w:spacing w:after="240" w:line="280" w:lineRule="atLeast"/>
        <w:rPr>
          <w:rFonts w:ascii="Arial" w:hAnsi="Arial" w:cs="Arial"/>
          <w:color w:val="2E2E31"/>
          <w:sz w:val="24"/>
          <w:szCs w:val="24"/>
          <w:lang w:val="en-US"/>
        </w:rPr>
      </w:pPr>
    </w:p>
    <w:p w14:paraId="145852F1" w14:textId="77777777" w:rsidR="00847EAA" w:rsidRDefault="00467F93" w:rsidP="00847EAA">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If you require any further information please do not hesitate to co</w:t>
      </w:r>
      <w:r>
        <w:rPr>
          <w:rFonts w:ascii="Arial" w:hAnsi="Arial" w:cs="Arial"/>
          <w:color w:val="2E2E31"/>
          <w:lang w:val="en-US"/>
        </w:rPr>
        <w:t xml:space="preserve">ntact me on </w:t>
      </w:r>
      <w:r w:rsidR="00847EAA">
        <w:rPr>
          <w:rFonts w:ascii="Arial" w:hAnsi="Arial" w:cs="Arial"/>
          <w:color w:val="2E2E31"/>
          <w:lang w:val="en-US"/>
        </w:rPr>
        <w:t xml:space="preserve">          </w:t>
      </w:r>
      <w:r>
        <w:rPr>
          <w:rFonts w:ascii="Arial" w:hAnsi="Arial" w:cs="Arial"/>
          <w:color w:val="2E2E31"/>
          <w:lang w:val="en-US"/>
        </w:rPr>
        <w:t>07941 059337</w:t>
      </w:r>
      <w:r w:rsidRPr="00467F93">
        <w:rPr>
          <w:rFonts w:ascii="Arial" w:hAnsi="Arial" w:cs="Arial"/>
          <w:color w:val="2E2E31"/>
          <w:lang w:val="en-US"/>
        </w:rPr>
        <w:t xml:space="preserve"> or email me at </w:t>
      </w:r>
      <w:hyperlink r:id="rId5" w:history="1">
        <w:r w:rsidR="00847EAA" w:rsidRPr="00B34287">
          <w:rPr>
            <w:rStyle w:val="Hyperlink"/>
            <w:rFonts w:ascii="Arial" w:hAnsi="Arial" w:cs="Arial"/>
            <w:lang w:val="en-US"/>
          </w:rPr>
          <w:t>blanca.saezbenito@gmail.com</w:t>
        </w:r>
      </w:hyperlink>
    </w:p>
    <w:p w14:paraId="1B729DF4" w14:textId="77777777" w:rsidR="00847EAA" w:rsidRDefault="00847EAA" w:rsidP="00847EAA">
      <w:pPr>
        <w:widowControl w:val="0"/>
        <w:autoSpaceDE w:val="0"/>
        <w:autoSpaceDN w:val="0"/>
        <w:adjustRightInd w:val="0"/>
        <w:spacing w:after="240" w:line="280" w:lineRule="atLeast"/>
        <w:jc w:val="both"/>
        <w:rPr>
          <w:rFonts w:ascii="Arial" w:hAnsi="Arial" w:cs="Arial"/>
          <w:color w:val="2E2E31"/>
          <w:lang w:val="en-US"/>
        </w:rPr>
      </w:pPr>
    </w:p>
    <w:p w14:paraId="1722482D" w14:textId="77777777" w:rsidR="00DC68C1" w:rsidRPr="00847EAA" w:rsidRDefault="00467F93" w:rsidP="00847EAA">
      <w:pPr>
        <w:widowControl w:val="0"/>
        <w:autoSpaceDE w:val="0"/>
        <w:autoSpaceDN w:val="0"/>
        <w:adjustRightInd w:val="0"/>
        <w:spacing w:after="240" w:line="280" w:lineRule="atLeast"/>
        <w:jc w:val="both"/>
        <w:rPr>
          <w:rFonts w:ascii="Arial" w:hAnsi="Arial" w:cs="Arial"/>
          <w:color w:val="2E2E31"/>
          <w:lang w:val="en-US"/>
        </w:rPr>
      </w:pPr>
      <w:r w:rsidRPr="00467F93">
        <w:rPr>
          <w:rFonts w:ascii="Arial" w:hAnsi="Arial" w:cs="Arial"/>
          <w:color w:val="2E2E31"/>
          <w:lang w:val="en-US"/>
        </w:rPr>
        <w:t xml:space="preserve">Yours faithfully </w:t>
      </w:r>
    </w:p>
    <w:p w14:paraId="1937921C" w14:textId="77777777" w:rsidR="00847EAA" w:rsidRDefault="00847EAA" w:rsidP="00847EAA">
      <w:pPr>
        <w:jc w:val="both"/>
      </w:pPr>
      <w:r>
        <w:t>Blanca Saez-Benito</w:t>
      </w:r>
    </w:p>
    <w:sectPr w:rsidR="00847EAA" w:rsidSect="00DC68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Bold Italic">
    <w:panose1 w:val="020F07020304040A0204"/>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D0"/>
    <w:rsid w:val="001930D0"/>
    <w:rsid w:val="00467F93"/>
    <w:rsid w:val="005D2D04"/>
    <w:rsid w:val="005F7D66"/>
    <w:rsid w:val="00624FAD"/>
    <w:rsid w:val="0066549F"/>
    <w:rsid w:val="007B6013"/>
    <w:rsid w:val="00847EAA"/>
    <w:rsid w:val="00A456C5"/>
    <w:rsid w:val="00CC23F8"/>
    <w:rsid w:val="00DC6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5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E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lanca.saezbenito@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Macintosh Word</Application>
  <DocSecurity>0</DocSecurity>
  <Lines>16</Lines>
  <Paragraphs>4</Paragraphs>
  <ScaleCrop>false</ScaleCrop>
  <Company>London Borough of Camden</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 Ian</dc:creator>
  <cp:lastModifiedBy>Denis Slobodyan</cp:lastModifiedBy>
  <cp:revision>2</cp:revision>
  <dcterms:created xsi:type="dcterms:W3CDTF">2016-02-07T23:08:00Z</dcterms:created>
  <dcterms:modified xsi:type="dcterms:W3CDTF">2016-02-07T23:08:00Z</dcterms:modified>
</cp:coreProperties>
</file>