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rsidR="00A868E9" w:rsidRPr="00A868E9" w:rsidRDefault="00FE7D6C"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21"/>
        <w:gridCol w:w="3320"/>
        <w:gridCol w:w="142"/>
        <w:gridCol w:w="1431"/>
        <w:gridCol w:w="405"/>
        <w:gridCol w:w="1708"/>
      </w:tblGrid>
      <w:tr w:rsidR="00154C70" w:rsidRPr="00AD7DBC" w:rsidTr="00DC05E1">
        <w:trPr>
          <w:trHeight w:val="568"/>
        </w:trPr>
        <w:tc>
          <w:tcPr>
            <w:tcW w:w="2192" w:type="dxa"/>
            <w:shd w:val="clear" w:color="auto" w:fill="auto"/>
            <w:tcMar>
              <w:top w:w="57" w:type="dxa"/>
            </w:tcMar>
            <w:vAlign w:val="center"/>
          </w:tcPr>
          <w:p w:rsidR="00154C70" w:rsidRPr="00D56584" w:rsidRDefault="00154C70" w:rsidP="00154C70">
            <w:pPr>
              <w:rPr>
                <w:rFonts w:asciiTheme="minorHAnsi" w:hAnsiTheme="minorHAnsi" w:cs="Tahoma"/>
                <w:b/>
              </w:rPr>
            </w:pPr>
            <w:r w:rsidRPr="00D56584">
              <w:rPr>
                <w:rFonts w:asciiTheme="minorHAnsi" w:hAnsiTheme="minorHAnsi" w:cs="Tahoma"/>
                <w:b/>
              </w:rPr>
              <w:t>Case officer contact details:</w:t>
            </w:r>
          </w:p>
        </w:tc>
        <w:tc>
          <w:tcPr>
            <w:tcW w:w="2061" w:type="dxa"/>
            <w:shd w:val="clear" w:color="auto" w:fill="auto"/>
            <w:vAlign w:val="center"/>
          </w:tcPr>
          <w:p w:rsidR="00D56584" w:rsidRPr="00D56584" w:rsidRDefault="00D56584" w:rsidP="00D56584">
            <w:pPr>
              <w:rPr>
                <w:rFonts w:asciiTheme="minorHAnsi" w:hAnsiTheme="minorHAnsi" w:cs="Tahoma"/>
              </w:rPr>
            </w:pPr>
            <w:r w:rsidRPr="00D56584">
              <w:rPr>
                <w:rFonts w:asciiTheme="minorHAnsi" w:hAnsiTheme="minorHAnsi" w:cs="Tahoma"/>
              </w:rPr>
              <w:t xml:space="preserve">Jonathan McClue </w:t>
            </w:r>
            <w:hyperlink r:id="rId8" w:history="1">
              <w:r w:rsidRPr="00D56584">
                <w:rPr>
                  <w:rStyle w:val="Hyperlink"/>
                  <w:rFonts w:asciiTheme="minorHAnsi" w:hAnsiTheme="minorHAnsi" w:cs="Tahoma"/>
                </w:rPr>
                <w:t>Jonathan.McClue@camden.gov.uk</w:t>
              </w:r>
            </w:hyperlink>
          </w:p>
          <w:p w:rsidR="00154C70" w:rsidRPr="00D56584" w:rsidRDefault="00D56584" w:rsidP="00D56584">
            <w:pPr>
              <w:rPr>
                <w:rFonts w:asciiTheme="minorHAnsi" w:hAnsiTheme="minorHAnsi" w:cs="Tahoma"/>
                <w:sz w:val="20"/>
                <w:szCs w:val="20"/>
              </w:rPr>
            </w:pPr>
            <w:r w:rsidRPr="00D56584">
              <w:rPr>
                <w:rFonts w:asciiTheme="minorHAnsi" w:hAnsiTheme="minorHAnsi" w:cs="Tahoma"/>
              </w:rPr>
              <w:t>02079744908</w:t>
            </w:r>
          </w:p>
        </w:tc>
        <w:tc>
          <w:tcPr>
            <w:tcW w:w="1701" w:type="dxa"/>
            <w:gridSpan w:val="2"/>
            <w:shd w:val="clear" w:color="auto" w:fill="auto"/>
            <w:vAlign w:val="center"/>
          </w:tcPr>
          <w:p w:rsidR="00154C70" w:rsidRPr="00A868E9" w:rsidRDefault="00154C70" w:rsidP="00CD7A20">
            <w:pPr>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rsidR="00154C70" w:rsidRPr="00D56584" w:rsidRDefault="00D56584" w:rsidP="00154C70">
            <w:pPr>
              <w:rPr>
                <w:rFonts w:asciiTheme="minorHAnsi" w:hAnsiTheme="minorHAnsi" w:cs="Tahoma"/>
                <w:b/>
              </w:rPr>
            </w:pPr>
            <w:r w:rsidRPr="00D56584">
              <w:rPr>
                <w:rFonts w:asciiTheme="minorHAnsi" w:hAnsiTheme="minorHAnsi" w:cs="Tahoma"/>
                <w:b/>
              </w:rPr>
              <w:t>12/01/2016</w:t>
            </w:r>
          </w:p>
        </w:tc>
      </w:tr>
      <w:tr w:rsidR="00154C70" w:rsidRPr="00AD7DBC" w:rsidTr="00DC05E1">
        <w:trPr>
          <w:trHeight w:val="634"/>
        </w:trPr>
        <w:tc>
          <w:tcPr>
            <w:tcW w:w="2192" w:type="dxa"/>
            <w:shd w:val="clear" w:color="auto" w:fill="auto"/>
            <w:tcMar>
              <w:top w:w="57" w:type="dxa"/>
            </w:tcMar>
            <w:vAlign w:val="center"/>
          </w:tcPr>
          <w:p w:rsidR="00154C70" w:rsidRPr="00D56584" w:rsidRDefault="00154C70" w:rsidP="00154C70">
            <w:pPr>
              <w:rPr>
                <w:rFonts w:asciiTheme="minorHAnsi" w:hAnsiTheme="minorHAnsi" w:cs="Tahoma"/>
                <w:b/>
              </w:rPr>
            </w:pPr>
            <w:r w:rsidRPr="00D56584">
              <w:rPr>
                <w:rFonts w:asciiTheme="minorHAnsi" w:hAnsiTheme="minorHAnsi" w:cs="Tahoma"/>
                <w:b/>
              </w:rPr>
              <w:t>Camden Reference:</w:t>
            </w:r>
          </w:p>
        </w:tc>
        <w:tc>
          <w:tcPr>
            <w:tcW w:w="2061" w:type="dxa"/>
            <w:shd w:val="clear" w:color="auto" w:fill="auto"/>
            <w:vAlign w:val="center"/>
          </w:tcPr>
          <w:p w:rsidR="00154C70" w:rsidRPr="00D56584" w:rsidRDefault="00D56584" w:rsidP="00154C70">
            <w:pPr>
              <w:rPr>
                <w:rFonts w:asciiTheme="minorHAnsi" w:hAnsiTheme="minorHAnsi" w:cs="Tahoma"/>
              </w:rPr>
            </w:pPr>
            <w:r w:rsidRPr="00D56584">
              <w:rPr>
                <w:rFonts w:asciiTheme="minorHAnsi" w:hAnsiTheme="minorHAnsi" w:cs="Arial"/>
                <w:sz w:val="24"/>
                <w:szCs w:val="24"/>
              </w:rPr>
              <w:t>2016/0088/P</w:t>
            </w:r>
          </w:p>
        </w:tc>
        <w:tc>
          <w:tcPr>
            <w:tcW w:w="1701" w:type="dxa"/>
            <w:gridSpan w:val="2"/>
            <w:shd w:val="clear" w:color="auto" w:fill="auto"/>
          </w:tcPr>
          <w:p w:rsidR="00154C70" w:rsidRPr="00A868E9" w:rsidRDefault="00154C70" w:rsidP="00154C70">
            <w:pPr>
              <w:rPr>
                <w:rFonts w:cs="Tahoma"/>
                <w:b/>
              </w:rPr>
            </w:pPr>
            <w:r>
              <w:rPr>
                <w:rFonts w:cs="Tahoma"/>
                <w:b/>
              </w:rPr>
              <w:t>Statutory consultation end date:</w:t>
            </w:r>
          </w:p>
        </w:tc>
        <w:tc>
          <w:tcPr>
            <w:tcW w:w="2773" w:type="dxa"/>
            <w:gridSpan w:val="2"/>
            <w:shd w:val="clear" w:color="auto" w:fill="auto"/>
            <w:vAlign w:val="center"/>
          </w:tcPr>
          <w:p w:rsidR="00154C70" w:rsidRPr="00D56584" w:rsidRDefault="00D56584" w:rsidP="00154C70">
            <w:pPr>
              <w:rPr>
                <w:rFonts w:asciiTheme="minorHAnsi" w:hAnsiTheme="minorHAnsi" w:cs="Arial"/>
              </w:rPr>
            </w:pPr>
            <w:r w:rsidRPr="00D56584">
              <w:rPr>
                <w:rFonts w:asciiTheme="minorHAnsi" w:hAnsiTheme="minorHAnsi" w:cs="Arial"/>
                <w:sz w:val="24"/>
              </w:rPr>
              <w:t>01/03/2016</w:t>
            </w:r>
          </w:p>
        </w:tc>
      </w:tr>
      <w:tr w:rsidR="00154C70" w:rsidRPr="00AD7DBC" w:rsidTr="00DC05E1">
        <w:trPr>
          <w:trHeight w:val="502"/>
        </w:trPr>
        <w:tc>
          <w:tcPr>
            <w:tcW w:w="2192" w:type="dxa"/>
            <w:shd w:val="clear" w:color="auto" w:fill="auto"/>
            <w:tcMar>
              <w:top w:w="57" w:type="dxa"/>
            </w:tcMar>
            <w:vAlign w:val="center"/>
          </w:tcPr>
          <w:p w:rsidR="00154C70" w:rsidRPr="00D56584" w:rsidRDefault="00154C70" w:rsidP="00154C70">
            <w:pPr>
              <w:rPr>
                <w:rFonts w:asciiTheme="minorHAnsi" w:hAnsiTheme="minorHAnsi" w:cs="Tahoma"/>
                <w:b/>
              </w:rPr>
            </w:pPr>
            <w:r w:rsidRPr="00D56584">
              <w:rPr>
                <w:rFonts w:asciiTheme="minorHAnsi" w:hAnsiTheme="minorHAnsi" w:cs="Tahoma"/>
                <w:b/>
              </w:rPr>
              <w:t>Site Address:</w:t>
            </w:r>
          </w:p>
        </w:tc>
        <w:tc>
          <w:tcPr>
            <w:tcW w:w="6535" w:type="dxa"/>
            <w:gridSpan w:val="5"/>
            <w:shd w:val="clear" w:color="auto" w:fill="auto"/>
            <w:vAlign w:val="center"/>
          </w:tcPr>
          <w:p w:rsidR="00154C70" w:rsidRPr="00D56584" w:rsidRDefault="00D56584" w:rsidP="00D56584">
            <w:pPr>
              <w:rPr>
                <w:rFonts w:asciiTheme="minorHAnsi" w:hAnsiTheme="minorHAnsi" w:cs="Tahoma"/>
              </w:rPr>
            </w:pPr>
            <w:r w:rsidRPr="00D56584">
              <w:rPr>
                <w:rFonts w:asciiTheme="minorHAnsi" w:hAnsiTheme="minorHAnsi" w:cs="Arial"/>
                <w:sz w:val="24"/>
              </w:rPr>
              <w:t>7 Denmark Street</w:t>
            </w:r>
            <w:r>
              <w:rPr>
                <w:rFonts w:asciiTheme="minorHAnsi" w:hAnsiTheme="minorHAnsi" w:cs="Arial"/>
                <w:sz w:val="24"/>
              </w:rPr>
              <w:t xml:space="preserve">, </w:t>
            </w:r>
            <w:r w:rsidRPr="00D56584">
              <w:rPr>
                <w:rFonts w:asciiTheme="minorHAnsi" w:hAnsiTheme="minorHAnsi" w:cs="Arial"/>
                <w:sz w:val="24"/>
              </w:rPr>
              <w:t>London</w:t>
            </w:r>
            <w:r>
              <w:rPr>
                <w:rFonts w:asciiTheme="minorHAnsi" w:hAnsiTheme="minorHAnsi" w:cs="Arial"/>
                <w:sz w:val="24"/>
              </w:rPr>
              <w:t xml:space="preserve">, </w:t>
            </w:r>
            <w:r w:rsidRPr="00D56584">
              <w:rPr>
                <w:rFonts w:asciiTheme="minorHAnsi" w:hAnsiTheme="minorHAnsi" w:cs="Arial"/>
                <w:sz w:val="24"/>
              </w:rPr>
              <w:t>WC2H 8LS</w:t>
            </w:r>
          </w:p>
        </w:tc>
      </w:tr>
      <w:tr w:rsidR="00154C70" w:rsidRPr="00AD7DBC" w:rsidTr="00A868E9">
        <w:trPr>
          <w:trHeight w:val="502"/>
        </w:trPr>
        <w:tc>
          <w:tcPr>
            <w:tcW w:w="2192" w:type="dxa"/>
            <w:shd w:val="clear" w:color="auto" w:fill="auto"/>
            <w:tcMar>
              <w:top w:w="57" w:type="dxa"/>
            </w:tcMar>
          </w:tcPr>
          <w:p w:rsidR="00154C70" w:rsidRPr="00A868E9" w:rsidRDefault="00154C70" w:rsidP="00154C70">
            <w:pPr>
              <w:rPr>
                <w:rFonts w:cs="Tahoma"/>
                <w:b/>
              </w:rPr>
            </w:pPr>
            <w:r w:rsidRPr="00A868E9">
              <w:rPr>
                <w:rFonts w:cs="Tahoma"/>
                <w:b/>
              </w:rPr>
              <w:t>Reason for Audit:</w:t>
            </w:r>
          </w:p>
        </w:tc>
        <w:tc>
          <w:tcPr>
            <w:tcW w:w="6535" w:type="dxa"/>
            <w:gridSpan w:val="5"/>
            <w:shd w:val="clear" w:color="auto" w:fill="auto"/>
          </w:tcPr>
          <w:p w:rsidR="00154C70" w:rsidRPr="00A868E9" w:rsidRDefault="00154C70" w:rsidP="009E4C16">
            <w:pPr>
              <w:rPr>
                <w:rFonts w:cs="Tahoma"/>
              </w:rPr>
            </w:pPr>
            <w:r>
              <w:rPr>
                <w:rFonts w:cs="Tahoma"/>
              </w:rPr>
              <w:t xml:space="preserve">Planning application </w:t>
            </w:r>
          </w:p>
        </w:tc>
      </w:tr>
      <w:tr w:rsidR="00154C70" w:rsidRPr="00AD7DBC" w:rsidTr="003E44BC">
        <w:trPr>
          <w:trHeight w:val="1212"/>
        </w:trPr>
        <w:tc>
          <w:tcPr>
            <w:tcW w:w="8727" w:type="dxa"/>
            <w:gridSpan w:val="6"/>
            <w:shd w:val="clear" w:color="auto" w:fill="auto"/>
            <w:tcMar>
              <w:top w:w="57" w:type="dxa"/>
            </w:tcMar>
          </w:tcPr>
          <w:p w:rsidR="00154C70" w:rsidRDefault="00154C70" w:rsidP="00293B9C">
            <w:pPr>
              <w:rPr>
                <w:rFonts w:cs="Tahoma"/>
                <w:b/>
              </w:rPr>
            </w:pPr>
            <w:r>
              <w:rPr>
                <w:rFonts w:cs="Tahoma"/>
                <w:b/>
              </w:rPr>
              <w:t>Proposal description</w:t>
            </w:r>
            <w:r w:rsidRPr="00A868E9">
              <w:rPr>
                <w:rFonts w:cs="Tahoma"/>
                <w:b/>
              </w:rPr>
              <w:t xml:space="preserve">:    </w:t>
            </w:r>
          </w:p>
          <w:p w:rsidR="00154C70" w:rsidRPr="009E4C16" w:rsidRDefault="00D56584" w:rsidP="00DA07D9">
            <w:pPr>
              <w:rPr>
                <w:rFonts w:cs="Tahoma"/>
              </w:rPr>
            </w:pPr>
            <w:r w:rsidRPr="00D56584">
              <w:rPr>
                <w:rFonts w:cs="Tahoma"/>
              </w:rPr>
              <w:t>Partial demolition of single storey rear elements; additional storey to the rear mews building to create an eating area for the existing bar (A4) use; basement extension to provide additional office (B1a) space and new residential bicycle storage and associated works.</w:t>
            </w:r>
          </w:p>
        </w:tc>
      </w:tr>
      <w:tr w:rsidR="00154C70" w:rsidRPr="00AD7DBC" w:rsidTr="003E44BC">
        <w:trPr>
          <w:trHeight w:val="1212"/>
        </w:trPr>
        <w:tc>
          <w:tcPr>
            <w:tcW w:w="8727" w:type="dxa"/>
            <w:gridSpan w:val="6"/>
            <w:shd w:val="clear" w:color="auto" w:fill="auto"/>
            <w:tcMar>
              <w:top w:w="57" w:type="dxa"/>
            </w:tcMar>
          </w:tcPr>
          <w:p w:rsidR="00154C70" w:rsidRDefault="00154C70" w:rsidP="00293B9C">
            <w:pPr>
              <w:rPr>
                <w:rFonts w:cs="Tahoma"/>
                <w:b/>
              </w:rPr>
            </w:pPr>
            <w:r w:rsidRPr="00A868E9">
              <w:rPr>
                <w:rFonts w:cs="Tahoma"/>
                <w:b/>
              </w:rPr>
              <w:t>Relevant planning background</w:t>
            </w:r>
          </w:p>
          <w:p w:rsidR="00154C70" w:rsidRDefault="00D56584" w:rsidP="003D40F1">
            <w:pPr>
              <w:rPr>
                <w:rFonts w:cs="Tahoma"/>
              </w:rPr>
            </w:pPr>
            <w:r w:rsidRPr="00D56584">
              <w:rPr>
                <w:rFonts w:cs="Tahoma"/>
                <w:b/>
              </w:rPr>
              <w:t>2012/6858/P:</w:t>
            </w:r>
            <w:r>
              <w:rPr>
                <w:rFonts w:cs="Tahoma"/>
                <w:b/>
              </w:rPr>
              <w:t xml:space="preserve"> </w:t>
            </w:r>
            <w:r w:rsidRPr="00D56584">
              <w:rPr>
                <w:rFonts w:cs="Tahoma"/>
              </w:rPr>
              <w:t xml:space="preserve">Redevelopment involving the erection of three buildings (5 and 7 storey buildings facing Centre Point Tower and a 4 storey building on Denmark Place), following the demolition of 1-6, 17-21 Denmark Place and York and Clifton Mansions with retained facades at 1-3 Denmark Place and York and Clifton Mansions to provide 2895sqm of basement Event Gallery space to be used for community events, exhibitions, product launches, live music (including recorded music), awards ceremonies, conferences and fashion shows (Sui Generis); a 678sqm urban gallery with 1912sqm of internal LED screens to be used for circulation space, retail, advertising, exhibitions, brand and product launches, corporate events, screenings, exhibitions and events (including recorded music),(Sui Generis); 884sqm of flexible retails and restaurant floorspace (Class A1/A3); 2404sqm of restaurant floorspace (Class A3); 385sqm of drinking establishment (Class A4) and a 14 bedroom hotel (Class C1) between Denmark Place and Andrew </w:t>
            </w:r>
            <w:proofErr w:type="spellStart"/>
            <w:r w:rsidRPr="00D56584">
              <w:rPr>
                <w:rFonts w:cs="Tahoma"/>
              </w:rPr>
              <w:t>Borde</w:t>
            </w:r>
            <w:proofErr w:type="spellEnd"/>
            <w:r w:rsidRPr="00D56584">
              <w:rPr>
                <w:rFonts w:cs="Tahoma"/>
              </w:rPr>
              <w:t xml:space="preserve"> Street. Change of use of 4, 6, 7, 9, </w:t>
            </w:r>
            <w:proofErr w:type="gramStart"/>
            <w:r w:rsidRPr="00D56584">
              <w:rPr>
                <w:rFonts w:cs="Tahoma"/>
              </w:rPr>
              <w:t>10</w:t>
            </w:r>
            <w:proofErr w:type="gramEnd"/>
            <w:r w:rsidRPr="00D56584">
              <w:rPr>
                <w:rFonts w:cs="Tahoma"/>
              </w:rPr>
              <w:t xml:space="preserve">, 20-28 Denmark Street, 4 </w:t>
            </w:r>
            <w:proofErr w:type="spellStart"/>
            <w:r w:rsidRPr="00D56584">
              <w:rPr>
                <w:rFonts w:cs="Tahoma"/>
              </w:rPr>
              <w:t>Flitcroft</w:t>
            </w:r>
            <w:proofErr w:type="spellEnd"/>
            <w:r w:rsidRPr="00D56584">
              <w:rPr>
                <w:rFonts w:cs="Tahoma"/>
              </w:rPr>
              <w:t xml:space="preserve"> Street and 1 Book Mews to provide 4,308sqm of office floor space (Class B1a); 2,959sqm of private residential floor space (Class C3); 239sqm of affordable housing (Class C3) and 2540sqm of retail floor space (Class A1). Provision of a new pedestrian route from Andrew </w:t>
            </w:r>
            <w:proofErr w:type="spellStart"/>
            <w:r w:rsidRPr="00D56584">
              <w:rPr>
                <w:rFonts w:cs="Tahoma"/>
              </w:rPr>
              <w:t>Borde</w:t>
            </w:r>
            <w:proofErr w:type="spellEnd"/>
            <w:r w:rsidRPr="00D56584">
              <w:rPr>
                <w:rFonts w:cs="Tahoma"/>
              </w:rPr>
              <w:t xml:space="preserve"> Street to Denmark Street at ground floor level and associated partial demolition at 21 Denmark Street (all GEA)</w:t>
            </w:r>
          </w:p>
          <w:p w:rsidR="00D56584" w:rsidRDefault="00D56584" w:rsidP="00D56584">
            <w:pPr>
              <w:rPr>
                <w:rFonts w:cs="Tahoma"/>
              </w:rPr>
            </w:pPr>
            <w:r w:rsidRPr="00D56584">
              <w:rPr>
                <w:rFonts w:cs="Tahoma"/>
                <w:b/>
              </w:rPr>
              <w:t>2012/6865/L</w:t>
            </w:r>
            <w:r>
              <w:rPr>
                <w:rFonts w:cs="Tahoma"/>
                <w:b/>
              </w:rPr>
              <w:t xml:space="preserve">: </w:t>
            </w:r>
            <w:r w:rsidRPr="00D56584">
              <w:rPr>
                <w:rFonts w:cs="Tahoma"/>
              </w:rPr>
              <w:t xml:space="preserve">Alterations to include the replacement of non-original windows with sliding sash casement windows, replacement of modern clay tiles with reclaimed natural slate, repair and refurbishment of existing brickwork and shopfront, replacement of front roof dormers in </w:t>
            </w:r>
            <w:r w:rsidRPr="00D56584">
              <w:rPr>
                <w:rFonts w:cs="Tahoma"/>
              </w:rPr>
              <w:lastRenderedPageBreak/>
              <w:t>connection with the redevelopment of St Giles Circus site.</w:t>
            </w:r>
          </w:p>
          <w:p w:rsidR="00D56584" w:rsidRPr="00D56584" w:rsidRDefault="00D56584" w:rsidP="00D56584">
            <w:pPr>
              <w:rPr>
                <w:rFonts w:cs="Tahoma"/>
              </w:rPr>
            </w:pPr>
            <w:r w:rsidRPr="00D56584">
              <w:rPr>
                <w:rFonts w:cs="Tahoma"/>
                <w:b/>
              </w:rPr>
              <w:t>2016/0143/L:</w:t>
            </w:r>
            <w:r>
              <w:rPr>
                <w:rFonts w:cs="Tahoma"/>
              </w:rPr>
              <w:t xml:space="preserve"> </w:t>
            </w:r>
            <w:r w:rsidRPr="00D56584">
              <w:rPr>
                <w:rFonts w:cs="Tahoma"/>
              </w:rPr>
              <w:t>Partial demolition of single storey rear elements; additional storey to the rear mews building to create an eating area for the existing bar (A4) use; basement extension to provide additional office (B1a) space and new residential bicycle storage and associated works.</w:t>
            </w:r>
          </w:p>
        </w:tc>
      </w:tr>
      <w:tr w:rsidR="00154C70" w:rsidRPr="00AD7DBC" w:rsidTr="00050EC4">
        <w:trPr>
          <w:trHeight w:val="919"/>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lastRenderedPageBreak/>
              <w:t xml:space="preserve">Do the basement proposals involve a listed building or does the site neighbour any listed buildings? </w:t>
            </w:r>
          </w:p>
        </w:tc>
        <w:tc>
          <w:tcPr>
            <w:tcW w:w="4332" w:type="dxa"/>
            <w:gridSpan w:val="3"/>
            <w:shd w:val="clear" w:color="auto" w:fill="auto"/>
            <w:vAlign w:val="center"/>
          </w:tcPr>
          <w:p w:rsidR="00154C70" w:rsidRPr="00A868E9" w:rsidRDefault="00BF14F3" w:rsidP="00293B9C">
            <w:pPr>
              <w:autoSpaceDE w:val="0"/>
              <w:autoSpaceDN w:val="0"/>
              <w:adjustRightInd w:val="0"/>
              <w:rPr>
                <w:rFonts w:cs="Tahoma"/>
              </w:rPr>
            </w:pPr>
            <w:r>
              <w:rPr>
                <w:rFonts w:cs="Tahoma"/>
              </w:rPr>
              <w:t>Yes</w:t>
            </w:r>
            <w:r w:rsidR="00227CBE">
              <w:rPr>
                <w:rFonts w:cs="Tahoma"/>
              </w:rPr>
              <w:t>. Note: Also above Crossrail area</w:t>
            </w:r>
          </w:p>
        </w:tc>
      </w:tr>
      <w:tr w:rsidR="00154C70" w:rsidRPr="00AD7DBC" w:rsidTr="00050EC4">
        <w:trPr>
          <w:trHeight w:val="661"/>
        </w:trPr>
        <w:tc>
          <w:tcPr>
            <w:tcW w:w="4395" w:type="dxa"/>
            <w:gridSpan w:val="3"/>
            <w:vMerge w:val="restart"/>
            <w:shd w:val="clear" w:color="auto" w:fill="auto"/>
            <w:tcMar>
              <w:top w:w="57" w:type="dxa"/>
            </w:tcMar>
            <w:vAlign w:val="center"/>
          </w:tcPr>
          <w:p w:rsidR="00154C70" w:rsidRDefault="00154C70" w:rsidP="0019149D">
            <w:pPr>
              <w:autoSpaceDE w:val="0"/>
              <w:autoSpaceDN w:val="0"/>
              <w:adjustRightInd w:val="0"/>
              <w:rPr>
                <w:rFonts w:cs="Tahoma"/>
              </w:rPr>
            </w:pPr>
            <w:r>
              <w:rPr>
                <w:rFonts w:cs="Tahoma"/>
              </w:rPr>
              <w:t xml:space="preserve">Is the site in an area of relevant constraints? </w:t>
            </w:r>
          </w:p>
          <w:p w:rsidR="00154C70" w:rsidRDefault="00154C70" w:rsidP="0019149D">
            <w:pPr>
              <w:autoSpaceDE w:val="0"/>
              <w:autoSpaceDN w:val="0"/>
              <w:adjustRightInd w:val="0"/>
              <w:rPr>
                <w:rFonts w:cs="Tahoma"/>
              </w:rPr>
            </w:pPr>
            <w:r>
              <w:rPr>
                <w:rFonts w:cs="Tahoma"/>
              </w:rPr>
              <w:t>(check site constraints in M3/Magic GIS)</w:t>
            </w:r>
          </w:p>
          <w:p w:rsidR="00154C70" w:rsidRPr="00A868E9" w:rsidRDefault="00154C70" w:rsidP="00F61A55">
            <w:pPr>
              <w:autoSpaceDE w:val="0"/>
              <w:autoSpaceDN w:val="0"/>
              <w:adjustRightInd w:val="0"/>
              <w:rPr>
                <w:rFonts w:cs="Tahoma"/>
              </w:rPr>
            </w:pPr>
          </w:p>
        </w:tc>
        <w:tc>
          <w:tcPr>
            <w:tcW w:w="2126" w:type="dxa"/>
            <w:gridSpan w:val="2"/>
            <w:shd w:val="clear" w:color="auto" w:fill="auto"/>
            <w:vAlign w:val="center"/>
          </w:tcPr>
          <w:p w:rsidR="00154C70" w:rsidRDefault="00154C70"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154C70" w:rsidRPr="00A868E9" w:rsidRDefault="00423049" w:rsidP="009E4C16">
            <w:pPr>
              <w:autoSpaceDE w:val="0"/>
              <w:autoSpaceDN w:val="0"/>
              <w:adjustRightInd w:val="0"/>
              <w:rPr>
                <w:rFonts w:cs="Tahoma"/>
              </w:rPr>
            </w:pPr>
            <w:r>
              <w:rPr>
                <w:rFonts w:cs="Tahoma"/>
              </w:rPr>
              <w:t>Yes</w:t>
            </w:r>
          </w:p>
        </w:tc>
      </w:tr>
      <w:tr w:rsidR="00154C70" w:rsidRPr="00AD7DBC" w:rsidTr="00050EC4">
        <w:trPr>
          <w:trHeight w:val="1103"/>
        </w:trPr>
        <w:tc>
          <w:tcPr>
            <w:tcW w:w="4395" w:type="dxa"/>
            <w:gridSpan w:val="3"/>
            <w:vMerge/>
            <w:shd w:val="clear" w:color="auto" w:fill="auto"/>
            <w:tcMar>
              <w:top w:w="57" w:type="dxa"/>
            </w:tcMar>
            <w:vAlign w:val="center"/>
          </w:tcPr>
          <w:p w:rsidR="00154C70" w:rsidRDefault="00154C70" w:rsidP="0019149D">
            <w:pPr>
              <w:autoSpaceDE w:val="0"/>
              <w:autoSpaceDN w:val="0"/>
              <w:adjustRightInd w:val="0"/>
              <w:rPr>
                <w:rFonts w:cs="Tahoma"/>
              </w:rPr>
            </w:pPr>
          </w:p>
        </w:tc>
        <w:tc>
          <w:tcPr>
            <w:tcW w:w="2126" w:type="dxa"/>
            <w:gridSpan w:val="2"/>
            <w:shd w:val="clear" w:color="auto" w:fill="auto"/>
            <w:vAlign w:val="center"/>
          </w:tcPr>
          <w:p w:rsidR="00154C70" w:rsidRDefault="00154C70"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154C70" w:rsidRPr="00A868E9" w:rsidRDefault="00BF14F3" w:rsidP="009E4C16">
            <w:pPr>
              <w:autoSpaceDE w:val="0"/>
              <w:autoSpaceDN w:val="0"/>
              <w:adjustRightInd w:val="0"/>
              <w:rPr>
                <w:rFonts w:cs="Tahoma"/>
              </w:rPr>
            </w:pPr>
            <w:r>
              <w:rPr>
                <w:rFonts w:cs="Tahoma"/>
              </w:rPr>
              <w:t>NO</w:t>
            </w:r>
          </w:p>
        </w:tc>
      </w:tr>
      <w:tr w:rsidR="00154C70" w:rsidRPr="00AD7DBC" w:rsidTr="00050EC4">
        <w:trPr>
          <w:trHeight w:val="1103"/>
        </w:trPr>
        <w:tc>
          <w:tcPr>
            <w:tcW w:w="4395" w:type="dxa"/>
            <w:gridSpan w:val="3"/>
            <w:vMerge/>
            <w:shd w:val="clear" w:color="auto" w:fill="auto"/>
            <w:tcMar>
              <w:top w:w="57" w:type="dxa"/>
            </w:tcMar>
            <w:vAlign w:val="center"/>
          </w:tcPr>
          <w:p w:rsidR="00154C70" w:rsidRDefault="00154C70" w:rsidP="0019149D">
            <w:pPr>
              <w:autoSpaceDE w:val="0"/>
              <w:autoSpaceDN w:val="0"/>
              <w:adjustRightInd w:val="0"/>
              <w:rPr>
                <w:rFonts w:cs="Tahoma"/>
              </w:rPr>
            </w:pPr>
          </w:p>
        </w:tc>
        <w:tc>
          <w:tcPr>
            <w:tcW w:w="2126" w:type="dxa"/>
            <w:gridSpan w:val="2"/>
            <w:shd w:val="clear" w:color="auto" w:fill="auto"/>
            <w:vAlign w:val="center"/>
          </w:tcPr>
          <w:p w:rsidR="00154C70" w:rsidRDefault="00154C70"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154C70" w:rsidRPr="00A868E9" w:rsidRDefault="00BF14F3" w:rsidP="00BF14F3">
            <w:pPr>
              <w:autoSpaceDE w:val="0"/>
              <w:autoSpaceDN w:val="0"/>
              <w:adjustRightInd w:val="0"/>
              <w:rPr>
                <w:rFonts w:cs="Tahoma"/>
              </w:rPr>
            </w:pPr>
            <w:r>
              <w:rPr>
                <w:rFonts w:cs="Tahoma"/>
              </w:rPr>
              <w:t>NO</w:t>
            </w:r>
          </w:p>
        </w:tc>
      </w:tr>
      <w:tr w:rsidR="00154C70" w:rsidRPr="00AD7DBC" w:rsidTr="00050EC4">
        <w:trPr>
          <w:trHeight w:val="705"/>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154C70" w:rsidRPr="00A868E9" w:rsidRDefault="00BF14F3" w:rsidP="004D6857">
            <w:pPr>
              <w:autoSpaceDE w:val="0"/>
              <w:autoSpaceDN w:val="0"/>
              <w:adjustRightInd w:val="0"/>
              <w:rPr>
                <w:rFonts w:cs="Tahoma"/>
              </w:rPr>
            </w:pPr>
            <w:r>
              <w:rPr>
                <w:rFonts w:cs="Tahoma"/>
              </w:rPr>
              <w:t xml:space="preserve">Yes – </w:t>
            </w:r>
            <w:r w:rsidR="004D6857">
              <w:rPr>
                <w:rFonts w:cs="Tahoma"/>
              </w:rPr>
              <w:t>25/02/2016</w:t>
            </w:r>
          </w:p>
        </w:tc>
      </w:tr>
      <w:tr w:rsidR="00154C70" w:rsidRPr="00AD7DBC" w:rsidTr="00050EC4">
        <w:trPr>
          <w:trHeight w:val="705"/>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Pr>
                <w:rFonts w:cs="Tahoma"/>
              </w:rPr>
              <w:t>No/</w:t>
            </w:r>
            <w:r w:rsidRPr="00A868E9">
              <w:rPr>
                <w:rFonts w:cs="Tahoma"/>
              </w:rPr>
              <w:t xml:space="preserve">Does the </w:t>
            </w:r>
            <w:proofErr w:type="gramStart"/>
            <w:r w:rsidRPr="00A868E9">
              <w:rPr>
                <w:rFonts w:cs="Tahoma"/>
              </w:rPr>
              <w:t>scope of the submitted BIA extend</w:t>
            </w:r>
            <w:proofErr w:type="gramEnd"/>
            <w:r w:rsidRPr="00A868E9">
              <w:rPr>
                <w:rFonts w:cs="Tahoma"/>
              </w:rPr>
              <w:t xml:space="preserve"> beyond the screening stage? </w:t>
            </w:r>
          </w:p>
        </w:tc>
        <w:tc>
          <w:tcPr>
            <w:tcW w:w="4332" w:type="dxa"/>
            <w:gridSpan w:val="3"/>
            <w:shd w:val="clear" w:color="auto" w:fill="auto"/>
            <w:vAlign w:val="center"/>
          </w:tcPr>
          <w:p w:rsidR="00154C70" w:rsidRPr="00A868E9" w:rsidRDefault="00154C70" w:rsidP="009E4C16">
            <w:pPr>
              <w:autoSpaceDE w:val="0"/>
              <w:autoSpaceDN w:val="0"/>
              <w:adjustRightInd w:val="0"/>
              <w:rPr>
                <w:rFonts w:cs="Tahoma"/>
              </w:rPr>
            </w:pPr>
            <w:r>
              <w:rPr>
                <w:rFonts w:cs="Tahoma"/>
              </w:rPr>
              <w:t>Yes</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Provision of a new basement area underneath 7 Denmark Street to provide cycle parking for residential use alongside works to the rear mews building in association with the existing use.</w:t>
            </w: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Within Appendix C</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C</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A0010" w:rsidP="00BA001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B and main body of the Report</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E</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C</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w:t>
            </w:r>
          </w:p>
        </w:tc>
        <w:tc>
          <w:tcPr>
            <w:tcW w:w="4110" w:type="dxa"/>
            <w:shd w:val="clear" w:color="auto" w:fill="auto"/>
            <w:tcMar>
              <w:top w:w="57" w:type="dxa"/>
            </w:tcMar>
          </w:tcPr>
          <w:p w:rsidR="00050EC4" w:rsidRPr="00050EC4" w:rsidRDefault="00BA0010" w:rsidP="00BA0010">
            <w:pPr>
              <w:pStyle w:val="MainReportText"/>
              <w:numPr>
                <w:ilvl w:val="0"/>
                <w:numId w:val="0"/>
              </w:numPr>
              <w:spacing w:line="240" w:lineRule="auto"/>
              <w:rPr>
                <w:rFonts w:ascii="Calibri" w:hAnsi="Calibri" w:cs="Tahoma"/>
                <w:sz w:val="22"/>
                <w:szCs w:val="22"/>
              </w:rPr>
            </w:pPr>
            <w:r>
              <w:rPr>
                <w:rFonts w:ascii="Calibri" w:hAnsi="Calibri" w:cs="Tahoma"/>
                <w:sz w:val="22"/>
                <w:szCs w:val="22"/>
              </w:rPr>
              <w:t>To be controlled by S106</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Main body of report, Appendix B and Appendix E</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9</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BA001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Main body of report, Appendix E</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significant adverse impacts.</w:t>
            </w:r>
          </w:p>
        </w:tc>
        <w:tc>
          <w:tcPr>
            <w:tcW w:w="709" w:type="dxa"/>
            <w:shd w:val="clear" w:color="auto" w:fill="auto"/>
            <w:tcMar>
              <w:top w:w="57" w:type="dxa"/>
            </w:tcMar>
          </w:tcPr>
          <w:p w:rsidR="00050EC4" w:rsidRPr="00050EC4" w:rsidRDefault="0033330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w:t>
            </w:r>
          </w:p>
        </w:tc>
        <w:tc>
          <w:tcPr>
            <w:tcW w:w="4110"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P.19 - Conclusions</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lastRenderedPageBreak/>
              <w:t>11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Evidence of consultation with neighbours.</w:t>
            </w:r>
          </w:p>
        </w:tc>
        <w:tc>
          <w:tcPr>
            <w:tcW w:w="709"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Neighbouring properties owned by applicant</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Ground Investigation Report and Conceptual Site Model including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C96D25" w:rsidP="00C96D25">
            <w:pPr>
              <w:pStyle w:val="MainReportText"/>
              <w:numPr>
                <w:ilvl w:val="0"/>
                <w:numId w:val="0"/>
              </w:numPr>
              <w:spacing w:line="240" w:lineRule="auto"/>
              <w:rPr>
                <w:rFonts w:ascii="Calibri" w:hAnsi="Calibri" w:cs="Tahoma"/>
                <w:sz w:val="22"/>
                <w:szCs w:val="22"/>
              </w:rPr>
            </w:pPr>
            <w:r>
              <w:rPr>
                <w:rFonts w:ascii="Calibri" w:hAnsi="Calibri" w:cs="Tahoma"/>
                <w:sz w:val="22"/>
                <w:szCs w:val="22"/>
              </w:rPr>
              <w:t>Within main body of report and at Appendix G</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13</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Ground Movement Assessment (GMA).</w:t>
            </w:r>
          </w:p>
        </w:tc>
        <w:tc>
          <w:tcPr>
            <w:tcW w:w="709"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Main body of  report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14</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E</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15</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Specific mitigation measures to </w:t>
            </w:r>
            <w:proofErr w:type="gramStart"/>
            <w:r w:rsidRPr="00050EC4">
              <w:rPr>
                <w:rFonts w:cs="Tahoma"/>
              </w:rPr>
              <w:t>reduce,</w:t>
            </w:r>
            <w:proofErr w:type="gramEnd"/>
            <w:r w:rsidRPr="00050EC4">
              <w:rPr>
                <w:rFonts w:cs="Tahoma"/>
              </w:rPr>
              <w:t xml:space="preserve"> avoid or offset significant adverse impacts.</w:t>
            </w:r>
          </w:p>
        </w:tc>
        <w:tc>
          <w:tcPr>
            <w:tcW w:w="709"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Not required</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16</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8</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Proposals for monitoring during construction.</w:t>
            </w:r>
          </w:p>
        </w:tc>
        <w:tc>
          <w:tcPr>
            <w:tcW w:w="709"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8</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9</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19</w:t>
            </w:r>
          </w:p>
        </w:tc>
        <w:tc>
          <w:tcPr>
            <w:tcW w:w="4253" w:type="dxa"/>
            <w:gridSpan w:val="2"/>
            <w:shd w:val="clear" w:color="auto" w:fill="auto"/>
            <w:vAlign w:val="center"/>
          </w:tcPr>
          <w:p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9</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 xml:space="preserve">that there will be no adverse effects on drainage or run-off and no damage to the water environment (by </w:t>
            </w:r>
            <w:r w:rsidRPr="00050EC4">
              <w:rPr>
                <w:rFonts w:cs="Tahoma"/>
              </w:rPr>
              <w:lastRenderedPageBreak/>
              <w:t>reference to ground investigation, BIA and CSM), including consideration of cumulative effects.</w:t>
            </w:r>
          </w:p>
        </w:tc>
        <w:tc>
          <w:tcPr>
            <w:tcW w:w="709"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lastRenderedPageBreak/>
              <w:t xml:space="preserve">Y </w:t>
            </w:r>
          </w:p>
        </w:tc>
        <w:tc>
          <w:tcPr>
            <w:tcW w:w="4110"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3</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lastRenderedPageBreak/>
              <w:t>21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C96D2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4</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22</w:t>
            </w:r>
          </w:p>
        </w:tc>
        <w:tc>
          <w:tcPr>
            <w:tcW w:w="4253" w:type="dxa"/>
            <w:gridSpan w:val="2"/>
            <w:shd w:val="clear" w:color="auto" w:fill="auto"/>
            <w:vAlign w:val="center"/>
          </w:tcPr>
          <w:p w:rsidR="00050EC4" w:rsidRPr="00050EC4" w:rsidRDefault="00050EC4" w:rsidP="00154C70">
            <w:pPr>
              <w:rPr>
                <w:rFonts w:cs="Tahoma"/>
                <w:b/>
              </w:rPr>
            </w:pPr>
            <w:r w:rsidRPr="00050EC4">
              <w:rPr>
                <w:rFonts w:cs="Tahoma"/>
              </w:rPr>
              <w:t>Non-technical summary for each stage of BIA.</w:t>
            </w:r>
          </w:p>
        </w:tc>
        <w:tc>
          <w:tcPr>
            <w:tcW w:w="709" w:type="dxa"/>
            <w:shd w:val="clear" w:color="auto" w:fill="auto"/>
            <w:tcMar>
              <w:top w:w="57" w:type="dxa"/>
            </w:tcMar>
          </w:tcPr>
          <w:p w:rsidR="00050EC4" w:rsidRPr="00050EC4" w:rsidRDefault="008823EF"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050EC4" w:rsidRDefault="008823EF"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Summary after each Section</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Additional BIA components (added during Audit)</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r w:rsidRPr="00050EC4">
              <w:rPr>
                <w:rFonts w:cs="Tahoma"/>
                <w:b/>
              </w:rPr>
              <w:t>Item provided</w:t>
            </w:r>
          </w:p>
        </w:tc>
        <w:tc>
          <w:tcPr>
            <w:tcW w:w="3784" w:type="dxa"/>
            <w:shd w:val="clear" w:color="auto" w:fill="auto"/>
          </w:tcPr>
          <w:p w:rsidR="0031072F" w:rsidRPr="00050EC4" w:rsidRDefault="0031072F"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P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53"/>
        <w:gridCol w:w="1915"/>
        <w:gridCol w:w="3936"/>
      </w:tblGrid>
      <w:tr w:rsidR="00CD7A20" w:rsidRPr="00AD7DBC" w:rsidTr="00CD7A20">
        <w:tc>
          <w:tcPr>
            <w:tcW w:w="1123" w:type="dxa"/>
            <w:shd w:val="clear" w:color="auto" w:fill="auto"/>
          </w:tcPr>
          <w:p w:rsidR="00CD7A20" w:rsidRPr="00BD5031" w:rsidRDefault="00CD7A20" w:rsidP="00CD7A20">
            <w:pPr>
              <w:rPr>
                <w:rFonts w:cs="Arial"/>
                <w:b/>
                <w:bCs/>
              </w:rPr>
            </w:pPr>
            <w:r w:rsidRPr="00BD5031">
              <w:rPr>
                <w:rFonts w:cs="Arial"/>
                <w:b/>
                <w:bCs/>
              </w:rPr>
              <w:t>Date</w:t>
            </w:r>
          </w:p>
        </w:tc>
        <w:tc>
          <w:tcPr>
            <w:tcW w:w="1766" w:type="dxa"/>
            <w:shd w:val="clear" w:color="auto" w:fill="auto"/>
          </w:tcPr>
          <w:p w:rsidR="00CD7A20" w:rsidRPr="00BD5031" w:rsidRDefault="00CD7A20" w:rsidP="00154C70">
            <w:pPr>
              <w:rPr>
                <w:rFonts w:cs="Arial"/>
                <w:b/>
                <w:bCs/>
              </w:rPr>
            </w:pPr>
            <w:r w:rsidRPr="00BD5031">
              <w:rPr>
                <w:rFonts w:cs="Arial"/>
                <w:b/>
                <w:bCs/>
              </w:rPr>
              <w:t>Fee Categorisation (A/B/C) and costs (£ ex VAT)</w:t>
            </w:r>
          </w:p>
        </w:tc>
        <w:tc>
          <w:tcPr>
            <w:tcW w:w="1962" w:type="dxa"/>
          </w:tcPr>
          <w:p w:rsidR="00CD7A20" w:rsidRPr="00BD5031" w:rsidRDefault="00CD7A20" w:rsidP="00CD7A20">
            <w:pPr>
              <w:rPr>
                <w:rFonts w:cs="Arial"/>
                <w:b/>
                <w:bCs/>
              </w:rPr>
            </w:pPr>
            <w:r>
              <w:rPr>
                <w:rFonts w:cs="Arial"/>
                <w:b/>
                <w:bCs/>
              </w:rPr>
              <w:t>Date estimate for initial report</w:t>
            </w:r>
          </w:p>
        </w:tc>
        <w:tc>
          <w:tcPr>
            <w:tcW w:w="4031" w:type="dxa"/>
            <w:shd w:val="clear" w:color="auto" w:fill="auto"/>
          </w:tcPr>
          <w:p w:rsidR="00CD7A20" w:rsidRPr="00BD5031" w:rsidRDefault="00CD7A20" w:rsidP="00154C70">
            <w:pPr>
              <w:rPr>
                <w:rFonts w:cs="Arial"/>
                <w:b/>
                <w:bCs/>
              </w:rPr>
            </w:pPr>
            <w:r w:rsidRPr="00BD5031">
              <w:rPr>
                <w:rFonts w:cs="Arial"/>
                <w:b/>
                <w:bCs/>
              </w:rPr>
              <w:t>Commentary (including timescales for completion of Initial Report)</w:t>
            </w:r>
          </w:p>
        </w:tc>
      </w:tr>
      <w:tr w:rsidR="00CD7A20" w:rsidRPr="00AD7DBC" w:rsidTr="00CD7A20">
        <w:tc>
          <w:tcPr>
            <w:tcW w:w="1123" w:type="dxa"/>
            <w:shd w:val="clear" w:color="auto" w:fill="auto"/>
          </w:tcPr>
          <w:p w:rsidR="00CD7A20" w:rsidRPr="00CA45F9" w:rsidRDefault="00CA45F9" w:rsidP="00154C70">
            <w:pPr>
              <w:rPr>
                <w:rFonts w:cs="Arial"/>
                <w:bCs/>
              </w:rPr>
            </w:pPr>
            <w:r>
              <w:rPr>
                <w:rFonts w:cs="Arial"/>
                <w:bCs/>
              </w:rPr>
              <w:t>15/01/2016</w:t>
            </w:r>
          </w:p>
        </w:tc>
        <w:tc>
          <w:tcPr>
            <w:tcW w:w="1766" w:type="dxa"/>
            <w:shd w:val="clear" w:color="auto" w:fill="auto"/>
          </w:tcPr>
          <w:p w:rsidR="00CD7A20" w:rsidRPr="00CA45F9" w:rsidRDefault="00CD7A20" w:rsidP="00CA45F9">
            <w:pPr>
              <w:rPr>
                <w:rFonts w:cs="Arial"/>
                <w:bCs/>
              </w:rPr>
            </w:pPr>
            <w:r w:rsidRPr="00CA45F9">
              <w:rPr>
                <w:rFonts w:cs="Arial"/>
                <w:bCs/>
              </w:rPr>
              <w:t xml:space="preserve">Category </w:t>
            </w:r>
            <w:r w:rsidR="00CA45F9">
              <w:rPr>
                <w:rFonts w:cs="Arial"/>
                <w:bCs/>
              </w:rPr>
              <w:t>B - £3045</w:t>
            </w:r>
          </w:p>
        </w:tc>
        <w:tc>
          <w:tcPr>
            <w:tcW w:w="1962" w:type="dxa"/>
          </w:tcPr>
          <w:p w:rsidR="00CD7A20" w:rsidRPr="00CA45F9" w:rsidRDefault="00CA45F9" w:rsidP="00CD7A20">
            <w:pPr>
              <w:rPr>
                <w:rFonts w:cs="Arial"/>
                <w:bCs/>
              </w:rPr>
            </w:pPr>
            <w:proofErr w:type="spellStart"/>
            <w:r>
              <w:rPr>
                <w:rFonts w:cs="Arial"/>
                <w:bCs/>
              </w:rPr>
              <w:t>Approx</w:t>
            </w:r>
            <w:proofErr w:type="spellEnd"/>
            <w:r>
              <w:rPr>
                <w:rFonts w:cs="Arial"/>
                <w:bCs/>
              </w:rPr>
              <w:t xml:space="preserve"> 4 weeks from instruction</w:t>
            </w:r>
          </w:p>
        </w:tc>
        <w:tc>
          <w:tcPr>
            <w:tcW w:w="4031" w:type="dxa"/>
            <w:shd w:val="clear" w:color="auto" w:fill="auto"/>
          </w:tcPr>
          <w:p w:rsidR="00CA45F9" w:rsidRDefault="00CA45F9" w:rsidP="00CA45F9">
            <w:pPr>
              <w:rPr>
                <w:rFonts w:cs="Arial"/>
                <w:bCs/>
              </w:rPr>
            </w:pPr>
            <w:r>
              <w:rPr>
                <w:rFonts w:cs="Arial"/>
                <w:bCs/>
              </w:rPr>
              <w:t>Additional fees may be required for</w:t>
            </w:r>
          </w:p>
          <w:p w:rsidR="00CA45F9" w:rsidRDefault="00CA45F9" w:rsidP="00CA45F9">
            <w:pPr>
              <w:numPr>
                <w:ilvl w:val="0"/>
                <w:numId w:val="5"/>
              </w:numPr>
              <w:rPr>
                <w:rFonts w:cs="Arial"/>
                <w:bCs/>
              </w:rPr>
            </w:pPr>
            <w:r>
              <w:rPr>
                <w:rFonts w:cs="Arial"/>
                <w:bCs/>
              </w:rPr>
              <w:t xml:space="preserve">site attendance </w:t>
            </w:r>
          </w:p>
          <w:p w:rsidR="00CA45F9" w:rsidRDefault="00CA45F9" w:rsidP="00CA45F9">
            <w:pPr>
              <w:numPr>
                <w:ilvl w:val="0"/>
                <w:numId w:val="5"/>
              </w:numPr>
              <w:rPr>
                <w:rFonts w:cs="Arial"/>
                <w:bCs/>
              </w:rPr>
            </w:pPr>
            <w:r>
              <w:rPr>
                <w:rFonts w:cs="Arial"/>
                <w:bCs/>
              </w:rPr>
              <w:t>reviewing revised/resubmitted documentation</w:t>
            </w:r>
          </w:p>
          <w:p w:rsidR="00CA45F9" w:rsidRDefault="00CA45F9" w:rsidP="00CA45F9">
            <w:pPr>
              <w:numPr>
                <w:ilvl w:val="0"/>
                <w:numId w:val="5"/>
              </w:numPr>
              <w:rPr>
                <w:rFonts w:cs="Arial"/>
                <w:bCs/>
              </w:rPr>
            </w:pPr>
            <w:r>
              <w:rPr>
                <w:rFonts w:cs="Arial"/>
                <w:bCs/>
              </w:rPr>
              <w:t xml:space="preserve">reviewing third part consultation comments </w:t>
            </w:r>
          </w:p>
          <w:p w:rsidR="00CD7A20" w:rsidRPr="00CA45F9" w:rsidRDefault="00CA45F9" w:rsidP="00CA45F9">
            <w:pPr>
              <w:numPr>
                <w:ilvl w:val="0"/>
                <w:numId w:val="5"/>
              </w:numPr>
              <w:rPr>
                <w:rFonts w:cs="Arial"/>
                <w:bCs/>
              </w:rPr>
            </w:pPr>
            <w:proofErr w:type="gramStart"/>
            <w:r w:rsidRPr="00CA45F9">
              <w:rPr>
                <w:rFonts w:cs="Arial"/>
                <w:bCs/>
              </w:rPr>
              <w:t>attending</w:t>
            </w:r>
            <w:proofErr w:type="gramEnd"/>
            <w:r w:rsidRPr="00CA45F9">
              <w:rPr>
                <w:rFonts w:cs="Arial"/>
                <w:bCs/>
              </w:rPr>
              <w:t xml:space="preserve"> DCC.</w:t>
            </w:r>
          </w:p>
        </w:tc>
      </w:tr>
      <w:tr w:rsidR="00CD7A20" w:rsidRPr="00AD7DBC" w:rsidTr="00CD7A20">
        <w:tc>
          <w:tcPr>
            <w:tcW w:w="1123" w:type="dxa"/>
            <w:shd w:val="clear" w:color="auto" w:fill="auto"/>
          </w:tcPr>
          <w:p w:rsidR="00CD7A20" w:rsidRPr="00BD5031" w:rsidRDefault="00CD7A20" w:rsidP="00154C70">
            <w:pPr>
              <w:rPr>
                <w:rFonts w:cs="Arial"/>
                <w:bCs/>
              </w:rPr>
            </w:pPr>
          </w:p>
        </w:tc>
        <w:tc>
          <w:tcPr>
            <w:tcW w:w="1766" w:type="dxa"/>
            <w:shd w:val="clear" w:color="auto" w:fill="auto"/>
          </w:tcPr>
          <w:p w:rsidR="00CD7A20" w:rsidRPr="00BD5031" w:rsidRDefault="00CD7A20" w:rsidP="00154C70">
            <w:pPr>
              <w:rPr>
                <w:rFonts w:cs="Arial"/>
                <w:bCs/>
              </w:rPr>
            </w:pPr>
          </w:p>
        </w:tc>
        <w:tc>
          <w:tcPr>
            <w:tcW w:w="1962" w:type="dxa"/>
          </w:tcPr>
          <w:p w:rsidR="00CD7A20" w:rsidRPr="00BD5031" w:rsidRDefault="00CD7A20" w:rsidP="00154C70">
            <w:pPr>
              <w:rPr>
                <w:rFonts w:cs="Arial"/>
                <w:bCs/>
              </w:rPr>
            </w:pPr>
          </w:p>
        </w:tc>
        <w:tc>
          <w:tcPr>
            <w:tcW w:w="4031" w:type="dxa"/>
            <w:shd w:val="clear" w:color="auto" w:fill="auto"/>
          </w:tcPr>
          <w:p w:rsidR="00CD7A20" w:rsidRPr="00BD5031" w:rsidRDefault="00CD7A20" w:rsidP="00154C70">
            <w:pPr>
              <w:rPr>
                <w:rFonts w:cs="Arial"/>
                <w:bCs/>
              </w:rPr>
            </w:pPr>
          </w:p>
        </w:tc>
      </w:tr>
      <w:tr w:rsidR="00CD7A20" w:rsidRPr="00AD7DBC" w:rsidTr="00CD7A20">
        <w:tc>
          <w:tcPr>
            <w:tcW w:w="1123" w:type="dxa"/>
            <w:shd w:val="clear" w:color="auto" w:fill="auto"/>
          </w:tcPr>
          <w:p w:rsidR="00CD7A20" w:rsidRPr="00BD5031" w:rsidRDefault="00CD7A20" w:rsidP="00154C70">
            <w:pPr>
              <w:rPr>
                <w:rFonts w:cs="Arial"/>
                <w:bCs/>
              </w:rPr>
            </w:pPr>
          </w:p>
        </w:tc>
        <w:tc>
          <w:tcPr>
            <w:tcW w:w="1766" w:type="dxa"/>
            <w:shd w:val="clear" w:color="auto" w:fill="auto"/>
          </w:tcPr>
          <w:p w:rsidR="00CD7A20" w:rsidRPr="00BD5031" w:rsidRDefault="00CD7A20" w:rsidP="00154C70">
            <w:pPr>
              <w:rPr>
                <w:rFonts w:cs="Arial"/>
                <w:bCs/>
              </w:rPr>
            </w:pPr>
          </w:p>
        </w:tc>
        <w:tc>
          <w:tcPr>
            <w:tcW w:w="1962" w:type="dxa"/>
          </w:tcPr>
          <w:p w:rsidR="00CD7A20" w:rsidRPr="00BD5031" w:rsidRDefault="00CD7A20" w:rsidP="00154C70">
            <w:pPr>
              <w:rPr>
                <w:rFonts w:cs="Arial"/>
                <w:bCs/>
              </w:rPr>
            </w:pPr>
          </w:p>
        </w:tc>
        <w:tc>
          <w:tcPr>
            <w:tcW w:w="4031" w:type="dxa"/>
            <w:shd w:val="clear" w:color="auto" w:fill="auto"/>
          </w:tcPr>
          <w:p w:rsidR="00CD7A20" w:rsidRPr="00BD5031" w:rsidRDefault="00CD7A20" w:rsidP="00154C70">
            <w:pPr>
              <w:rPr>
                <w:rFonts w:cs="Arial"/>
                <w:bCs/>
              </w:rPr>
            </w:pPr>
          </w:p>
        </w:tc>
      </w:tr>
    </w:tbl>
    <w:p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rsidR="003D40F1" w:rsidRDefault="003D40F1" w:rsidP="003D40F1">
      <w:pPr>
        <w:ind w:firstLine="360"/>
        <w:rPr>
          <w:rFonts w:cs="Arial"/>
          <w:b/>
          <w:bCs/>
        </w:rPr>
      </w:pPr>
    </w:p>
    <w:p w:rsidR="00446E93" w:rsidRDefault="00446E93">
      <w:pPr>
        <w:spacing w:after="0" w:line="240" w:lineRule="auto"/>
        <w:rPr>
          <w:rFonts w:cs="Arial"/>
          <w:b/>
          <w:bCs/>
        </w:rPr>
      </w:pPr>
      <w:r>
        <w:rPr>
          <w:rFonts w:cs="Arial"/>
          <w:b/>
          <w:bCs/>
        </w:rPr>
        <w:br w:type="page"/>
      </w:r>
    </w:p>
    <w:p w:rsidR="00446E93" w:rsidRDefault="00446E93" w:rsidP="003D40F1">
      <w:pPr>
        <w:rPr>
          <w:rFonts w:cs="Arial"/>
          <w:b/>
          <w:bCs/>
        </w:rPr>
      </w:pPr>
    </w:p>
    <w:p w:rsidR="003D40F1" w:rsidRPr="003D40F1" w:rsidRDefault="003D40F1" w:rsidP="003D40F1">
      <w:pPr>
        <w:rPr>
          <w:rFonts w:cs="Arial"/>
          <w:b/>
          <w:bCs/>
        </w:rPr>
      </w:pPr>
      <w:r w:rsidRPr="003D40F1">
        <w:rPr>
          <w:rFonts w:cs="Arial"/>
          <w:b/>
          <w:bCs/>
        </w:rPr>
        <w:t>Section D: Audit Agreement (to be completed by Applicant)</w:t>
      </w:r>
    </w:p>
    <w:p w:rsidR="001F0F04" w:rsidRPr="000B7679" w:rsidRDefault="001F0F04" w:rsidP="003D40F1">
      <w:pPr>
        <w:rPr>
          <w:rFonts w:cs="Arial"/>
          <w:b/>
          <w:bCs/>
        </w:rPr>
      </w:pPr>
      <w:r w:rsidRPr="000B7679">
        <w:rPr>
          <w:rFonts w:cs="Arial"/>
          <w:b/>
          <w:bCs/>
        </w:rPr>
        <w:t>For data protection reasons this section should NOT be published on the Public website.</w:t>
      </w:r>
    </w:p>
    <w:p w:rsidR="000B7679" w:rsidRDefault="000B7679" w:rsidP="003D40F1">
      <w:pPr>
        <w:rPr>
          <w:rFonts w:cs="Arial"/>
          <w:bCs/>
        </w:rPr>
      </w:pPr>
    </w:p>
    <w:p w:rsidR="000B7679"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w:t>
      </w:r>
    </w:p>
    <w:p w:rsidR="000B7679" w:rsidRPr="000B7679" w:rsidRDefault="000B7679" w:rsidP="000B7679">
      <w:pPr>
        <w:rPr>
          <w:rFonts w:cs="Arial"/>
        </w:rPr>
      </w:pPr>
      <w:r w:rsidRPr="000B7679">
        <w:rPr>
          <w:rFonts w:cs="Arial"/>
        </w:rPr>
        <w:t>Additional fees, which would be charged at the hourly rate, will also arise, for instance in the following circumstances:</w:t>
      </w:r>
    </w:p>
    <w:p w:rsidR="000B7679" w:rsidRPr="000B7679" w:rsidRDefault="000B7679" w:rsidP="000B7679">
      <w:pPr>
        <w:pStyle w:val="ListParagraph"/>
        <w:numPr>
          <w:ilvl w:val="0"/>
          <w:numId w:val="4"/>
        </w:numPr>
        <w:rPr>
          <w:rFonts w:cs="Arial"/>
        </w:rPr>
      </w:pPr>
      <w:r w:rsidRPr="000B7679">
        <w:rPr>
          <w:rFonts w:cs="Arial"/>
        </w:rPr>
        <w:t>To assess detailed revisions to the originally submitted audit material</w:t>
      </w:r>
    </w:p>
    <w:p w:rsidR="000B7679" w:rsidRPr="000B7679" w:rsidRDefault="000B7679" w:rsidP="000B7679">
      <w:pPr>
        <w:pStyle w:val="ListParagraph"/>
        <w:numPr>
          <w:ilvl w:val="0"/>
          <w:numId w:val="4"/>
        </w:numPr>
        <w:rPr>
          <w:rFonts w:cs="Arial"/>
        </w:rPr>
      </w:pPr>
      <w:r w:rsidRPr="000B7679">
        <w:rPr>
          <w:rFonts w:cs="Arial"/>
        </w:rPr>
        <w:t xml:space="preserve">To assess detailed technical consultation responses from Third Party consultants </w:t>
      </w:r>
    </w:p>
    <w:p w:rsidR="000B7679" w:rsidRPr="000B7679" w:rsidRDefault="000B7679" w:rsidP="000B7679">
      <w:pPr>
        <w:pStyle w:val="ListParagraph"/>
        <w:numPr>
          <w:ilvl w:val="0"/>
          <w:numId w:val="4"/>
        </w:numPr>
        <w:rPr>
          <w:rFonts w:cs="Arial"/>
        </w:rPr>
      </w:pPr>
      <w:r w:rsidRPr="000B7679">
        <w:rPr>
          <w:rFonts w:cs="Arial"/>
        </w:rPr>
        <w:t>To attend D</w:t>
      </w:r>
      <w:r>
        <w:rPr>
          <w:rFonts w:cs="Arial"/>
        </w:rPr>
        <w:t>evelopment Control Committee</w:t>
      </w:r>
    </w:p>
    <w:p w:rsidR="000B7679" w:rsidRDefault="000B7679" w:rsidP="000B7679">
      <w:pPr>
        <w:rPr>
          <w:rFonts w:cs="Arial"/>
        </w:rPr>
      </w:pPr>
      <w:r w:rsidRPr="000B7679">
        <w:rPr>
          <w:rFonts w:cs="Arial"/>
        </w:rPr>
        <w:t xml:space="preserve">Every effort will be made to minimise the occurrence of additional unforeseen expenses arising from the audit process. </w:t>
      </w:r>
    </w:p>
    <w:p w:rsidR="000B7679" w:rsidRDefault="000B7679" w:rsidP="000B7679">
      <w:pPr>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4C0252" w:rsidRPr="00BD5031" w:rsidRDefault="007812FE" w:rsidP="004C0252">
            <w:pPr>
              <w:rPr>
                <w:rFonts w:cs="Arial"/>
                <w:b/>
                <w:bCs/>
              </w:rPr>
            </w:pPr>
            <w:r>
              <w:rPr>
                <w:rFonts w:cs="Arial"/>
                <w:b/>
                <w:bCs/>
              </w:rPr>
              <w:t xml:space="preserve">FULL </w:t>
            </w:r>
            <w:r w:rsidR="004C0252" w:rsidRPr="003D40F1">
              <w:rPr>
                <w:rFonts w:cs="Arial"/>
                <w:b/>
                <w:bCs/>
              </w:rPr>
              <w:t>Name of contact [to be</w:t>
            </w:r>
            <w:r w:rsidR="004C0252">
              <w:rPr>
                <w:rFonts w:cs="Arial"/>
                <w:b/>
                <w:bCs/>
              </w:rPr>
              <w:t xml:space="preserve"> sent Invoice for final costs]</w:t>
            </w:r>
            <w:r>
              <w:rPr>
                <w:rFonts w:cs="Arial"/>
                <w:b/>
                <w:bCs/>
              </w:rPr>
              <w:t>*</w:t>
            </w:r>
            <w:r w:rsidR="004C0252">
              <w:rPr>
                <w:rFonts w:cs="Arial"/>
                <w:b/>
                <w:bCs/>
              </w:rPr>
              <w:t xml:space="preserve"> </w:t>
            </w:r>
          </w:p>
        </w:tc>
        <w:tc>
          <w:tcPr>
            <w:tcW w:w="4820" w:type="dxa"/>
            <w:shd w:val="clear" w:color="auto" w:fill="auto"/>
          </w:tcPr>
          <w:p w:rsidR="004C0252" w:rsidRPr="00BD5031" w:rsidRDefault="00C96D25" w:rsidP="00154C70">
            <w:pPr>
              <w:rPr>
                <w:rFonts w:cs="Arial"/>
                <w:b/>
                <w:bCs/>
              </w:rPr>
            </w:pPr>
            <w:r>
              <w:rPr>
                <w:rFonts w:cs="Arial"/>
                <w:b/>
                <w:bCs/>
              </w:rPr>
              <w:t>Richard Metcalfe</w:t>
            </w:r>
          </w:p>
        </w:tc>
      </w:tr>
      <w:tr w:rsidR="004C0252" w:rsidRPr="00BD5031" w:rsidTr="004C0252">
        <w:tc>
          <w:tcPr>
            <w:tcW w:w="3717" w:type="dxa"/>
            <w:shd w:val="clear" w:color="auto" w:fill="auto"/>
          </w:tcPr>
          <w:p w:rsidR="004C0252" w:rsidRDefault="004C0252" w:rsidP="004C0252">
            <w:pPr>
              <w:rPr>
                <w:rFonts w:cs="Arial"/>
                <w:b/>
                <w:bCs/>
              </w:rPr>
            </w:pPr>
            <w:r>
              <w:rPr>
                <w:rFonts w:cs="Arial"/>
                <w:b/>
                <w:bCs/>
              </w:rPr>
              <w:t>Address of contact</w:t>
            </w:r>
          </w:p>
          <w:p w:rsidR="004C0252" w:rsidRPr="00BD5031" w:rsidRDefault="004C0252" w:rsidP="004C0252">
            <w:pPr>
              <w:rPr>
                <w:rFonts w:cs="Arial"/>
                <w:bCs/>
              </w:rPr>
            </w:pPr>
          </w:p>
        </w:tc>
        <w:tc>
          <w:tcPr>
            <w:tcW w:w="4820" w:type="dxa"/>
            <w:shd w:val="clear" w:color="auto" w:fill="auto"/>
          </w:tcPr>
          <w:p w:rsidR="00C96D25" w:rsidRPr="00BD5031" w:rsidRDefault="00C96D25" w:rsidP="00C96D25">
            <w:pPr>
              <w:rPr>
                <w:rFonts w:cs="Arial"/>
                <w:bCs/>
              </w:rPr>
            </w:pPr>
            <w:r>
              <w:rPr>
                <w:rFonts w:cs="Arial"/>
                <w:bCs/>
              </w:rPr>
              <w:t xml:space="preserve">26 Soho Square, London </w:t>
            </w:r>
            <w:r w:rsidRPr="00C96D25">
              <w:rPr>
                <w:rFonts w:cs="Arial"/>
                <w:bCs/>
              </w:rPr>
              <w:t>W1D 4NU</w:t>
            </w:r>
          </w:p>
        </w:tc>
      </w:tr>
      <w:tr w:rsidR="004C0252" w:rsidRPr="00BD5031" w:rsidTr="004C0252">
        <w:tc>
          <w:tcPr>
            <w:tcW w:w="3717" w:type="dxa"/>
            <w:shd w:val="clear" w:color="auto" w:fill="auto"/>
          </w:tcPr>
          <w:p w:rsidR="004C0252" w:rsidRPr="004C0252" w:rsidRDefault="004C0252" w:rsidP="00154C70">
            <w:pPr>
              <w:rPr>
                <w:rFonts w:cs="Arial"/>
                <w:b/>
                <w:bCs/>
              </w:rPr>
            </w:pPr>
            <w:r>
              <w:rPr>
                <w:rFonts w:cs="Arial"/>
                <w:b/>
                <w:bCs/>
              </w:rPr>
              <w:t>Company (if relevant)</w:t>
            </w:r>
          </w:p>
        </w:tc>
        <w:tc>
          <w:tcPr>
            <w:tcW w:w="4820" w:type="dxa"/>
            <w:shd w:val="clear" w:color="auto" w:fill="auto"/>
          </w:tcPr>
          <w:p w:rsidR="004C0252" w:rsidRPr="00BD5031" w:rsidRDefault="00C96D25" w:rsidP="00154C70">
            <w:pPr>
              <w:rPr>
                <w:rFonts w:cs="Arial"/>
                <w:bCs/>
              </w:rPr>
            </w:pPr>
            <w:r w:rsidRPr="00C96D25">
              <w:rPr>
                <w:rFonts w:cs="Arial"/>
                <w:bCs/>
              </w:rPr>
              <w:t>Consolidated Developments Ltd</w:t>
            </w:r>
          </w:p>
        </w:tc>
      </w:tr>
      <w:tr w:rsidR="004C0252" w:rsidRPr="00BD5031" w:rsidTr="004C0252">
        <w:trPr>
          <w:trHeight w:val="678"/>
        </w:trPr>
        <w:tc>
          <w:tcPr>
            <w:tcW w:w="3717" w:type="dxa"/>
            <w:shd w:val="clear" w:color="auto" w:fill="auto"/>
          </w:tcPr>
          <w:p w:rsidR="004C0252" w:rsidRPr="003D40F1" w:rsidRDefault="004C0252" w:rsidP="004C0252">
            <w:pPr>
              <w:rPr>
                <w:rFonts w:cs="Arial"/>
                <w:b/>
                <w:bCs/>
              </w:rPr>
            </w:pPr>
            <w:r>
              <w:rPr>
                <w:rFonts w:cs="Arial"/>
                <w:b/>
                <w:bCs/>
              </w:rPr>
              <w:t>Contact telephone number</w:t>
            </w:r>
          </w:p>
          <w:p w:rsidR="004C0252" w:rsidRPr="00BD5031" w:rsidRDefault="004C0252" w:rsidP="00154C70">
            <w:pPr>
              <w:rPr>
                <w:rFonts w:cs="Arial"/>
                <w:bCs/>
              </w:rPr>
            </w:pPr>
          </w:p>
        </w:tc>
        <w:tc>
          <w:tcPr>
            <w:tcW w:w="4820" w:type="dxa"/>
            <w:shd w:val="clear" w:color="auto" w:fill="auto"/>
          </w:tcPr>
          <w:p w:rsidR="004C0252" w:rsidRPr="00BD5031" w:rsidRDefault="00C96D25" w:rsidP="00154C70">
            <w:pPr>
              <w:rPr>
                <w:rFonts w:cs="Arial"/>
                <w:bCs/>
              </w:rPr>
            </w:pPr>
            <w:bookmarkStart w:id="0" w:name="_GoBack"/>
            <w:r w:rsidRPr="00C96D25">
              <w:rPr>
                <w:rFonts w:cs="Arial"/>
                <w:bCs/>
              </w:rPr>
              <w:t>0207 437 4372</w:t>
            </w:r>
            <w:bookmarkEnd w:id="0"/>
          </w:p>
        </w:tc>
      </w:tr>
      <w:tr w:rsidR="004C0252" w:rsidRPr="00BD5031" w:rsidTr="004C0252">
        <w:trPr>
          <w:trHeight w:val="742"/>
        </w:trPr>
        <w:tc>
          <w:tcPr>
            <w:tcW w:w="3717" w:type="dxa"/>
            <w:shd w:val="clear" w:color="auto" w:fill="auto"/>
          </w:tcPr>
          <w:p w:rsidR="004C0252" w:rsidRPr="003D40F1" w:rsidRDefault="004C0252" w:rsidP="004C0252">
            <w:pPr>
              <w:rPr>
                <w:rFonts w:cs="Arial"/>
                <w:b/>
                <w:bCs/>
              </w:rPr>
            </w:pPr>
            <w:r>
              <w:rPr>
                <w:rFonts w:cs="Arial"/>
                <w:b/>
                <w:bCs/>
              </w:rPr>
              <w:t>Date</w:t>
            </w:r>
          </w:p>
          <w:p w:rsidR="004C0252" w:rsidRDefault="004C0252" w:rsidP="004C0252">
            <w:pPr>
              <w:rPr>
                <w:rFonts w:cs="Arial"/>
                <w:b/>
                <w:bCs/>
              </w:rPr>
            </w:pPr>
          </w:p>
        </w:tc>
        <w:tc>
          <w:tcPr>
            <w:tcW w:w="4820" w:type="dxa"/>
            <w:shd w:val="clear" w:color="auto" w:fill="auto"/>
          </w:tcPr>
          <w:p w:rsidR="004C0252" w:rsidRPr="00BD5031" w:rsidRDefault="00C96D25" w:rsidP="00154C70">
            <w:pPr>
              <w:rPr>
                <w:rFonts w:cs="Arial"/>
                <w:bCs/>
              </w:rPr>
            </w:pPr>
            <w:r>
              <w:rPr>
                <w:rFonts w:cs="Arial"/>
                <w:bCs/>
              </w:rPr>
              <w:t>19/01/2016</w:t>
            </w:r>
          </w:p>
        </w:tc>
      </w:tr>
    </w:tbl>
    <w:p w:rsidR="003D40F1" w:rsidRPr="007812FE" w:rsidRDefault="007812FE" w:rsidP="007812FE">
      <w:pPr>
        <w:pStyle w:val="ListParagraph"/>
        <w:ind w:left="284"/>
        <w:rPr>
          <w:rFonts w:cs="Arial"/>
          <w:bCs/>
        </w:rPr>
      </w:pPr>
      <w:r>
        <w:rPr>
          <w:rFonts w:cs="Arial"/>
          <w:bCs/>
        </w:rPr>
        <w:t xml:space="preserve">*If no Company name provided then </w:t>
      </w:r>
      <w:r w:rsidRPr="007812FE">
        <w:rPr>
          <w:rFonts w:cs="Arial"/>
          <w:b/>
          <w:bCs/>
        </w:rPr>
        <w:t>full name</w:t>
      </w:r>
      <w:r>
        <w:rPr>
          <w:rFonts w:cs="Arial"/>
          <w:bCs/>
        </w:rPr>
        <w:t xml:space="preserve"> of Contact (First-name &amp; Surname) must be provided – initials will not suffice. </w:t>
      </w:r>
    </w:p>
    <w:p w:rsidR="00293B9C" w:rsidRPr="00FE7D6C" w:rsidRDefault="003D40F1" w:rsidP="004C0252">
      <w:pPr>
        <w:ind w:firstLine="360"/>
        <w:rPr>
          <w:b/>
        </w:rPr>
      </w:pPr>
      <w:r w:rsidRPr="003D40F1">
        <w:rPr>
          <w:rFonts w:cs="Arial"/>
          <w:b/>
          <w:bCs/>
        </w:rPr>
        <w:tab/>
      </w:r>
    </w:p>
    <w:sectPr w:rsidR="00293B9C" w:rsidRPr="00FE7D6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BE" w:rsidRDefault="00227CBE" w:rsidP="00A868E9">
      <w:pPr>
        <w:spacing w:after="0" w:line="240" w:lineRule="auto"/>
      </w:pPr>
      <w:r>
        <w:separator/>
      </w:r>
    </w:p>
  </w:endnote>
  <w:endnote w:type="continuationSeparator" w:id="0">
    <w:p w:rsidR="00227CBE" w:rsidRDefault="00227CBE"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0" w:rsidRDefault="00154C70">
    <w:pPr>
      <w:pStyle w:val="Footer"/>
    </w:pPr>
    <w:r>
      <w:t>1v</w:t>
    </w:r>
    <w:r w:rsidR="000B7679">
      <w:t>5</w:t>
    </w:r>
    <w:r>
      <w:tab/>
    </w:r>
    <w:r>
      <w:tab/>
    </w:r>
    <w:r w:rsidR="000B7679">
      <w:t>03</w:t>
    </w:r>
    <w:r>
      <w:t>/</w:t>
    </w:r>
    <w:r w:rsidR="001F0F04">
      <w:t>1</w:t>
    </w:r>
    <w:r w:rsidR="000B7679">
      <w:t>1</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BE" w:rsidRDefault="00227CBE" w:rsidP="00A868E9">
      <w:pPr>
        <w:spacing w:after="0" w:line="240" w:lineRule="auto"/>
      </w:pPr>
      <w:r>
        <w:separator/>
      </w:r>
    </w:p>
  </w:footnote>
  <w:footnote w:type="continuationSeparator" w:id="0">
    <w:p w:rsidR="00227CBE" w:rsidRDefault="00227CBE" w:rsidP="00A868E9">
      <w:pPr>
        <w:spacing w:after="0" w:line="240" w:lineRule="auto"/>
      </w:pPr>
      <w:r>
        <w:continuationSeparator/>
      </w:r>
    </w:p>
  </w:footnote>
  <w:footnote w:id="1">
    <w:p w:rsidR="00154C70" w:rsidRPr="00C5054A" w:rsidRDefault="00154C70"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97138B"/>
    <w:multiLevelType w:val="hybridMultilevel"/>
    <w:tmpl w:val="DA72E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1B433E5"/>
    <w:multiLevelType w:val="hybridMultilevel"/>
    <w:tmpl w:val="3C24B26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BE"/>
    <w:rsid w:val="00050EC4"/>
    <w:rsid w:val="000B7679"/>
    <w:rsid w:val="00154C70"/>
    <w:rsid w:val="0019149D"/>
    <w:rsid w:val="001F0F04"/>
    <w:rsid w:val="00227CBE"/>
    <w:rsid w:val="00236C33"/>
    <w:rsid w:val="00293B9C"/>
    <w:rsid w:val="002D0F11"/>
    <w:rsid w:val="002D215C"/>
    <w:rsid w:val="0031072F"/>
    <w:rsid w:val="0033330D"/>
    <w:rsid w:val="003964C7"/>
    <w:rsid w:val="003D40F1"/>
    <w:rsid w:val="003E44BC"/>
    <w:rsid w:val="00423049"/>
    <w:rsid w:val="00446E93"/>
    <w:rsid w:val="004C0252"/>
    <w:rsid w:val="004D6857"/>
    <w:rsid w:val="00523C1D"/>
    <w:rsid w:val="006024E3"/>
    <w:rsid w:val="00665D66"/>
    <w:rsid w:val="007812FE"/>
    <w:rsid w:val="007B0710"/>
    <w:rsid w:val="00863716"/>
    <w:rsid w:val="00865362"/>
    <w:rsid w:val="008823EF"/>
    <w:rsid w:val="008D51CA"/>
    <w:rsid w:val="009226D5"/>
    <w:rsid w:val="009E4C16"/>
    <w:rsid w:val="00A2429C"/>
    <w:rsid w:val="00A868E9"/>
    <w:rsid w:val="00A939A0"/>
    <w:rsid w:val="00B12509"/>
    <w:rsid w:val="00BA0010"/>
    <w:rsid w:val="00BF14F3"/>
    <w:rsid w:val="00C40BFD"/>
    <w:rsid w:val="00C5054A"/>
    <w:rsid w:val="00C912E1"/>
    <w:rsid w:val="00C96D25"/>
    <w:rsid w:val="00C97220"/>
    <w:rsid w:val="00CA45F9"/>
    <w:rsid w:val="00CA6D40"/>
    <w:rsid w:val="00CD7A20"/>
    <w:rsid w:val="00D56584"/>
    <w:rsid w:val="00DA07D9"/>
    <w:rsid w:val="00DC05E1"/>
    <w:rsid w:val="00E17343"/>
    <w:rsid w:val="00E939FD"/>
    <w:rsid w:val="00F61A55"/>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semiHidden/>
    <w:unhideWhenUsed/>
    <w:rsid w:val="009E4C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semiHidden/>
    <w:unhideWhenUsed/>
    <w:rsid w:val="009E4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McClue@camden.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sktop\BIA%20Audit%207%20Denmark%20St%202016.0088.P%20Part%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BIA Audit 7 Denmark St 2016.0088.P Part A</Template>
  <TotalTime>1</TotalTime>
  <Pages>7</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McClue</dc:creator>
  <cp:lastModifiedBy>Anna Marie Snow</cp:lastModifiedBy>
  <cp:revision>3</cp:revision>
  <dcterms:created xsi:type="dcterms:W3CDTF">2016-01-19T16:57:00Z</dcterms:created>
  <dcterms:modified xsi:type="dcterms:W3CDTF">2016-01-20T10:36:00Z</dcterms:modified>
</cp:coreProperties>
</file>