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54" w:rsidRDefault="007E1C42" w:rsidP="00A804EF">
      <w:pPr>
        <w:tabs>
          <w:tab w:val="left" w:pos="0"/>
          <w:tab w:val="left" w:pos="1440"/>
        </w:tabs>
        <w:ind w:left="3600"/>
        <w:rPr>
          <w:b/>
          <w:bCs/>
          <w:sz w:val="20"/>
        </w:rPr>
      </w:pPr>
      <w:r>
        <w:rPr>
          <w:noProof/>
          <w:lang w:eastAsia="en-GB"/>
        </w:rPr>
        <w:drawing>
          <wp:anchor distT="0" distB="0" distL="114300" distR="114300" simplePos="0" relativeHeight="251660288" behindDoc="0" locked="0" layoutInCell="1" allowOverlap="1" wp14:anchorId="531C90B6" wp14:editId="09E86745">
            <wp:simplePos x="0" y="0"/>
            <wp:positionH relativeFrom="column">
              <wp:align>right</wp:align>
            </wp:positionH>
            <wp:positionV relativeFrom="paragraph">
              <wp:align>top</wp:align>
            </wp:positionV>
            <wp:extent cx="2095500" cy="561975"/>
            <wp:effectExtent l="0" t="0" r="0" b="9525"/>
            <wp:wrapSquare wrapText="bothSides"/>
            <wp:docPr id="1" name="Picture 1" descr="Camden-logo-blk_SEP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logo-blk_SEPT2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561975"/>
                    </a:xfrm>
                    <a:prstGeom prst="rect">
                      <a:avLst/>
                    </a:prstGeom>
                    <a:noFill/>
                    <a:ln>
                      <a:noFill/>
                    </a:ln>
                  </pic:spPr>
                </pic:pic>
              </a:graphicData>
            </a:graphic>
          </wp:anchor>
        </w:drawing>
      </w:r>
      <w:r w:rsidR="00A804EF">
        <w:rPr>
          <w:b/>
          <w:bCs/>
          <w:sz w:val="20"/>
        </w:rPr>
        <w:br w:type="textWrapping" w:clear="all"/>
      </w:r>
    </w:p>
    <w:p w:rsidR="00A13C54" w:rsidRPr="009571B2" w:rsidRDefault="008569C1" w:rsidP="00A13C54">
      <w:pPr>
        <w:tabs>
          <w:tab w:val="left" w:pos="1440"/>
          <w:tab w:val="left" w:pos="7320"/>
        </w:tabs>
        <w:rPr>
          <w:b/>
          <w:color w:val="FF0000"/>
          <w:sz w:val="18"/>
        </w:rPr>
      </w:pPr>
      <w:r w:rsidRPr="009571B2">
        <w:rPr>
          <w:b/>
          <w:noProof/>
          <w:color w:val="000000"/>
          <w:sz w:val="14"/>
          <w:szCs w:val="20"/>
          <w:lang w:eastAsia="en-GB"/>
        </w:rPr>
        <mc:AlternateContent>
          <mc:Choice Requires="wps">
            <w:drawing>
              <wp:anchor distT="0" distB="0" distL="114300" distR="114300" simplePos="0" relativeHeight="251659264" behindDoc="0" locked="0" layoutInCell="1" allowOverlap="1" wp14:anchorId="7275D412" wp14:editId="2D55B8EA">
                <wp:simplePos x="0" y="0"/>
                <wp:positionH relativeFrom="column">
                  <wp:posOffset>3762375</wp:posOffset>
                </wp:positionH>
                <wp:positionV relativeFrom="page">
                  <wp:posOffset>1104900</wp:posOffset>
                </wp:positionV>
                <wp:extent cx="2638425" cy="20383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C54" w:rsidRPr="005D7A82" w:rsidRDefault="00A13C54" w:rsidP="00A13C54">
                            <w:pPr>
                              <w:rPr>
                                <w:sz w:val="20"/>
                              </w:rPr>
                            </w:pPr>
                            <w:r w:rsidRPr="005D7A82">
                              <w:rPr>
                                <w:sz w:val="20"/>
                              </w:rPr>
                              <w:t>London Borough of Camden</w:t>
                            </w:r>
                          </w:p>
                          <w:p w:rsidR="00A13C54" w:rsidRPr="005D7A82" w:rsidRDefault="00A13C54" w:rsidP="00A13C54">
                            <w:pPr>
                              <w:rPr>
                                <w:sz w:val="20"/>
                              </w:rPr>
                            </w:pPr>
                            <w:r w:rsidRPr="005D7A82">
                              <w:rPr>
                                <w:sz w:val="20"/>
                              </w:rPr>
                              <w:t>Housing Adult and Social Care</w:t>
                            </w:r>
                          </w:p>
                          <w:p w:rsidR="00A13C54" w:rsidRPr="005D7A82" w:rsidRDefault="00A13C54" w:rsidP="00A13C54">
                            <w:pPr>
                              <w:rPr>
                                <w:sz w:val="20"/>
                              </w:rPr>
                            </w:pPr>
                            <w:r w:rsidRPr="005D7A82">
                              <w:rPr>
                                <w:sz w:val="20"/>
                              </w:rPr>
                              <w:t>Camden Town Hall</w:t>
                            </w:r>
                          </w:p>
                          <w:p w:rsidR="00A13C54" w:rsidRPr="005D7A82" w:rsidRDefault="00A13C54" w:rsidP="00A13C54">
                            <w:pPr>
                              <w:rPr>
                                <w:sz w:val="20"/>
                              </w:rPr>
                            </w:pPr>
                            <w:r w:rsidRPr="005D7A82">
                              <w:rPr>
                                <w:sz w:val="20"/>
                              </w:rPr>
                              <w:t>Judd Street</w:t>
                            </w:r>
                          </w:p>
                          <w:p w:rsidR="00A13C54" w:rsidRPr="005D7A82" w:rsidRDefault="00A13C54" w:rsidP="00A13C54">
                            <w:pPr>
                              <w:rPr>
                                <w:sz w:val="20"/>
                              </w:rPr>
                            </w:pPr>
                            <w:r w:rsidRPr="005D7A82">
                              <w:rPr>
                                <w:sz w:val="20"/>
                              </w:rPr>
                              <w:t>London</w:t>
                            </w:r>
                          </w:p>
                          <w:p w:rsidR="005B09F7" w:rsidRPr="005D7A82" w:rsidRDefault="00A13C54" w:rsidP="00A13C54">
                            <w:pPr>
                              <w:rPr>
                                <w:sz w:val="20"/>
                              </w:rPr>
                            </w:pPr>
                            <w:r w:rsidRPr="005D7A82">
                              <w:rPr>
                                <w:sz w:val="20"/>
                              </w:rPr>
                              <w:t>WC1H 9JE</w:t>
                            </w:r>
                          </w:p>
                          <w:p w:rsidR="009571B2" w:rsidRPr="005D7A82" w:rsidRDefault="009571B2" w:rsidP="00A13C54">
                            <w:pPr>
                              <w:rPr>
                                <w:sz w:val="20"/>
                              </w:rPr>
                            </w:pPr>
                          </w:p>
                          <w:p w:rsidR="00A13C54" w:rsidRPr="005D7A82" w:rsidRDefault="00A13C54" w:rsidP="00A13C54">
                            <w:pPr>
                              <w:tabs>
                                <w:tab w:val="left" w:pos="360"/>
                              </w:tabs>
                              <w:rPr>
                                <w:bCs/>
                                <w:color w:val="FF0000"/>
                                <w:sz w:val="20"/>
                              </w:rPr>
                            </w:pPr>
                            <w:r w:rsidRPr="005D7A82">
                              <w:rPr>
                                <w:sz w:val="20"/>
                              </w:rPr>
                              <w:t>Tel</w:t>
                            </w:r>
                            <w:r w:rsidR="00175864" w:rsidRPr="005D7A82">
                              <w:rPr>
                                <w:sz w:val="20"/>
                              </w:rPr>
                              <w:t xml:space="preserve"> </w:t>
                            </w:r>
                            <w:r w:rsidRPr="005D7A82">
                              <w:rPr>
                                <w:bCs/>
                                <w:sz w:val="20"/>
                              </w:rPr>
                              <w:t xml:space="preserve">020 7974 </w:t>
                            </w:r>
                            <w:r w:rsidR="003F5397">
                              <w:rPr>
                                <w:bCs/>
                                <w:sz w:val="20"/>
                              </w:rPr>
                              <w:t>3705</w:t>
                            </w:r>
                          </w:p>
                          <w:p w:rsidR="00A13C54" w:rsidRPr="005D7A82" w:rsidRDefault="00A13C54" w:rsidP="00A13C54">
                            <w:pPr>
                              <w:rPr>
                                <w:sz w:val="20"/>
                              </w:rPr>
                            </w:pPr>
                          </w:p>
                          <w:p w:rsidR="00A13C54" w:rsidRPr="005D7A82" w:rsidRDefault="00A13C54" w:rsidP="00A13C54">
                            <w:pPr>
                              <w:rPr>
                                <w:sz w:val="20"/>
                              </w:rPr>
                            </w:pPr>
                            <w:r w:rsidRPr="005D7A82">
                              <w:rPr>
                                <w:sz w:val="20"/>
                              </w:rPr>
                              <w:t>www.camden.gov.uk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6.25pt;margin-top:87pt;width:207.7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" stroked="f">
                <v:textbox inset="0,0,0,0">
                  <w:txbxContent>
                    <w:p w:rsidR="00A13C54" w:rsidRPr="005D7A82" w:rsidRDefault="00A13C54" w:rsidP="00A13C54">
                      <w:pPr>
                        <w:rPr>
                          <w:sz w:val="20"/>
                        </w:rPr>
                      </w:pPr>
                      <w:r w:rsidRPr="005D7A82">
                        <w:rPr>
                          <w:sz w:val="20"/>
                        </w:rPr>
                        <w:t>London Borough of Camden</w:t>
                      </w:r>
                    </w:p>
                    <w:p w:rsidR="00A13C54" w:rsidRPr="005D7A82" w:rsidRDefault="00A13C54" w:rsidP="00A13C54">
                      <w:pPr>
                        <w:rPr>
                          <w:sz w:val="20"/>
                        </w:rPr>
                      </w:pPr>
                      <w:r w:rsidRPr="005D7A82">
                        <w:rPr>
                          <w:sz w:val="20"/>
                        </w:rPr>
                        <w:t>Housing Adult and Social Care</w:t>
                      </w:r>
                    </w:p>
                    <w:p w:rsidR="00A13C54" w:rsidRPr="005D7A82" w:rsidRDefault="00A13C54" w:rsidP="00A13C54">
                      <w:pPr>
                        <w:rPr>
                          <w:sz w:val="20"/>
                        </w:rPr>
                      </w:pPr>
                      <w:r w:rsidRPr="005D7A82">
                        <w:rPr>
                          <w:sz w:val="20"/>
                        </w:rPr>
                        <w:t>Camden Town Hall</w:t>
                      </w:r>
                    </w:p>
                    <w:p w:rsidR="00A13C54" w:rsidRPr="005D7A82" w:rsidRDefault="00A13C54" w:rsidP="00A13C54">
                      <w:pPr>
                        <w:rPr>
                          <w:sz w:val="20"/>
                        </w:rPr>
                      </w:pPr>
                      <w:r w:rsidRPr="005D7A82">
                        <w:rPr>
                          <w:sz w:val="20"/>
                        </w:rPr>
                        <w:t>Judd Street</w:t>
                      </w:r>
                    </w:p>
                    <w:p w:rsidR="00A13C54" w:rsidRPr="005D7A82" w:rsidRDefault="00A13C54" w:rsidP="00A13C54">
                      <w:pPr>
                        <w:rPr>
                          <w:sz w:val="20"/>
                        </w:rPr>
                      </w:pPr>
                      <w:r w:rsidRPr="005D7A82">
                        <w:rPr>
                          <w:sz w:val="20"/>
                        </w:rPr>
                        <w:t>London</w:t>
                      </w:r>
                    </w:p>
                    <w:p w:rsidR="005B09F7" w:rsidRPr="005D7A82" w:rsidRDefault="00A13C54" w:rsidP="00A13C54">
                      <w:pPr>
                        <w:rPr>
                          <w:sz w:val="20"/>
                        </w:rPr>
                      </w:pPr>
                      <w:r w:rsidRPr="005D7A82">
                        <w:rPr>
                          <w:sz w:val="20"/>
                        </w:rPr>
                        <w:t>WC1H 9JE</w:t>
                      </w:r>
                    </w:p>
                    <w:p w:rsidR="009571B2" w:rsidRPr="005D7A82" w:rsidRDefault="009571B2" w:rsidP="00A13C54">
                      <w:pPr>
                        <w:rPr>
                          <w:sz w:val="20"/>
                        </w:rPr>
                      </w:pPr>
                    </w:p>
                    <w:p w:rsidR="00A13C54" w:rsidRPr="005D7A82" w:rsidRDefault="00A13C54" w:rsidP="00A13C54">
                      <w:pPr>
                        <w:tabs>
                          <w:tab w:val="left" w:pos="360"/>
                        </w:tabs>
                        <w:rPr>
                          <w:bCs/>
                          <w:color w:val="FF0000"/>
                          <w:sz w:val="20"/>
                        </w:rPr>
                      </w:pPr>
                      <w:r w:rsidRPr="005D7A82">
                        <w:rPr>
                          <w:sz w:val="20"/>
                        </w:rPr>
                        <w:t>Tel</w:t>
                      </w:r>
                      <w:r w:rsidR="00175864" w:rsidRPr="005D7A82">
                        <w:rPr>
                          <w:sz w:val="20"/>
                        </w:rPr>
                        <w:t xml:space="preserve"> </w:t>
                      </w:r>
                      <w:r w:rsidRPr="005D7A82">
                        <w:rPr>
                          <w:bCs/>
                          <w:sz w:val="20"/>
                        </w:rPr>
                        <w:t xml:space="preserve">020 7974 </w:t>
                      </w:r>
                      <w:r w:rsidR="003F5397">
                        <w:rPr>
                          <w:bCs/>
                          <w:sz w:val="20"/>
                        </w:rPr>
                        <w:t>3705</w:t>
                      </w:r>
                    </w:p>
                    <w:p w:rsidR="00A13C54" w:rsidRPr="005D7A82" w:rsidRDefault="00A13C54" w:rsidP="00A13C54">
                      <w:pPr>
                        <w:rPr>
                          <w:sz w:val="20"/>
                        </w:rPr>
                      </w:pPr>
                    </w:p>
                    <w:p w:rsidR="00A13C54" w:rsidRPr="005D7A82" w:rsidRDefault="00A13C54" w:rsidP="00A13C54">
                      <w:pPr>
                        <w:rPr>
                          <w:sz w:val="20"/>
                        </w:rPr>
                      </w:pPr>
                      <w:r w:rsidRPr="005D7A82">
                        <w:rPr>
                          <w:sz w:val="20"/>
                        </w:rPr>
                        <w:t>www.camden.gov.uk</w:t>
                      </w:r>
                    </w:p>
                  </w:txbxContent>
                </v:textbox>
                <w10:wrap anchory="page"/>
              </v:shape>
            </w:pict>
          </mc:Fallback>
        </mc:AlternateContent>
      </w:r>
      <w:r w:rsidR="009571B2" w:rsidRPr="009571B2">
        <w:rPr>
          <w:b/>
          <w:sz w:val="18"/>
          <w:lang w:eastAsia="en-GB"/>
        </w:rPr>
        <w:t>Date:</w:t>
      </w:r>
      <w:r w:rsidR="009571B2" w:rsidRPr="009571B2">
        <w:rPr>
          <w:b/>
          <w:sz w:val="18"/>
          <w:lang w:eastAsia="en-GB"/>
        </w:rPr>
        <w:tab/>
      </w:r>
      <w:r w:rsidR="002840A4">
        <w:rPr>
          <w:b/>
          <w:sz w:val="18"/>
          <w:lang w:eastAsia="en-GB"/>
        </w:rPr>
        <w:t>15</w:t>
      </w:r>
      <w:r w:rsidR="005D7A82">
        <w:rPr>
          <w:b/>
          <w:sz w:val="18"/>
          <w:lang w:eastAsia="en-GB"/>
        </w:rPr>
        <w:t xml:space="preserve"> December 2015</w:t>
      </w:r>
    </w:p>
    <w:p w:rsidR="00A13C54" w:rsidRPr="009571B2" w:rsidRDefault="00A13C54" w:rsidP="00A13C54">
      <w:pPr>
        <w:tabs>
          <w:tab w:val="left" w:pos="1440"/>
          <w:tab w:val="left" w:pos="7320"/>
        </w:tabs>
        <w:rPr>
          <w:b/>
          <w:color w:val="FF0000"/>
          <w:sz w:val="18"/>
        </w:rPr>
      </w:pPr>
      <w:r w:rsidRPr="009571B2">
        <w:rPr>
          <w:b/>
          <w:sz w:val="18"/>
          <w:lang w:eastAsia="en-GB"/>
        </w:rPr>
        <w:t xml:space="preserve">Our Ref: </w:t>
      </w:r>
      <w:r w:rsidR="009571B2" w:rsidRPr="009571B2">
        <w:rPr>
          <w:b/>
          <w:sz w:val="18"/>
          <w:lang w:eastAsia="en-GB"/>
        </w:rPr>
        <w:tab/>
      </w:r>
      <w:r w:rsidR="005D7A82" w:rsidRPr="005D7A82">
        <w:rPr>
          <w:b/>
          <w:sz w:val="18"/>
        </w:rPr>
        <w:t>2015/3076/P &amp; 2015/4232/P</w:t>
      </w:r>
    </w:p>
    <w:p w:rsidR="00A13C54" w:rsidRPr="009571B2" w:rsidRDefault="00A13C54" w:rsidP="00A13C54">
      <w:pPr>
        <w:tabs>
          <w:tab w:val="left" w:pos="1440"/>
          <w:tab w:val="left" w:pos="7320"/>
        </w:tabs>
        <w:rPr>
          <w:b/>
          <w:lang w:eastAsia="en-GB"/>
        </w:rPr>
      </w:pPr>
      <w:proofErr w:type="gramStart"/>
      <w:r w:rsidRPr="009571B2">
        <w:rPr>
          <w:b/>
          <w:sz w:val="18"/>
          <w:lang w:eastAsia="en-GB"/>
        </w:rPr>
        <w:t>Your</w:t>
      </w:r>
      <w:proofErr w:type="gramEnd"/>
      <w:r w:rsidRPr="009571B2">
        <w:rPr>
          <w:b/>
          <w:sz w:val="18"/>
          <w:lang w:eastAsia="en-GB"/>
        </w:rPr>
        <w:t xml:space="preserve"> Ref:</w:t>
      </w:r>
      <w:r w:rsidR="00FD4920" w:rsidRPr="009571B2">
        <w:rPr>
          <w:b/>
          <w:sz w:val="18"/>
          <w:lang w:eastAsia="en-GB"/>
        </w:rPr>
        <w:t xml:space="preserve"> </w:t>
      </w:r>
      <w:r w:rsidR="009571B2" w:rsidRPr="009571B2">
        <w:rPr>
          <w:b/>
          <w:sz w:val="18"/>
          <w:lang w:eastAsia="en-GB"/>
        </w:rPr>
        <w:tab/>
      </w:r>
      <w:r w:rsidRPr="009571B2">
        <w:rPr>
          <w:b/>
          <w:lang w:eastAsia="en-GB"/>
        </w:rPr>
        <w:tab/>
      </w:r>
      <w:r w:rsidRPr="009571B2">
        <w:rPr>
          <w:b/>
          <w:lang w:eastAsia="en-GB"/>
        </w:rPr>
        <w:tab/>
      </w:r>
      <w:r w:rsidRPr="009571B2">
        <w:rPr>
          <w:b/>
          <w:lang w:eastAsia="en-GB"/>
        </w:rPr>
        <w:tab/>
      </w:r>
    </w:p>
    <w:p w:rsidR="00A13C54" w:rsidRDefault="00A13C54" w:rsidP="00A13C54">
      <w:pPr>
        <w:tabs>
          <w:tab w:val="left" w:pos="1440"/>
          <w:tab w:val="left" w:pos="7320"/>
        </w:tabs>
        <w:rPr>
          <w:sz w:val="18"/>
          <w:lang w:eastAsia="en-GB"/>
        </w:rPr>
      </w:pPr>
      <w:r w:rsidRPr="009571B2">
        <w:rPr>
          <w:sz w:val="18"/>
          <w:lang w:eastAsia="en-GB"/>
        </w:rPr>
        <w:t xml:space="preserve">Enquiries to: </w:t>
      </w:r>
      <w:r w:rsidR="009571B2">
        <w:rPr>
          <w:sz w:val="18"/>
          <w:lang w:eastAsia="en-GB"/>
        </w:rPr>
        <w:tab/>
      </w:r>
      <w:hyperlink r:id="rId10" w:history="1">
        <w:r w:rsidR="005D7A82" w:rsidRPr="007E4863">
          <w:rPr>
            <w:rStyle w:val="Hyperlink"/>
            <w:sz w:val="18"/>
            <w:lang w:eastAsia="en-GB"/>
          </w:rPr>
          <w:t>Lucy.Gick@camden.gov.uk</w:t>
        </w:r>
      </w:hyperlink>
    </w:p>
    <w:p w:rsidR="005D7A82" w:rsidRPr="009571B2" w:rsidRDefault="005D7A82" w:rsidP="00A13C54">
      <w:pPr>
        <w:tabs>
          <w:tab w:val="left" w:pos="1440"/>
          <w:tab w:val="left" w:pos="7320"/>
        </w:tabs>
        <w:rPr>
          <w:lang w:eastAsia="en-GB"/>
        </w:rPr>
      </w:pPr>
    </w:p>
    <w:p w:rsidR="009571B2" w:rsidRPr="00FD4920" w:rsidRDefault="009571B2" w:rsidP="00A13C54">
      <w:pPr>
        <w:tabs>
          <w:tab w:val="left" w:pos="1440"/>
          <w:tab w:val="left" w:pos="7320"/>
        </w:tabs>
        <w:rPr>
          <w:color w:val="FF0000"/>
          <w:lang w:eastAsia="en-GB"/>
        </w:rPr>
      </w:pPr>
    </w:p>
    <w:p w:rsidR="009571B2" w:rsidRDefault="009571B2" w:rsidP="00A13C54">
      <w:pPr>
        <w:jc w:val="both"/>
        <w:rPr>
          <w:rFonts w:cs="Times New Roman"/>
          <w:color w:val="FF0000"/>
          <w:sz w:val="22"/>
        </w:rPr>
      </w:pPr>
    </w:p>
    <w:p w:rsidR="005D7A82" w:rsidRPr="009571B2" w:rsidRDefault="005D7A82" w:rsidP="00A13C54">
      <w:pPr>
        <w:jc w:val="both"/>
        <w:rPr>
          <w:rFonts w:cs="Times New Roman"/>
          <w:color w:val="FF0000"/>
          <w:sz w:val="22"/>
        </w:rPr>
      </w:pPr>
    </w:p>
    <w:p w:rsidR="00943623" w:rsidRDefault="00943623" w:rsidP="00A13C54">
      <w:pPr>
        <w:jc w:val="both"/>
        <w:rPr>
          <w:rFonts w:cs="Times New Roman"/>
          <w:color w:val="FF0000"/>
          <w:sz w:val="22"/>
        </w:rPr>
      </w:pPr>
    </w:p>
    <w:p w:rsidR="005D7A82" w:rsidRPr="005D7A82" w:rsidRDefault="005D7A82" w:rsidP="005D7A82">
      <w:pPr>
        <w:ind w:right="-540"/>
        <w:rPr>
          <w:sz w:val="22"/>
          <w:szCs w:val="22"/>
        </w:rPr>
      </w:pPr>
      <w:r w:rsidRPr="005D7A82">
        <w:rPr>
          <w:sz w:val="22"/>
          <w:szCs w:val="22"/>
        </w:rPr>
        <w:t>Mr Ed Watson</w:t>
      </w:r>
    </w:p>
    <w:p w:rsidR="005D7A82" w:rsidRPr="005D7A82" w:rsidRDefault="005D7A82" w:rsidP="005D7A82">
      <w:pPr>
        <w:ind w:right="-540"/>
        <w:rPr>
          <w:sz w:val="22"/>
          <w:szCs w:val="22"/>
        </w:rPr>
      </w:pPr>
      <w:r w:rsidRPr="005D7A82">
        <w:rPr>
          <w:sz w:val="22"/>
          <w:szCs w:val="22"/>
        </w:rPr>
        <w:t xml:space="preserve">Director of Culture &amp; Environment </w:t>
      </w:r>
    </w:p>
    <w:p w:rsidR="005D7A82" w:rsidRPr="005D7A82" w:rsidRDefault="005D7A82" w:rsidP="005D7A82">
      <w:pPr>
        <w:rPr>
          <w:sz w:val="22"/>
          <w:szCs w:val="22"/>
          <w:lang w:eastAsia="en-GB"/>
        </w:rPr>
      </w:pPr>
      <w:r w:rsidRPr="005D7A82">
        <w:rPr>
          <w:sz w:val="22"/>
          <w:szCs w:val="22"/>
          <w:lang w:eastAsia="en-GB"/>
        </w:rPr>
        <w:t>London Borough of Camden</w:t>
      </w:r>
    </w:p>
    <w:p w:rsidR="005D7A82" w:rsidRPr="005D7A82" w:rsidRDefault="005D7A82" w:rsidP="005D7A82">
      <w:pPr>
        <w:rPr>
          <w:sz w:val="22"/>
          <w:szCs w:val="22"/>
          <w:lang w:eastAsia="en-GB"/>
        </w:rPr>
      </w:pPr>
      <w:bookmarkStart w:id="0" w:name="Text22"/>
      <w:r w:rsidRPr="005D7A82">
        <w:rPr>
          <w:sz w:val="22"/>
          <w:szCs w:val="22"/>
          <w:lang w:eastAsia="en-GB"/>
        </w:rPr>
        <w:t>Town Hall Extension</w:t>
      </w:r>
    </w:p>
    <w:p w:rsidR="005D7A82" w:rsidRPr="005D7A82" w:rsidRDefault="005D7A82" w:rsidP="005D7A82">
      <w:pPr>
        <w:rPr>
          <w:sz w:val="22"/>
          <w:szCs w:val="22"/>
          <w:lang w:eastAsia="en-GB"/>
        </w:rPr>
      </w:pPr>
      <w:r w:rsidRPr="005D7A82">
        <w:rPr>
          <w:sz w:val="22"/>
          <w:szCs w:val="22"/>
          <w:lang w:eastAsia="en-GB"/>
        </w:rPr>
        <w:t>Argyle Street</w:t>
      </w:r>
    </w:p>
    <w:bookmarkEnd w:id="0"/>
    <w:p w:rsidR="005D7A82" w:rsidRPr="005D7A82" w:rsidRDefault="005D7A82" w:rsidP="005D7A82">
      <w:pPr>
        <w:rPr>
          <w:sz w:val="22"/>
          <w:szCs w:val="22"/>
          <w:lang w:eastAsia="en-GB"/>
        </w:rPr>
      </w:pPr>
      <w:r w:rsidRPr="005D7A82">
        <w:rPr>
          <w:sz w:val="22"/>
          <w:szCs w:val="22"/>
          <w:lang w:eastAsia="en-GB"/>
        </w:rPr>
        <w:t xml:space="preserve">LONDON </w:t>
      </w:r>
    </w:p>
    <w:p w:rsidR="005D7A82" w:rsidRPr="005D7A82" w:rsidRDefault="005D7A82" w:rsidP="005D7A82">
      <w:pPr>
        <w:rPr>
          <w:sz w:val="22"/>
          <w:szCs w:val="22"/>
        </w:rPr>
      </w:pPr>
      <w:r w:rsidRPr="005D7A82">
        <w:rPr>
          <w:sz w:val="22"/>
          <w:szCs w:val="22"/>
        </w:rPr>
        <w:t>WC1H 8EQ</w:t>
      </w:r>
    </w:p>
    <w:p w:rsidR="005D7A82" w:rsidRPr="005D7A82" w:rsidRDefault="005D7A82" w:rsidP="005D7A82">
      <w:pPr>
        <w:rPr>
          <w:sz w:val="22"/>
          <w:szCs w:val="22"/>
        </w:rPr>
      </w:pPr>
    </w:p>
    <w:p w:rsidR="005D7A82" w:rsidRPr="005D7A82" w:rsidRDefault="005D7A82" w:rsidP="005D7A82">
      <w:pPr>
        <w:rPr>
          <w:sz w:val="22"/>
          <w:szCs w:val="22"/>
        </w:rPr>
      </w:pPr>
    </w:p>
    <w:p w:rsidR="005D7A82" w:rsidRPr="005D7A82" w:rsidRDefault="005D7A82" w:rsidP="005D7A82">
      <w:pPr>
        <w:rPr>
          <w:sz w:val="22"/>
          <w:szCs w:val="22"/>
        </w:rPr>
      </w:pPr>
      <w:r w:rsidRPr="005D7A82">
        <w:rPr>
          <w:sz w:val="22"/>
          <w:szCs w:val="22"/>
        </w:rPr>
        <w:t>Dear Ed,</w:t>
      </w:r>
    </w:p>
    <w:p w:rsidR="005D7A82" w:rsidRPr="005D7A82" w:rsidRDefault="005D7A82" w:rsidP="005D7A82">
      <w:pPr>
        <w:rPr>
          <w:sz w:val="22"/>
          <w:szCs w:val="22"/>
        </w:rPr>
      </w:pPr>
    </w:p>
    <w:p w:rsidR="005D7A82" w:rsidRPr="005D7A82" w:rsidRDefault="005D7A82" w:rsidP="005D7A82">
      <w:pPr>
        <w:rPr>
          <w:b/>
          <w:bCs/>
          <w:sz w:val="22"/>
          <w:szCs w:val="22"/>
        </w:rPr>
      </w:pPr>
      <w:r w:rsidRPr="005D7A82">
        <w:rPr>
          <w:b/>
          <w:bCs/>
          <w:sz w:val="22"/>
          <w:szCs w:val="22"/>
        </w:rPr>
        <w:t>REGENTS PARK ESTATE</w:t>
      </w:r>
    </w:p>
    <w:p w:rsidR="005D7A82" w:rsidRPr="005D7A82" w:rsidRDefault="005D7A82" w:rsidP="005D7A82">
      <w:pPr>
        <w:rPr>
          <w:b/>
          <w:bCs/>
          <w:sz w:val="22"/>
          <w:szCs w:val="22"/>
        </w:rPr>
      </w:pPr>
      <w:r w:rsidRPr="005D7A82">
        <w:rPr>
          <w:b/>
          <w:bCs/>
          <w:sz w:val="22"/>
          <w:szCs w:val="22"/>
        </w:rPr>
        <w:t>HS2 REPLACEMENT HOUSING</w:t>
      </w:r>
    </w:p>
    <w:p w:rsidR="005D7A82" w:rsidRPr="005D7A82" w:rsidRDefault="005D7A82" w:rsidP="005D7A82">
      <w:pPr>
        <w:rPr>
          <w:b/>
          <w:bCs/>
          <w:sz w:val="22"/>
          <w:szCs w:val="22"/>
        </w:rPr>
      </w:pPr>
      <w:r w:rsidRPr="005D7A82">
        <w:rPr>
          <w:b/>
          <w:bCs/>
          <w:sz w:val="22"/>
          <w:szCs w:val="22"/>
        </w:rPr>
        <w:t xml:space="preserve">(SHADOW) SECTION 106 </w:t>
      </w:r>
      <w:proofErr w:type="gramStart"/>
      <w:r w:rsidRPr="005D7A82">
        <w:rPr>
          <w:b/>
          <w:bCs/>
          <w:sz w:val="22"/>
          <w:szCs w:val="22"/>
        </w:rPr>
        <w:t>AGREEMENT</w:t>
      </w:r>
      <w:proofErr w:type="gramEnd"/>
    </w:p>
    <w:p w:rsidR="005D7A82" w:rsidRPr="005D7A82" w:rsidRDefault="005D7A82" w:rsidP="005D7A82">
      <w:pPr>
        <w:rPr>
          <w:sz w:val="22"/>
          <w:szCs w:val="22"/>
        </w:rPr>
      </w:pPr>
    </w:p>
    <w:p w:rsidR="005D7A82" w:rsidRPr="005D7A82" w:rsidRDefault="005D7A82" w:rsidP="005D7A82">
      <w:pPr>
        <w:jc w:val="both"/>
        <w:rPr>
          <w:sz w:val="22"/>
          <w:szCs w:val="22"/>
          <w:lang w:val="en-US" w:eastAsia="en-GB"/>
        </w:rPr>
      </w:pPr>
      <w:r w:rsidRPr="005D7A82">
        <w:rPr>
          <w:sz w:val="22"/>
          <w:szCs w:val="22"/>
          <w:lang w:val="en-US" w:eastAsia="en-GB"/>
        </w:rPr>
        <w:t>I refer to the above matter.</w:t>
      </w:r>
    </w:p>
    <w:p w:rsidR="005D7A82" w:rsidRPr="005D7A82" w:rsidRDefault="005D7A82" w:rsidP="005D7A82">
      <w:pPr>
        <w:jc w:val="both"/>
        <w:rPr>
          <w:sz w:val="22"/>
          <w:szCs w:val="22"/>
          <w:lang w:val="en-US" w:eastAsia="en-GB"/>
        </w:rPr>
      </w:pPr>
    </w:p>
    <w:p w:rsidR="005D7A82" w:rsidRPr="005D7A82" w:rsidRDefault="005D7A82" w:rsidP="005D7A82">
      <w:pPr>
        <w:jc w:val="both"/>
        <w:rPr>
          <w:sz w:val="22"/>
          <w:szCs w:val="22"/>
          <w:lang w:val="en-US" w:eastAsia="en-GB"/>
        </w:rPr>
      </w:pPr>
      <w:r w:rsidRPr="005D7A82">
        <w:rPr>
          <w:sz w:val="22"/>
          <w:szCs w:val="22"/>
          <w:lang w:val="en-US" w:eastAsia="en-GB"/>
        </w:rPr>
        <w:t xml:space="preserve">Condition </w:t>
      </w:r>
      <w:r w:rsidR="008B738C">
        <w:rPr>
          <w:sz w:val="22"/>
          <w:szCs w:val="22"/>
          <w:lang w:val="en-US" w:eastAsia="en-GB"/>
        </w:rPr>
        <w:t>53</w:t>
      </w:r>
      <w:r w:rsidRPr="005D7A82">
        <w:rPr>
          <w:sz w:val="22"/>
          <w:szCs w:val="22"/>
          <w:lang w:val="en-US" w:eastAsia="en-GB"/>
        </w:rPr>
        <w:t xml:space="preserve"> of the planning </w:t>
      </w:r>
      <w:r w:rsidR="000642CF">
        <w:rPr>
          <w:sz w:val="22"/>
          <w:szCs w:val="22"/>
          <w:lang w:val="en-US" w:eastAsia="en-GB"/>
        </w:rPr>
        <w:t xml:space="preserve">permission referenced 2015/3076/P and Condition 12 of the planning permission referenced 2015/4232/P </w:t>
      </w:r>
      <w:r w:rsidRPr="005D7A82">
        <w:rPr>
          <w:sz w:val="22"/>
          <w:szCs w:val="22"/>
          <w:lang w:val="en-US" w:eastAsia="en-GB"/>
        </w:rPr>
        <w:t>states that:</w:t>
      </w:r>
    </w:p>
    <w:p w:rsidR="005D7A82" w:rsidRPr="005D7A82" w:rsidRDefault="005D7A82" w:rsidP="005D7A82">
      <w:pPr>
        <w:jc w:val="both"/>
        <w:rPr>
          <w:i/>
          <w:sz w:val="22"/>
          <w:szCs w:val="22"/>
          <w:lang w:val="en-US" w:eastAsia="en-GB"/>
        </w:rPr>
      </w:pPr>
      <w:r w:rsidRPr="005D7A82">
        <w:rPr>
          <w:i/>
          <w:sz w:val="22"/>
          <w:szCs w:val="22"/>
          <w:lang w:val="en-US" w:eastAsia="en-GB"/>
        </w:rPr>
        <w:t>“In the event that any owners of the land have the legal locus to enter into a Section 106 Agreement, no works shall be progressed on site until such time as they have entered into such an Agreement incorporating obligations in respect of the matters covered by conditions marked with * in this notice of planning permission”.</w:t>
      </w:r>
    </w:p>
    <w:p w:rsidR="005D7A82" w:rsidRPr="005D7A82" w:rsidRDefault="005D7A82" w:rsidP="005D7A82">
      <w:pPr>
        <w:jc w:val="both"/>
        <w:rPr>
          <w:sz w:val="22"/>
          <w:szCs w:val="22"/>
          <w:lang w:val="en-US" w:eastAsia="en-GB"/>
        </w:rPr>
      </w:pPr>
    </w:p>
    <w:p w:rsidR="005D7A82" w:rsidRPr="005D7A82" w:rsidRDefault="005D7A82" w:rsidP="005D7A82">
      <w:pPr>
        <w:jc w:val="both"/>
        <w:rPr>
          <w:sz w:val="22"/>
          <w:szCs w:val="22"/>
          <w:lang w:val="en-US" w:eastAsia="en-GB"/>
        </w:rPr>
      </w:pPr>
      <w:r w:rsidRPr="005D7A82">
        <w:rPr>
          <w:sz w:val="22"/>
          <w:szCs w:val="22"/>
          <w:lang w:val="en-US" w:eastAsia="en-GB"/>
        </w:rPr>
        <w:t xml:space="preserve">I have read and understood the obligations contained in the attached shadow s106 Agreement.  </w:t>
      </w:r>
    </w:p>
    <w:p w:rsidR="005D7A82" w:rsidRPr="005D7A82" w:rsidRDefault="005D7A82" w:rsidP="005D7A82">
      <w:pPr>
        <w:jc w:val="both"/>
        <w:rPr>
          <w:sz w:val="22"/>
          <w:szCs w:val="22"/>
          <w:lang w:val="en-US" w:eastAsia="en-GB"/>
        </w:rPr>
      </w:pPr>
    </w:p>
    <w:p w:rsidR="005D7A82" w:rsidRPr="005D7A82" w:rsidRDefault="005D7A82" w:rsidP="005D7A82">
      <w:pPr>
        <w:jc w:val="both"/>
        <w:rPr>
          <w:sz w:val="22"/>
          <w:szCs w:val="22"/>
          <w:lang w:val="en-US" w:eastAsia="en-GB"/>
        </w:rPr>
      </w:pPr>
      <w:r w:rsidRPr="005D7A82">
        <w:rPr>
          <w:sz w:val="22"/>
          <w:szCs w:val="22"/>
          <w:lang w:val="en-US" w:eastAsia="en-GB"/>
        </w:rPr>
        <w:t>I hereby confirm that Housing and Adult Social Care will, in the construction and operation of the proposed development of the Regents Park Estate HS2 Replacement Housing, comply with the conditions marked with an asterisk in the planning permissions referenced 2015/3076/P and 2015/4232/P in the manner set out in the obligations contained within the attached Section 106 Agreement.</w:t>
      </w:r>
    </w:p>
    <w:p w:rsidR="005D7A82" w:rsidRPr="005D7A82" w:rsidRDefault="005D7A82" w:rsidP="005D7A82">
      <w:pPr>
        <w:rPr>
          <w:sz w:val="22"/>
          <w:szCs w:val="22"/>
        </w:rPr>
      </w:pPr>
    </w:p>
    <w:p w:rsidR="005D7A82" w:rsidRDefault="005D7A82" w:rsidP="005D7A82">
      <w:pPr>
        <w:rPr>
          <w:sz w:val="22"/>
          <w:szCs w:val="22"/>
        </w:rPr>
      </w:pPr>
      <w:r w:rsidRPr="005D7A82">
        <w:rPr>
          <w:sz w:val="22"/>
          <w:szCs w:val="22"/>
        </w:rPr>
        <w:t>Yours sincerely</w:t>
      </w:r>
      <w:r w:rsidR="008B738C">
        <w:rPr>
          <w:sz w:val="22"/>
          <w:szCs w:val="22"/>
        </w:rPr>
        <w:t>,</w:t>
      </w:r>
    </w:p>
    <w:p w:rsidR="00511CDA" w:rsidRPr="005D7A82" w:rsidRDefault="00511CDA" w:rsidP="005D7A82">
      <w:pPr>
        <w:rPr>
          <w:sz w:val="22"/>
          <w:szCs w:val="22"/>
        </w:rPr>
      </w:pPr>
      <w:bookmarkStart w:id="1" w:name="_GoBack"/>
      <w:bookmarkEnd w:id="1"/>
    </w:p>
    <w:p w:rsidR="005D7A82" w:rsidRPr="005D7A82" w:rsidRDefault="00511CDA" w:rsidP="005D7A82">
      <w:pPr>
        <w:rPr>
          <w:sz w:val="22"/>
          <w:szCs w:val="22"/>
        </w:rPr>
      </w:pPr>
      <w:r>
        <w:rPr>
          <w:noProof/>
          <w:lang w:eastAsia="en-GB"/>
        </w:rPr>
        <w:drawing>
          <wp:inline distT="0" distB="0" distL="0" distR="0" wp14:anchorId="4D37592B" wp14:editId="5F649A64">
            <wp:extent cx="1882140" cy="5029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615" cy="501978"/>
                    </a:xfrm>
                    <a:prstGeom prst="rect">
                      <a:avLst/>
                    </a:prstGeom>
                    <a:noFill/>
                  </pic:spPr>
                </pic:pic>
              </a:graphicData>
            </a:graphic>
          </wp:inline>
        </w:drawing>
      </w:r>
    </w:p>
    <w:p w:rsidR="005D7A82" w:rsidRPr="005D7A82" w:rsidRDefault="005D7A82" w:rsidP="005D7A82">
      <w:pPr>
        <w:rPr>
          <w:sz w:val="22"/>
          <w:szCs w:val="22"/>
        </w:rPr>
      </w:pPr>
    </w:p>
    <w:p w:rsidR="005D7A82" w:rsidRPr="005D7A82" w:rsidRDefault="005D7A82" w:rsidP="005D7A82">
      <w:pPr>
        <w:rPr>
          <w:rFonts w:eastAsiaTheme="minorHAnsi"/>
          <w:b/>
          <w:bCs/>
          <w:sz w:val="22"/>
          <w:szCs w:val="22"/>
        </w:rPr>
      </w:pPr>
      <w:r w:rsidRPr="005D7A82">
        <w:rPr>
          <w:rFonts w:eastAsiaTheme="minorHAnsi"/>
          <w:b/>
          <w:bCs/>
          <w:sz w:val="22"/>
          <w:szCs w:val="22"/>
        </w:rPr>
        <w:t>Rosemary Westbrook</w:t>
      </w:r>
    </w:p>
    <w:p w:rsidR="005D7A82" w:rsidRPr="005D7A82" w:rsidRDefault="005D7A82" w:rsidP="005D7A82">
      <w:pPr>
        <w:rPr>
          <w:rFonts w:eastAsiaTheme="minorHAnsi"/>
          <w:bCs/>
          <w:sz w:val="22"/>
          <w:szCs w:val="22"/>
        </w:rPr>
      </w:pPr>
      <w:r w:rsidRPr="005D7A82">
        <w:rPr>
          <w:rFonts w:eastAsiaTheme="minorHAnsi"/>
          <w:bCs/>
          <w:sz w:val="22"/>
          <w:szCs w:val="22"/>
        </w:rPr>
        <w:t>Director for Housing and Adult Social Care</w:t>
      </w:r>
    </w:p>
    <w:p w:rsidR="005D7A82" w:rsidRPr="005D7A82" w:rsidRDefault="005D7A82" w:rsidP="005D7A82">
      <w:pPr>
        <w:rPr>
          <w:rFonts w:ascii="Times New Roman" w:hAnsi="Times New Roman" w:cs="Times New Roman"/>
          <w:sz w:val="22"/>
          <w:szCs w:val="22"/>
        </w:rPr>
      </w:pPr>
    </w:p>
    <w:p w:rsidR="005D7A82" w:rsidRPr="003F5397" w:rsidRDefault="003F5397" w:rsidP="00A13C54">
      <w:pPr>
        <w:jc w:val="both"/>
        <w:rPr>
          <w:rFonts w:cs="Times New Roman"/>
          <w:sz w:val="22"/>
        </w:rPr>
      </w:pPr>
      <w:r w:rsidRPr="003F5397">
        <w:rPr>
          <w:rFonts w:cs="Times New Roman"/>
          <w:sz w:val="22"/>
        </w:rPr>
        <w:t>CC. Lucy Gick</w:t>
      </w:r>
    </w:p>
    <w:sectPr w:rsidR="005D7A82" w:rsidRPr="003F5397" w:rsidSect="009571B2">
      <w:footerReference w:type="default" r:id="rId12"/>
      <w:pgSz w:w="11906" w:h="16838" w:code="9"/>
      <w:pgMar w:top="709" w:right="1440" w:bottom="1080" w:left="1440" w:header="720" w:footer="450" w:gutter="0"/>
      <w:paperSrc w:first="261"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8E" w:rsidRDefault="00F13B8E" w:rsidP="002B6C85">
      <w:r>
        <w:separator/>
      </w:r>
    </w:p>
  </w:endnote>
  <w:endnote w:type="continuationSeparator" w:id="0">
    <w:p w:rsidR="00F13B8E" w:rsidRDefault="00F13B8E" w:rsidP="002B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CC" w:rsidRPr="004F522B" w:rsidRDefault="00175864" w:rsidP="00997FC2">
    <w:pPr>
      <w:pStyle w:val="Footer"/>
      <w:ind w:firstLine="4153"/>
      <w:jc w:val="right"/>
      <w:rPr>
        <w:sz w:val="18"/>
        <w:szCs w:val="18"/>
      </w:rPr>
    </w:pPr>
    <w:r w:rsidRPr="004F522B">
      <w:rPr>
        <w:sz w:val="18"/>
        <w:szCs w:val="18"/>
      </w:rPr>
      <w:t>Rosemary Westbrook</w:t>
    </w:r>
  </w:p>
  <w:p w:rsidR="001D59E1" w:rsidRPr="001D59E1" w:rsidRDefault="00175864" w:rsidP="00997FC2">
    <w:pPr>
      <w:pStyle w:val="Footer"/>
      <w:tabs>
        <w:tab w:val="clear" w:pos="4153"/>
      </w:tabs>
      <w:jc w:val="right"/>
      <w:rPr>
        <w:sz w:val="20"/>
        <w:szCs w:val="20"/>
      </w:rPr>
    </w:pPr>
    <w:r w:rsidRPr="004F522B">
      <w:rPr>
        <w:sz w:val="18"/>
        <w:szCs w:val="18"/>
      </w:rPr>
      <w:t>Director of Housing and Adult Social Care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8E" w:rsidRDefault="00F13B8E" w:rsidP="002B6C85">
      <w:r>
        <w:separator/>
      </w:r>
    </w:p>
  </w:footnote>
  <w:footnote w:type="continuationSeparator" w:id="0">
    <w:p w:rsidR="00F13B8E" w:rsidRDefault="00F13B8E" w:rsidP="002B6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93E47"/>
    <w:multiLevelType w:val="hybridMultilevel"/>
    <w:tmpl w:val="F9C2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54"/>
    <w:rsid w:val="00010332"/>
    <w:rsid w:val="00022790"/>
    <w:rsid w:val="000642CF"/>
    <w:rsid w:val="00175864"/>
    <w:rsid w:val="00186BAA"/>
    <w:rsid w:val="001B0B31"/>
    <w:rsid w:val="00226C36"/>
    <w:rsid w:val="002840A4"/>
    <w:rsid w:val="002B6C85"/>
    <w:rsid w:val="003F5397"/>
    <w:rsid w:val="0046473F"/>
    <w:rsid w:val="004A7695"/>
    <w:rsid w:val="004D606D"/>
    <w:rsid w:val="00511CDA"/>
    <w:rsid w:val="005B09F7"/>
    <w:rsid w:val="005C3A74"/>
    <w:rsid w:val="005D7A82"/>
    <w:rsid w:val="00704F70"/>
    <w:rsid w:val="00795EF4"/>
    <w:rsid w:val="007E1C42"/>
    <w:rsid w:val="008569C1"/>
    <w:rsid w:val="008B738C"/>
    <w:rsid w:val="00943623"/>
    <w:rsid w:val="009571B2"/>
    <w:rsid w:val="00997FC2"/>
    <w:rsid w:val="009C3CEC"/>
    <w:rsid w:val="009D16A8"/>
    <w:rsid w:val="009E7829"/>
    <w:rsid w:val="00A13C54"/>
    <w:rsid w:val="00A53C2D"/>
    <w:rsid w:val="00A804EF"/>
    <w:rsid w:val="00AC7F35"/>
    <w:rsid w:val="00B0113A"/>
    <w:rsid w:val="00B302D4"/>
    <w:rsid w:val="00B4764F"/>
    <w:rsid w:val="00CA2343"/>
    <w:rsid w:val="00D249DB"/>
    <w:rsid w:val="00F13B8E"/>
    <w:rsid w:val="00F851FA"/>
    <w:rsid w:val="00FD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b/>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54"/>
    <w:pPr>
      <w:spacing w:after="0" w:line="240" w:lineRule="auto"/>
    </w:pPr>
    <w:rPr>
      <w:rFonts w:eastAsia="Times New Roman" w:cs="Arial"/>
      <w:b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13C54"/>
    <w:pPr>
      <w:tabs>
        <w:tab w:val="center" w:pos="4153"/>
        <w:tab w:val="right" w:pos="8306"/>
      </w:tabs>
    </w:pPr>
  </w:style>
  <w:style w:type="character" w:customStyle="1" w:styleId="FooterChar">
    <w:name w:val="Footer Char"/>
    <w:basedOn w:val="DefaultParagraphFont"/>
    <w:link w:val="Footer"/>
    <w:rsid w:val="00A13C54"/>
    <w:rPr>
      <w:rFonts w:eastAsia="Times New Roman" w:cs="Arial"/>
      <w:b w:val="0"/>
      <w:szCs w:val="24"/>
    </w:rPr>
  </w:style>
  <w:style w:type="paragraph" w:styleId="Header">
    <w:name w:val="header"/>
    <w:basedOn w:val="Normal"/>
    <w:link w:val="HeaderChar"/>
    <w:rsid w:val="00A13C54"/>
    <w:pPr>
      <w:tabs>
        <w:tab w:val="center" w:pos="4153"/>
        <w:tab w:val="right" w:pos="8306"/>
      </w:tabs>
    </w:pPr>
  </w:style>
  <w:style w:type="character" w:customStyle="1" w:styleId="HeaderChar">
    <w:name w:val="Header Char"/>
    <w:basedOn w:val="DefaultParagraphFont"/>
    <w:link w:val="Header"/>
    <w:rsid w:val="00A13C54"/>
    <w:rPr>
      <w:rFonts w:eastAsia="Times New Roman" w:cs="Arial"/>
      <w:b w:val="0"/>
      <w:szCs w:val="24"/>
    </w:rPr>
  </w:style>
  <w:style w:type="paragraph" w:styleId="BalloonText">
    <w:name w:val="Balloon Text"/>
    <w:basedOn w:val="Normal"/>
    <w:link w:val="BalloonTextChar"/>
    <w:uiPriority w:val="99"/>
    <w:semiHidden/>
    <w:unhideWhenUsed/>
    <w:rsid w:val="00A13C54"/>
    <w:rPr>
      <w:rFonts w:ascii="Tahoma" w:hAnsi="Tahoma" w:cs="Tahoma"/>
      <w:sz w:val="16"/>
      <w:szCs w:val="16"/>
    </w:rPr>
  </w:style>
  <w:style w:type="character" w:customStyle="1" w:styleId="BalloonTextChar">
    <w:name w:val="Balloon Text Char"/>
    <w:basedOn w:val="DefaultParagraphFont"/>
    <w:link w:val="BalloonText"/>
    <w:uiPriority w:val="99"/>
    <w:semiHidden/>
    <w:rsid w:val="00A13C54"/>
    <w:rPr>
      <w:rFonts w:ascii="Tahoma" w:eastAsia="Times New Roman" w:hAnsi="Tahoma" w:cs="Tahoma"/>
      <w:b w:val="0"/>
      <w:sz w:val="16"/>
      <w:szCs w:val="16"/>
    </w:rPr>
  </w:style>
  <w:style w:type="paragraph" w:styleId="ListParagraph">
    <w:name w:val="List Paragraph"/>
    <w:basedOn w:val="Normal"/>
    <w:uiPriority w:val="34"/>
    <w:qFormat/>
    <w:rsid w:val="00CA2343"/>
    <w:pPr>
      <w:ind w:left="720"/>
      <w:contextualSpacing/>
    </w:pPr>
  </w:style>
  <w:style w:type="character" w:styleId="Hyperlink">
    <w:name w:val="Hyperlink"/>
    <w:basedOn w:val="DefaultParagraphFont"/>
    <w:uiPriority w:val="99"/>
    <w:unhideWhenUsed/>
    <w:rsid w:val="009571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b/>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54"/>
    <w:pPr>
      <w:spacing w:after="0" w:line="240" w:lineRule="auto"/>
    </w:pPr>
    <w:rPr>
      <w:rFonts w:eastAsia="Times New Roman" w:cs="Arial"/>
      <w:b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13C54"/>
    <w:pPr>
      <w:tabs>
        <w:tab w:val="center" w:pos="4153"/>
        <w:tab w:val="right" w:pos="8306"/>
      </w:tabs>
    </w:pPr>
  </w:style>
  <w:style w:type="character" w:customStyle="1" w:styleId="FooterChar">
    <w:name w:val="Footer Char"/>
    <w:basedOn w:val="DefaultParagraphFont"/>
    <w:link w:val="Footer"/>
    <w:rsid w:val="00A13C54"/>
    <w:rPr>
      <w:rFonts w:eastAsia="Times New Roman" w:cs="Arial"/>
      <w:b w:val="0"/>
      <w:szCs w:val="24"/>
    </w:rPr>
  </w:style>
  <w:style w:type="paragraph" w:styleId="Header">
    <w:name w:val="header"/>
    <w:basedOn w:val="Normal"/>
    <w:link w:val="HeaderChar"/>
    <w:rsid w:val="00A13C54"/>
    <w:pPr>
      <w:tabs>
        <w:tab w:val="center" w:pos="4153"/>
        <w:tab w:val="right" w:pos="8306"/>
      </w:tabs>
    </w:pPr>
  </w:style>
  <w:style w:type="character" w:customStyle="1" w:styleId="HeaderChar">
    <w:name w:val="Header Char"/>
    <w:basedOn w:val="DefaultParagraphFont"/>
    <w:link w:val="Header"/>
    <w:rsid w:val="00A13C54"/>
    <w:rPr>
      <w:rFonts w:eastAsia="Times New Roman" w:cs="Arial"/>
      <w:b w:val="0"/>
      <w:szCs w:val="24"/>
    </w:rPr>
  </w:style>
  <w:style w:type="paragraph" w:styleId="BalloonText">
    <w:name w:val="Balloon Text"/>
    <w:basedOn w:val="Normal"/>
    <w:link w:val="BalloonTextChar"/>
    <w:uiPriority w:val="99"/>
    <w:semiHidden/>
    <w:unhideWhenUsed/>
    <w:rsid w:val="00A13C54"/>
    <w:rPr>
      <w:rFonts w:ascii="Tahoma" w:hAnsi="Tahoma" w:cs="Tahoma"/>
      <w:sz w:val="16"/>
      <w:szCs w:val="16"/>
    </w:rPr>
  </w:style>
  <w:style w:type="character" w:customStyle="1" w:styleId="BalloonTextChar">
    <w:name w:val="Balloon Text Char"/>
    <w:basedOn w:val="DefaultParagraphFont"/>
    <w:link w:val="BalloonText"/>
    <w:uiPriority w:val="99"/>
    <w:semiHidden/>
    <w:rsid w:val="00A13C54"/>
    <w:rPr>
      <w:rFonts w:ascii="Tahoma" w:eastAsia="Times New Roman" w:hAnsi="Tahoma" w:cs="Tahoma"/>
      <w:b w:val="0"/>
      <w:sz w:val="16"/>
      <w:szCs w:val="16"/>
    </w:rPr>
  </w:style>
  <w:style w:type="paragraph" w:styleId="ListParagraph">
    <w:name w:val="List Paragraph"/>
    <w:basedOn w:val="Normal"/>
    <w:uiPriority w:val="34"/>
    <w:qFormat/>
    <w:rsid w:val="00CA2343"/>
    <w:pPr>
      <w:ind w:left="720"/>
      <w:contextualSpacing/>
    </w:pPr>
  </w:style>
  <w:style w:type="character" w:styleId="Hyperlink">
    <w:name w:val="Hyperlink"/>
    <w:basedOn w:val="DefaultParagraphFont"/>
    <w:uiPriority w:val="99"/>
    <w:unhideWhenUsed/>
    <w:rsid w:val="009571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9712">
      <w:bodyDiv w:val="1"/>
      <w:marLeft w:val="0"/>
      <w:marRight w:val="0"/>
      <w:marTop w:val="0"/>
      <w:marBottom w:val="0"/>
      <w:divBdr>
        <w:top w:val="none" w:sz="0" w:space="0" w:color="auto"/>
        <w:left w:val="none" w:sz="0" w:space="0" w:color="auto"/>
        <w:bottom w:val="none" w:sz="0" w:space="0" w:color="auto"/>
        <w:right w:val="none" w:sz="0" w:space="0" w:color="auto"/>
      </w:divBdr>
    </w:div>
    <w:div w:id="6837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Lucy.Gick@camden.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B655-379C-449E-B01E-C1EBDCF3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Karen</dc:creator>
  <cp:lastModifiedBy>Cadney, Amy</cp:lastModifiedBy>
  <cp:revision>2</cp:revision>
  <dcterms:created xsi:type="dcterms:W3CDTF">2015-12-15T15:28:00Z</dcterms:created>
  <dcterms:modified xsi:type="dcterms:W3CDTF">2015-12-15T15:28:00Z</dcterms:modified>
</cp:coreProperties>
</file>