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9A" w:rsidRPr="00DC5C9A" w:rsidRDefault="00DC5C9A" w:rsidP="00DC5C9A">
      <w:pPr>
        <w:rPr>
          <w:rFonts w:ascii="Courier New" w:hAnsi="Courier New" w:cs="Courier New"/>
          <w:sz w:val="20"/>
          <w:szCs w:val="20"/>
        </w:rPr>
      </w:pPr>
      <w:r>
        <w:rPr>
          <w:rFonts w:ascii="Courier New" w:hAnsi="Courier New" w:cs="Courier New"/>
          <w:bCs w:val="0"/>
          <w:noProof/>
          <w:sz w:val="20"/>
          <w:szCs w:val="20"/>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-690245</wp:posOffset>
                </wp:positionV>
                <wp:extent cx="2171700" cy="2790825"/>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2B0" w:rsidRDefault="00CF62B0" w:rsidP="00CF62B0">
                            <w:pPr>
                              <w:rPr>
                                <w:b/>
                                <w:bCs w:val="0"/>
                                <w:sz w:val="20"/>
                              </w:rPr>
                            </w:pPr>
                            <w:r>
                              <w:rPr>
                                <w:noProof/>
                              </w:rPr>
                              <w:drawing>
                                <wp:inline distT="0" distB="0" distL="0" distR="0">
                                  <wp:extent cx="1676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CF62B0" w:rsidRDefault="00CF62B0" w:rsidP="00CF62B0">
                            <w:pPr>
                              <w:rPr>
                                <w:b/>
                                <w:bCs w:val="0"/>
                                <w:sz w:val="20"/>
                              </w:rPr>
                            </w:pPr>
                          </w:p>
                          <w:p w:rsidR="00CF62B0" w:rsidRDefault="00CF62B0" w:rsidP="00CF62B0">
                            <w:pPr>
                              <w:pStyle w:val="PlainText"/>
                              <w:rPr>
                                <w:rFonts w:ascii="Arial" w:hAnsi="Arial" w:cs="Arial"/>
                                <w:b/>
                                <w:bCs/>
                                <w:szCs w:val="24"/>
                              </w:rPr>
                            </w:pPr>
                            <w:r>
                              <w:rPr>
                                <w:rFonts w:ascii="Arial" w:hAnsi="Arial" w:cs="Arial"/>
                                <w:b/>
                                <w:bCs/>
                                <w:szCs w:val="24"/>
                              </w:rPr>
                              <w:t>Planning Solutions Team</w:t>
                            </w:r>
                          </w:p>
                          <w:p w:rsidR="00CF62B0" w:rsidRDefault="00CF62B0" w:rsidP="00CF62B0">
                            <w:pPr>
                              <w:pStyle w:val="PlainText"/>
                              <w:rPr>
                                <w:rFonts w:ascii="Arial" w:hAnsi="Arial" w:cs="Arial"/>
                                <w:b/>
                                <w:szCs w:val="24"/>
                              </w:rPr>
                            </w:pPr>
                            <w:r>
                              <w:rPr>
                                <w:rFonts w:ascii="Arial" w:hAnsi="Arial" w:cs="Arial"/>
                                <w:b/>
                                <w:bCs/>
                                <w:szCs w:val="24"/>
                              </w:rPr>
                              <w:t>Planning and Regeneration</w:t>
                            </w:r>
                          </w:p>
                          <w:p w:rsidR="00CF62B0" w:rsidRDefault="00CF62B0" w:rsidP="00CF62B0">
                            <w:pPr>
                              <w:rPr>
                                <w:bCs w:val="0"/>
                                <w:sz w:val="20"/>
                              </w:rPr>
                            </w:pPr>
                            <w:r>
                              <w:rPr>
                                <w:sz w:val="20"/>
                              </w:rPr>
                              <w:t>Culture &amp; Environment Directorate</w:t>
                            </w:r>
                          </w:p>
                          <w:p w:rsidR="00CF62B0" w:rsidRDefault="00CF62B0" w:rsidP="00CF62B0">
                            <w:pPr>
                              <w:rPr>
                                <w:sz w:val="20"/>
                              </w:rPr>
                            </w:pPr>
                            <w:r>
                              <w:rPr>
                                <w:sz w:val="20"/>
                              </w:rPr>
                              <w:t>London Borough of Camden</w:t>
                            </w:r>
                          </w:p>
                          <w:p w:rsidR="00CF62B0" w:rsidRDefault="00CF62B0" w:rsidP="00CF62B0">
                            <w:pPr>
                              <w:rPr>
                                <w:sz w:val="20"/>
                              </w:rPr>
                            </w:pPr>
                            <w:r>
                              <w:rPr>
                                <w:sz w:val="20"/>
                              </w:rPr>
                              <w:t>2</w:t>
                            </w:r>
                            <w:r w:rsidRPr="001C48D0">
                              <w:rPr>
                                <w:sz w:val="20"/>
                                <w:vertAlign w:val="superscript"/>
                              </w:rPr>
                              <w:t>nd</w:t>
                            </w:r>
                            <w:r>
                              <w:rPr>
                                <w:sz w:val="20"/>
                              </w:rPr>
                              <w:t xml:space="preserve"> Floor, 5 Pancras Square</w:t>
                            </w:r>
                          </w:p>
                          <w:p w:rsidR="00CF62B0" w:rsidRDefault="00CF62B0" w:rsidP="00CF62B0">
                            <w:pPr>
                              <w:rPr>
                                <w:sz w:val="20"/>
                              </w:rPr>
                            </w:pPr>
                            <w:r>
                              <w:rPr>
                                <w:sz w:val="20"/>
                              </w:rPr>
                              <w:t xml:space="preserve">London  </w:t>
                            </w:r>
                          </w:p>
                          <w:p w:rsidR="00CF62B0" w:rsidRDefault="00CF62B0" w:rsidP="00CF62B0">
                            <w:pPr>
                              <w:rPr>
                                <w:sz w:val="20"/>
                              </w:rPr>
                            </w:pPr>
                            <w:r>
                              <w:rPr>
                                <w:sz w:val="20"/>
                              </w:rPr>
                              <w:t>N1C 4AG</w:t>
                            </w:r>
                          </w:p>
                          <w:p w:rsidR="00CF62B0" w:rsidRPr="00224BCF" w:rsidRDefault="00CF62B0" w:rsidP="00CF62B0">
                            <w:pPr>
                              <w:rPr>
                                <w:sz w:val="20"/>
                              </w:rPr>
                            </w:pPr>
                          </w:p>
                          <w:p w:rsidR="00CF62B0" w:rsidRPr="00224BCF" w:rsidRDefault="00CF62B0" w:rsidP="00CF62B0">
                            <w:pPr>
                              <w:rPr>
                                <w:sz w:val="20"/>
                              </w:rPr>
                            </w:pPr>
                            <w:r>
                              <w:rPr>
                                <w:sz w:val="20"/>
                              </w:rPr>
                              <w:t>Tel:  020 7974 4444</w:t>
                            </w:r>
                          </w:p>
                          <w:p w:rsidR="00CF62B0" w:rsidRDefault="008F0565" w:rsidP="00CF62B0">
                            <w:pPr>
                              <w:rPr>
                                <w:sz w:val="20"/>
                              </w:rPr>
                            </w:pPr>
                            <w:hyperlink r:id="rId6" w:history="1">
                              <w:r w:rsidR="00CF62B0">
                                <w:rPr>
                                  <w:rStyle w:val="Hyperlink"/>
                                  <w:sz w:val="20"/>
                                </w:rPr>
                                <w:t>www.camden.gov.uk/planning</w:t>
                              </w:r>
                            </w:hyperlink>
                          </w:p>
                          <w:p w:rsidR="00DC5C9A" w:rsidRDefault="00DC5C9A" w:rsidP="00DC5C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75pt;margin-top:-54.35pt;width:171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CrggIAABA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" stroked="f">
                <v:textbox>
                  <w:txbxContent>
                    <w:p w:rsidR="00CF62B0" w:rsidRDefault="00CF62B0" w:rsidP="00CF62B0">
                      <w:pPr>
                        <w:rPr>
                          <w:b/>
                          <w:bCs w:val="0"/>
                          <w:sz w:val="20"/>
                        </w:rPr>
                      </w:pPr>
                      <w:r>
                        <w:rPr>
                          <w:noProof/>
                        </w:rPr>
                        <w:drawing>
                          <wp:inline distT="0" distB="0" distL="0" distR="0">
                            <wp:extent cx="1676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CF62B0" w:rsidRDefault="00CF62B0" w:rsidP="00CF62B0">
                      <w:pPr>
                        <w:rPr>
                          <w:b/>
                          <w:bCs w:val="0"/>
                          <w:sz w:val="20"/>
                        </w:rPr>
                      </w:pPr>
                    </w:p>
                    <w:p w:rsidR="00CF62B0" w:rsidRDefault="00CF62B0" w:rsidP="00CF62B0">
                      <w:pPr>
                        <w:pStyle w:val="PlainText"/>
                        <w:rPr>
                          <w:rFonts w:ascii="Arial" w:hAnsi="Arial" w:cs="Arial"/>
                          <w:b/>
                          <w:bCs/>
                          <w:szCs w:val="24"/>
                        </w:rPr>
                      </w:pPr>
                      <w:r>
                        <w:rPr>
                          <w:rFonts w:ascii="Arial" w:hAnsi="Arial" w:cs="Arial"/>
                          <w:b/>
                          <w:bCs/>
                          <w:szCs w:val="24"/>
                        </w:rPr>
                        <w:t>Planning Solutions Team</w:t>
                      </w:r>
                    </w:p>
                    <w:p w:rsidR="00CF62B0" w:rsidRDefault="00CF62B0" w:rsidP="00CF62B0">
                      <w:pPr>
                        <w:pStyle w:val="PlainText"/>
                        <w:rPr>
                          <w:rFonts w:ascii="Arial" w:hAnsi="Arial" w:cs="Arial"/>
                          <w:b/>
                          <w:szCs w:val="24"/>
                        </w:rPr>
                      </w:pPr>
                      <w:r>
                        <w:rPr>
                          <w:rFonts w:ascii="Arial" w:hAnsi="Arial" w:cs="Arial"/>
                          <w:b/>
                          <w:bCs/>
                          <w:szCs w:val="24"/>
                        </w:rPr>
                        <w:t>Planning and Regeneration</w:t>
                      </w:r>
                    </w:p>
                    <w:p w:rsidR="00CF62B0" w:rsidRDefault="00CF62B0" w:rsidP="00CF62B0">
                      <w:pPr>
                        <w:rPr>
                          <w:bCs w:val="0"/>
                          <w:sz w:val="20"/>
                        </w:rPr>
                      </w:pPr>
                      <w:r>
                        <w:rPr>
                          <w:sz w:val="20"/>
                        </w:rPr>
                        <w:t>Culture &amp; Environment Directorate</w:t>
                      </w:r>
                    </w:p>
                    <w:p w:rsidR="00CF62B0" w:rsidRDefault="00CF62B0" w:rsidP="00CF62B0">
                      <w:pPr>
                        <w:rPr>
                          <w:sz w:val="20"/>
                        </w:rPr>
                      </w:pPr>
                      <w:r>
                        <w:rPr>
                          <w:sz w:val="20"/>
                        </w:rPr>
                        <w:t>London Borough of Camden</w:t>
                      </w:r>
                    </w:p>
                    <w:p w:rsidR="00CF62B0" w:rsidRDefault="00CF62B0" w:rsidP="00CF62B0">
                      <w:pPr>
                        <w:rPr>
                          <w:sz w:val="20"/>
                        </w:rPr>
                      </w:pPr>
                      <w:r>
                        <w:rPr>
                          <w:sz w:val="20"/>
                        </w:rPr>
                        <w:t>2</w:t>
                      </w:r>
                      <w:r w:rsidRPr="001C48D0">
                        <w:rPr>
                          <w:sz w:val="20"/>
                          <w:vertAlign w:val="superscript"/>
                        </w:rPr>
                        <w:t>nd</w:t>
                      </w:r>
                      <w:r>
                        <w:rPr>
                          <w:sz w:val="20"/>
                        </w:rPr>
                        <w:t xml:space="preserve"> Floor, 5 Pancras Square</w:t>
                      </w:r>
                    </w:p>
                    <w:p w:rsidR="00CF62B0" w:rsidRDefault="00CF62B0" w:rsidP="00CF62B0">
                      <w:pPr>
                        <w:rPr>
                          <w:sz w:val="20"/>
                        </w:rPr>
                      </w:pPr>
                      <w:r>
                        <w:rPr>
                          <w:sz w:val="20"/>
                        </w:rPr>
                        <w:t xml:space="preserve">London  </w:t>
                      </w:r>
                    </w:p>
                    <w:p w:rsidR="00CF62B0" w:rsidRDefault="00CF62B0" w:rsidP="00CF62B0">
                      <w:pPr>
                        <w:rPr>
                          <w:sz w:val="20"/>
                        </w:rPr>
                      </w:pPr>
                      <w:r>
                        <w:rPr>
                          <w:sz w:val="20"/>
                        </w:rPr>
                        <w:t>N1C 4AG</w:t>
                      </w:r>
                    </w:p>
                    <w:p w:rsidR="00CF62B0" w:rsidRPr="00224BCF" w:rsidRDefault="00CF62B0" w:rsidP="00CF62B0">
                      <w:pPr>
                        <w:rPr>
                          <w:sz w:val="20"/>
                        </w:rPr>
                      </w:pPr>
                    </w:p>
                    <w:p w:rsidR="00CF62B0" w:rsidRPr="00224BCF" w:rsidRDefault="00CF62B0" w:rsidP="00CF62B0">
                      <w:pPr>
                        <w:rPr>
                          <w:sz w:val="20"/>
                        </w:rPr>
                      </w:pPr>
                      <w:r>
                        <w:rPr>
                          <w:sz w:val="20"/>
                        </w:rPr>
                        <w:t>Tel:  020 7974 4444</w:t>
                      </w:r>
                    </w:p>
                    <w:p w:rsidR="00CF62B0" w:rsidRDefault="00CF62B0" w:rsidP="00CF62B0">
                      <w:pPr>
                        <w:rPr>
                          <w:sz w:val="20"/>
                        </w:rPr>
                      </w:pPr>
                      <w:hyperlink r:id="rId8" w:history="1">
                        <w:r>
                          <w:rPr>
                            <w:rStyle w:val="Hyperlink"/>
                            <w:sz w:val="20"/>
                          </w:rPr>
                          <w:t>www.camden.gov.uk/planning</w:t>
                        </w:r>
                      </w:hyperlink>
                    </w:p>
                    <w:p w:rsidR="00DC5C9A" w:rsidRDefault="00DC5C9A" w:rsidP="00DC5C9A"/>
                  </w:txbxContent>
                </v:textbox>
              </v:shape>
            </w:pict>
          </mc:Fallback>
        </mc:AlternateContent>
      </w:r>
    </w:p>
    <w:tbl>
      <w:tblPr>
        <w:tblW w:w="0" w:type="auto"/>
        <w:tblLook w:val="0000" w:firstRow="0" w:lastRow="0" w:firstColumn="0" w:lastColumn="0" w:noHBand="0" w:noVBand="0"/>
      </w:tblPr>
      <w:tblGrid>
        <w:gridCol w:w="8755"/>
      </w:tblGrid>
      <w:tr w:rsidR="00DC5C9A" w:rsidRPr="00DC5C9A" w:rsidTr="005159DC">
        <w:tc>
          <w:tcPr>
            <w:tcW w:w="8755" w:type="dxa"/>
          </w:tcPr>
          <w:p w:rsidR="00DC5C9A" w:rsidRPr="00DC5C9A" w:rsidRDefault="00DC5C9A" w:rsidP="00DC5C9A">
            <w:pPr>
              <w:rPr>
                <w:b/>
                <w:sz w:val="20"/>
                <w:szCs w:val="20"/>
              </w:rPr>
            </w:pPr>
            <w:r w:rsidRPr="00DC5C9A">
              <w:rPr>
                <w:b/>
                <w:sz w:val="20"/>
                <w:szCs w:val="20"/>
              </w:rPr>
              <w:t xml:space="preserve">Date: </w:t>
            </w:r>
            <w:r w:rsidRPr="00DC5C9A">
              <w:rPr>
                <w:b/>
                <w:sz w:val="20"/>
                <w:szCs w:val="20"/>
              </w:rPr>
              <w:fldChar w:fldCharType="begin"/>
            </w:r>
            <w:r w:rsidRPr="00DC5C9A">
              <w:rPr>
                <w:b/>
                <w:sz w:val="20"/>
                <w:szCs w:val="20"/>
              </w:rPr>
              <w:instrText xml:space="preserve"> DATE \@ "dd/MM/yyyy" </w:instrText>
            </w:r>
            <w:r w:rsidRPr="00DC5C9A">
              <w:rPr>
                <w:b/>
                <w:sz w:val="20"/>
                <w:szCs w:val="20"/>
              </w:rPr>
              <w:fldChar w:fldCharType="separate"/>
            </w:r>
            <w:r w:rsidR="00833345">
              <w:rPr>
                <w:b/>
                <w:noProof/>
                <w:sz w:val="20"/>
                <w:szCs w:val="20"/>
              </w:rPr>
              <w:t>12/11/2015</w:t>
            </w:r>
            <w:r w:rsidRPr="00DC5C9A">
              <w:rPr>
                <w:b/>
                <w:sz w:val="20"/>
                <w:szCs w:val="20"/>
              </w:rPr>
              <w:fldChar w:fldCharType="end"/>
            </w:r>
          </w:p>
        </w:tc>
      </w:tr>
      <w:tr w:rsidR="00DC5C9A" w:rsidRPr="00DC5C9A" w:rsidTr="005159DC">
        <w:tc>
          <w:tcPr>
            <w:tcW w:w="8755" w:type="dxa"/>
          </w:tcPr>
          <w:p w:rsidR="00DC5C9A" w:rsidRPr="00DC5C9A" w:rsidRDefault="00DC5C9A" w:rsidP="00DC5C9A">
            <w:pPr>
              <w:rPr>
                <w:b/>
                <w:sz w:val="20"/>
                <w:szCs w:val="20"/>
              </w:rPr>
            </w:pPr>
            <w:r w:rsidRPr="00DC5C9A">
              <w:rPr>
                <w:b/>
                <w:sz w:val="20"/>
                <w:szCs w:val="20"/>
              </w:rPr>
              <w:t xml:space="preserve">Our ref: </w:t>
            </w:r>
            <w:r w:rsidR="00E1543E" w:rsidRPr="00E1543E">
              <w:rPr>
                <w:b/>
                <w:sz w:val="20"/>
                <w:szCs w:val="20"/>
              </w:rPr>
              <w:t>2015/1354/P</w:t>
            </w:r>
            <w:r w:rsidR="00811F43">
              <w:rPr>
                <w:b/>
                <w:sz w:val="20"/>
                <w:szCs w:val="20"/>
              </w:rPr>
              <w:t xml:space="preserve"> and </w:t>
            </w:r>
            <w:r w:rsidR="00811F43" w:rsidRPr="00914F6D">
              <w:rPr>
                <w:b/>
                <w:bCs w:val="0"/>
                <w:sz w:val="20"/>
                <w:szCs w:val="20"/>
              </w:rPr>
              <w:t>2015/3838/P</w:t>
            </w:r>
          </w:p>
          <w:p w:rsidR="00DC5C9A" w:rsidRPr="00DC5C9A" w:rsidRDefault="00DC5C9A" w:rsidP="00811F43">
            <w:pPr>
              <w:rPr>
                <w:b/>
                <w:sz w:val="20"/>
                <w:szCs w:val="20"/>
              </w:rPr>
            </w:pPr>
            <w:r w:rsidRPr="00DC5C9A">
              <w:rPr>
                <w:b/>
                <w:sz w:val="20"/>
                <w:szCs w:val="20"/>
              </w:rPr>
              <w:t>PINS Ref:</w:t>
            </w:r>
            <w:r w:rsidRPr="00DC5C9A">
              <w:t xml:space="preserve"> </w:t>
            </w:r>
            <w:r w:rsidRPr="00DC5C9A">
              <w:rPr>
                <w:b/>
                <w:sz w:val="20"/>
                <w:szCs w:val="20"/>
              </w:rPr>
              <w:t>APP/X5210/D/15/</w:t>
            </w:r>
            <w:r w:rsidR="00E1543E" w:rsidRPr="00811F43">
              <w:rPr>
                <w:b/>
                <w:sz w:val="20"/>
              </w:rPr>
              <w:t>3133659</w:t>
            </w:r>
            <w:r w:rsidR="00811F43" w:rsidRPr="00811F43">
              <w:rPr>
                <w:b/>
                <w:sz w:val="20"/>
              </w:rPr>
              <w:t xml:space="preserve"> </w:t>
            </w:r>
            <w:r w:rsidR="00811F43">
              <w:rPr>
                <w:b/>
                <w:sz w:val="20"/>
                <w:szCs w:val="20"/>
              </w:rPr>
              <w:t>and</w:t>
            </w:r>
            <w:r w:rsidR="00811F43" w:rsidRPr="00811F43">
              <w:rPr>
                <w:b/>
                <w:sz w:val="20"/>
                <w:szCs w:val="20"/>
              </w:rPr>
              <w:t xml:space="preserve"> </w:t>
            </w:r>
            <w:r w:rsidR="00811F43" w:rsidRPr="00914F6D">
              <w:rPr>
                <w:b/>
                <w:sz w:val="20"/>
                <w:szCs w:val="20"/>
              </w:rPr>
              <w:t>APP/X5210/D/15/3137483</w:t>
            </w:r>
            <w:r w:rsidR="00811F43">
              <w:rPr>
                <w:b/>
                <w:sz w:val="20"/>
                <w:szCs w:val="20"/>
              </w:rPr>
              <w:t xml:space="preserve"> </w:t>
            </w:r>
          </w:p>
        </w:tc>
      </w:tr>
      <w:tr w:rsidR="00DC5C9A" w:rsidRPr="00DC5C9A" w:rsidTr="005159DC">
        <w:tc>
          <w:tcPr>
            <w:tcW w:w="8755" w:type="dxa"/>
          </w:tcPr>
          <w:p w:rsidR="00DC5C9A" w:rsidRPr="00DC5C9A" w:rsidRDefault="00DC5C9A" w:rsidP="00DC5C9A">
            <w:pPr>
              <w:rPr>
                <w:b/>
                <w:sz w:val="20"/>
                <w:szCs w:val="20"/>
              </w:rPr>
            </w:pPr>
            <w:r w:rsidRPr="00DC5C9A">
              <w:rPr>
                <w:b/>
                <w:sz w:val="20"/>
                <w:szCs w:val="20"/>
              </w:rPr>
              <w:t>Contact: Anna Roe</w:t>
            </w:r>
          </w:p>
        </w:tc>
      </w:tr>
      <w:tr w:rsidR="00DC5C9A" w:rsidRPr="00DC5C9A" w:rsidTr="005159DC">
        <w:tc>
          <w:tcPr>
            <w:tcW w:w="8755" w:type="dxa"/>
          </w:tcPr>
          <w:p w:rsidR="00DC5C9A" w:rsidRPr="00DC5C9A" w:rsidRDefault="00DC5C9A" w:rsidP="00DC5C9A">
            <w:pPr>
              <w:rPr>
                <w:b/>
                <w:sz w:val="20"/>
                <w:szCs w:val="20"/>
              </w:rPr>
            </w:pPr>
            <w:r w:rsidRPr="00DC5C9A">
              <w:rPr>
                <w:b/>
                <w:sz w:val="20"/>
                <w:szCs w:val="20"/>
              </w:rPr>
              <w:t>Direct line: 020 7974 1226</w:t>
            </w:r>
          </w:p>
        </w:tc>
      </w:tr>
      <w:tr w:rsidR="00DC5C9A" w:rsidRPr="00DC5C9A" w:rsidTr="005159DC">
        <w:tc>
          <w:tcPr>
            <w:tcW w:w="8755" w:type="dxa"/>
          </w:tcPr>
          <w:p w:rsidR="00DC5C9A" w:rsidRPr="00DC5C9A" w:rsidRDefault="00DC5C9A" w:rsidP="00DC5C9A">
            <w:pPr>
              <w:rPr>
                <w:b/>
                <w:sz w:val="20"/>
                <w:szCs w:val="20"/>
              </w:rPr>
            </w:pPr>
            <w:r w:rsidRPr="00DC5C9A">
              <w:rPr>
                <w:b/>
                <w:sz w:val="20"/>
                <w:szCs w:val="20"/>
              </w:rPr>
              <w:t xml:space="preserve">Email: </w:t>
            </w:r>
            <w:r w:rsidRPr="00DC5C9A">
              <w:rPr>
                <w:b/>
                <w:color w:val="000000" w:themeColor="text1"/>
                <w:sz w:val="20"/>
                <w:szCs w:val="20"/>
              </w:rPr>
              <w:t>anna.roe</w:t>
            </w:r>
            <w:hyperlink r:id="rId9" w:history="1">
              <w:r w:rsidRPr="00DC5C9A">
                <w:rPr>
                  <w:b/>
                  <w:color w:val="000000" w:themeColor="text1"/>
                  <w:sz w:val="20"/>
                  <w:szCs w:val="20"/>
                </w:rPr>
                <w:t>@camden.gov.uk</w:t>
              </w:r>
            </w:hyperlink>
            <w:r w:rsidRPr="00DC5C9A">
              <w:rPr>
                <w:b/>
                <w:sz w:val="20"/>
                <w:szCs w:val="20"/>
              </w:rPr>
              <w:t xml:space="preserve"> </w:t>
            </w:r>
          </w:p>
        </w:tc>
      </w:tr>
    </w:tbl>
    <w:p w:rsidR="00DC5C9A" w:rsidRPr="00DC5C9A" w:rsidRDefault="00DC5C9A" w:rsidP="00DC5C9A">
      <w:pPr>
        <w:tabs>
          <w:tab w:val="left" w:pos="2568"/>
        </w:tabs>
        <w:rPr>
          <w:b/>
        </w:rPr>
      </w:pPr>
      <w:r w:rsidRPr="00DC5C9A">
        <w:rPr>
          <w:b/>
        </w:rPr>
        <w:tab/>
      </w:r>
    </w:p>
    <w:p w:rsidR="00DC5C9A" w:rsidRPr="00DC5C9A" w:rsidRDefault="00DC5C9A" w:rsidP="00DC5C9A">
      <w:bookmarkStart w:id="0" w:name="_GoBack"/>
      <w:bookmarkEnd w:id="0"/>
    </w:p>
    <w:p w:rsidR="00DC5C9A" w:rsidRPr="00DC5C9A" w:rsidRDefault="00DC5C9A" w:rsidP="00DC5C9A"/>
    <w:p w:rsidR="00DC5C9A" w:rsidRPr="00DC5C9A" w:rsidRDefault="00DC5C9A" w:rsidP="00DC5C9A">
      <w:r w:rsidRPr="00DC5C9A">
        <w:t>Lynne Young</w:t>
      </w:r>
    </w:p>
    <w:p w:rsidR="00DC5C9A" w:rsidRPr="00DC5C9A" w:rsidRDefault="00DC5C9A" w:rsidP="00DC5C9A">
      <w:r w:rsidRPr="00DC5C9A">
        <w:t>The Planning Inspectorate</w:t>
      </w:r>
    </w:p>
    <w:p w:rsidR="00DC5C9A" w:rsidRPr="00DC5C9A" w:rsidRDefault="00DC5C9A" w:rsidP="00DC5C9A">
      <w:r w:rsidRPr="00DC5C9A">
        <w:t xml:space="preserve">3/05a Wing </w:t>
      </w:r>
    </w:p>
    <w:p w:rsidR="00DC5C9A" w:rsidRPr="00DC5C9A" w:rsidRDefault="00DC5C9A" w:rsidP="00DC5C9A">
      <w:r w:rsidRPr="00DC5C9A">
        <w:t>Temple Quay House</w:t>
      </w:r>
    </w:p>
    <w:p w:rsidR="00DC5C9A" w:rsidRPr="00DC5C9A" w:rsidRDefault="00DC5C9A" w:rsidP="00DC5C9A">
      <w:r w:rsidRPr="00DC5C9A">
        <w:t>2 The Square</w:t>
      </w:r>
    </w:p>
    <w:p w:rsidR="00DC5C9A" w:rsidRPr="00DC5C9A" w:rsidRDefault="00DC5C9A" w:rsidP="00DC5C9A">
      <w:r w:rsidRPr="00DC5C9A">
        <w:t>Bristol, BS1 6PN</w:t>
      </w:r>
    </w:p>
    <w:p w:rsidR="00DC5C9A" w:rsidRPr="00DC5C9A" w:rsidRDefault="00DC5C9A" w:rsidP="00DC5C9A">
      <w:pPr>
        <w:jc w:val="both"/>
      </w:pPr>
    </w:p>
    <w:p w:rsidR="00DC5C9A" w:rsidRPr="00DC5C9A" w:rsidRDefault="00DC5C9A" w:rsidP="00DC5C9A">
      <w:pPr>
        <w:jc w:val="both"/>
      </w:pPr>
    </w:p>
    <w:p w:rsidR="00DC5C9A" w:rsidRPr="00DC5C9A" w:rsidRDefault="00DC5C9A" w:rsidP="00DC5C9A">
      <w:pPr>
        <w:jc w:val="both"/>
        <w:rPr>
          <w:color w:val="FF0000"/>
        </w:rPr>
      </w:pPr>
      <w:r w:rsidRPr="00DC5C9A">
        <w:t>Dear Lynne Young,</w:t>
      </w:r>
    </w:p>
    <w:p w:rsidR="00DC5C9A" w:rsidRPr="00DC5C9A" w:rsidRDefault="00DC5C9A" w:rsidP="00DC5C9A">
      <w:pPr>
        <w:jc w:val="both"/>
        <w:rPr>
          <w:color w:val="FF0000"/>
        </w:rPr>
      </w:pPr>
      <w:r w:rsidRPr="00DC5C9A">
        <w:tab/>
      </w:r>
    </w:p>
    <w:p w:rsidR="00DC5C9A" w:rsidRPr="00DC5C9A" w:rsidRDefault="00DC5C9A" w:rsidP="00DC5C9A">
      <w:pPr>
        <w:keepNext/>
        <w:jc w:val="both"/>
        <w:outlineLvl w:val="1"/>
        <w:rPr>
          <w:b/>
        </w:rPr>
      </w:pPr>
      <w:r w:rsidRPr="00DC5C9A">
        <w:rPr>
          <w:b/>
        </w:rPr>
        <w:t>Appeal by: Mr &amp; Mrs Lyndsay and Ryan Nuttall and Greenwood</w:t>
      </w:r>
    </w:p>
    <w:p w:rsidR="00DC5C9A" w:rsidRPr="00DC5C9A" w:rsidRDefault="00DC5C9A" w:rsidP="00DC5C9A">
      <w:pPr>
        <w:keepNext/>
        <w:jc w:val="both"/>
        <w:outlineLvl w:val="1"/>
        <w:rPr>
          <w:b/>
        </w:rPr>
      </w:pPr>
      <w:r w:rsidRPr="00DC5C9A">
        <w:rPr>
          <w:b/>
        </w:rPr>
        <w:t>Site Address: 46 Alma Street, LONDON, NW5 3DH</w:t>
      </w:r>
    </w:p>
    <w:p w:rsidR="00DC5C9A" w:rsidRPr="00DC5C9A" w:rsidRDefault="00DC5C9A" w:rsidP="00DC5C9A"/>
    <w:p w:rsidR="00DC5C9A" w:rsidRPr="00DC5C9A" w:rsidRDefault="00DC5C9A" w:rsidP="00DC5C9A">
      <w:pPr>
        <w:jc w:val="both"/>
        <w:rPr>
          <w:b/>
        </w:rPr>
      </w:pPr>
      <w:r w:rsidRPr="00DC5C9A">
        <w:rPr>
          <w:b/>
        </w:rPr>
        <w:t xml:space="preserve">Application proposals: </w:t>
      </w:r>
      <w:r w:rsidR="00E1543E" w:rsidRPr="00E1543E">
        <w:rPr>
          <w:b/>
        </w:rPr>
        <w:t>Construction of a part single, part two storey rear extension.</w:t>
      </w:r>
    </w:p>
    <w:p w:rsidR="00DC5C9A" w:rsidRPr="00DC5C9A" w:rsidRDefault="00DC5C9A" w:rsidP="00DC5C9A">
      <w:pPr>
        <w:jc w:val="both"/>
        <w:rPr>
          <w:b/>
        </w:rPr>
      </w:pPr>
    </w:p>
    <w:p w:rsidR="00DC5C9A" w:rsidRPr="00DC5C9A" w:rsidRDefault="00DC5C9A" w:rsidP="00DC5C9A">
      <w:pPr>
        <w:jc w:val="both"/>
        <w:rPr>
          <w:b/>
        </w:rPr>
      </w:pPr>
      <w:r w:rsidRPr="00DC5C9A">
        <w:rPr>
          <w:b/>
        </w:rPr>
        <w:t>Summary</w:t>
      </w:r>
    </w:p>
    <w:p w:rsidR="00DC5C9A" w:rsidRPr="00DC5C9A" w:rsidRDefault="00DC5C9A" w:rsidP="00DC5C9A">
      <w:pPr>
        <w:jc w:val="both"/>
      </w:pPr>
    </w:p>
    <w:p w:rsidR="00DC5C9A" w:rsidRPr="00DC5C9A" w:rsidRDefault="00DC5C9A" w:rsidP="00DC5C9A">
      <w:pPr>
        <w:jc w:val="both"/>
      </w:pPr>
      <w:r w:rsidRPr="00DC5C9A">
        <w:t xml:space="preserve">The appeal site comprises a two-storey, mid-terrace house, small in scale and width, with a butterfly roof; it falls within the Inkerman Conservation Area and is listed as a positive contributor.   </w:t>
      </w:r>
    </w:p>
    <w:p w:rsidR="00DC5C9A" w:rsidRPr="00DC5C9A" w:rsidRDefault="00DC5C9A" w:rsidP="00DC5C9A">
      <w:pPr>
        <w:jc w:val="both"/>
      </w:pPr>
    </w:p>
    <w:p w:rsidR="00DC5C9A" w:rsidRPr="00DC5C9A" w:rsidRDefault="00DC5C9A" w:rsidP="00DC5C9A">
      <w:pPr>
        <w:jc w:val="both"/>
      </w:pPr>
      <w:r w:rsidRPr="00DC5C9A">
        <w:t>Planning permission</w:t>
      </w:r>
      <w:r w:rsidR="005F4A07">
        <w:t xml:space="preserve"> (reference: </w:t>
      </w:r>
      <w:r w:rsidR="005F4A07" w:rsidRPr="008F0565">
        <w:rPr>
          <w:b/>
        </w:rPr>
        <w:t>2015/1354/P</w:t>
      </w:r>
      <w:r w:rsidR="005F4A07">
        <w:rPr>
          <w:b/>
          <w:sz w:val="20"/>
          <w:szCs w:val="20"/>
        </w:rPr>
        <w:t>)</w:t>
      </w:r>
      <w:r w:rsidRPr="00DC5C9A">
        <w:t xml:space="preserve"> was refused on the </w:t>
      </w:r>
      <w:r w:rsidR="00E1543E" w:rsidRPr="00E1543E">
        <w:t>28/05/2015</w:t>
      </w:r>
      <w:r w:rsidR="00E1543E">
        <w:rPr>
          <w:bCs w:val="0"/>
        </w:rPr>
        <w:t xml:space="preserve"> </w:t>
      </w:r>
      <w:r w:rsidRPr="00DC5C9A">
        <w:t xml:space="preserve">for </w:t>
      </w:r>
      <w:r w:rsidR="00E1543E" w:rsidRPr="00E1543E">
        <w:t>a part single, part two storey rear extension</w:t>
      </w:r>
      <w:r w:rsidR="005F4A07">
        <w:t xml:space="preserve"> on the following grounds:</w:t>
      </w:r>
    </w:p>
    <w:p w:rsidR="00DC5C9A" w:rsidRDefault="00DC5C9A" w:rsidP="00DC5C9A">
      <w:pPr>
        <w:jc w:val="both"/>
        <w:rPr>
          <w:bCs w:val="0"/>
        </w:rPr>
      </w:pPr>
    </w:p>
    <w:p w:rsidR="00E1543E" w:rsidRPr="00DC5C9A" w:rsidRDefault="00E1543E" w:rsidP="00E1543E">
      <w:pPr>
        <w:jc w:val="both"/>
      </w:pPr>
      <w:r w:rsidRPr="00E1543E">
        <w:t>The proposed extension, by reason of its heigh</w:t>
      </w:r>
      <w:r>
        <w:rPr>
          <w:bCs w:val="0"/>
        </w:rPr>
        <w:t xml:space="preserve">t, width, design, bulk and the materials used, </w:t>
      </w:r>
      <w:r w:rsidR="005F4A07" w:rsidRPr="005F4A07">
        <w:rPr>
          <w:bCs w:val="0"/>
        </w:rPr>
        <w:t>would be detrimental to the character and appearance of the host building and the wider terrace, and would neither preserve nor enhance the character and appearance of the Inkerman Conservation Area. Therefore, it would be contrary to policy CS14 (Promoting high quality places and conserving our heritage) of the London Borough of Camden Local Development Framework Core Strategy and policies DP24 (Securing high quality design) and DP25 (Conserving Camden's heritage) of the London Borough of Camden Local Development Framework Development Policies.</w:t>
      </w:r>
    </w:p>
    <w:p w:rsidR="00DC5C9A" w:rsidRPr="00DC5C9A" w:rsidRDefault="00DC5C9A" w:rsidP="00DC5C9A">
      <w:pPr>
        <w:jc w:val="both"/>
      </w:pPr>
    </w:p>
    <w:p w:rsidR="00DC5C9A" w:rsidRPr="00DC5C9A" w:rsidRDefault="00E1543E" w:rsidP="00DC5C9A">
      <w:pPr>
        <w:jc w:val="both"/>
        <w:rPr>
          <w:b/>
        </w:rPr>
      </w:pPr>
      <w:r w:rsidRPr="00E1543E">
        <w:rPr>
          <w:b/>
          <w:bCs w:val="0"/>
        </w:rPr>
        <w:t>New Issues Introduced</w:t>
      </w:r>
    </w:p>
    <w:p w:rsidR="00E1543E" w:rsidRDefault="00E1543E" w:rsidP="00E1543E"/>
    <w:p w:rsidR="00E1543E" w:rsidRDefault="00E1543E" w:rsidP="00CF62B0">
      <w:pPr>
        <w:jc w:val="both"/>
      </w:pPr>
      <w:r w:rsidRPr="00E1543E">
        <w:t>The only new issue introduced is personal circumstances. The applicant has stated that they are trying to enlarge their home for the needs of the family, medical and financial justifications are also included. T</w:t>
      </w:r>
      <w:r w:rsidR="00CF62B0">
        <w:t>he</w:t>
      </w:r>
      <w:r w:rsidRPr="00E1543E">
        <w:t xml:space="preserve"> circumstances put forward </w:t>
      </w:r>
      <w:proofErr w:type="gramStart"/>
      <w:r w:rsidRPr="00E1543E">
        <w:t xml:space="preserve">are </w:t>
      </w:r>
      <w:r w:rsidR="005F4A07" w:rsidRPr="00E1543E">
        <w:t xml:space="preserve"> </w:t>
      </w:r>
      <w:r w:rsidRPr="00E1543E">
        <w:t>not</w:t>
      </w:r>
      <w:proofErr w:type="gramEnd"/>
      <w:r w:rsidRPr="00E1543E">
        <w:t xml:space="preserve"> </w:t>
      </w:r>
      <w:r w:rsidRPr="00E1543E">
        <w:lastRenderedPageBreak/>
        <w:t xml:space="preserve">material planning considerations and cannot be taken into account in the decision making process. </w:t>
      </w:r>
    </w:p>
    <w:p w:rsidR="00CF62B0" w:rsidRPr="00E1543E" w:rsidRDefault="00CF62B0" w:rsidP="00CF62B0">
      <w:pPr>
        <w:jc w:val="both"/>
      </w:pPr>
    </w:p>
    <w:p w:rsidR="00E1543E" w:rsidRDefault="00E1543E" w:rsidP="00CF62B0">
      <w:pPr>
        <w:jc w:val="both"/>
      </w:pPr>
      <w:r w:rsidRPr="00E1543E">
        <w:t xml:space="preserve">The proposal would lead to less than substantial harm to the significance of the designated heritage asset (the conservation area) as per paragraphs 134 of the NPPF and there are no public benefits to outweigh this harm. The appeal site has already secured its optimum viable use as a single family dwellinghouse. </w:t>
      </w:r>
    </w:p>
    <w:p w:rsidR="00CF62B0" w:rsidRPr="00E1543E" w:rsidRDefault="00CF62B0" w:rsidP="00CF62B0">
      <w:pPr>
        <w:jc w:val="both"/>
      </w:pPr>
    </w:p>
    <w:p w:rsidR="00E1543E" w:rsidRPr="00E1543E" w:rsidRDefault="00E1543E" w:rsidP="00CF62B0">
      <w:pPr>
        <w:jc w:val="both"/>
      </w:pPr>
      <w:r w:rsidRPr="00E1543E">
        <w:t>I also note that the appendix from the architect makes several references to officer emails which have not been included in documents sent by PINS.</w:t>
      </w:r>
    </w:p>
    <w:p w:rsidR="00DC5C9A" w:rsidRPr="00DC5C9A" w:rsidRDefault="00DC5C9A" w:rsidP="00DC5C9A">
      <w:pPr>
        <w:jc w:val="both"/>
        <w:rPr>
          <w:b/>
        </w:rPr>
      </w:pPr>
    </w:p>
    <w:p w:rsidR="00DC5C9A" w:rsidRPr="00DC5C9A" w:rsidRDefault="00DC5C9A" w:rsidP="00DC5C9A">
      <w:pPr>
        <w:jc w:val="both"/>
      </w:pPr>
      <w:r w:rsidRPr="00DC5C9A">
        <w:t>Yours sincerely,</w:t>
      </w:r>
    </w:p>
    <w:p w:rsidR="00DC5C9A" w:rsidRPr="00DC5C9A" w:rsidRDefault="00DC5C9A" w:rsidP="00DC5C9A">
      <w:pPr>
        <w:jc w:val="both"/>
      </w:pPr>
    </w:p>
    <w:p w:rsidR="00DC5C9A" w:rsidRPr="00DC5C9A" w:rsidRDefault="00DC5C9A" w:rsidP="00DC5C9A">
      <w:pPr>
        <w:jc w:val="both"/>
      </w:pPr>
      <w:r w:rsidRPr="00DC5C9A">
        <w:t>Anna Roe</w:t>
      </w:r>
    </w:p>
    <w:p w:rsidR="00DC5C9A" w:rsidRPr="00DC5C9A" w:rsidRDefault="00DC5C9A" w:rsidP="00DC5C9A">
      <w:pPr>
        <w:jc w:val="both"/>
      </w:pPr>
      <w:r w:rsidRPr="00DC5C9A">
        <w:tab/>
      </w:r>
    </w:p>
    <w:p w:rsidR="00DC5C9A" w:rsidRPr="00DC5C9A" w:rsidRDefault="00DC5C9A" w:rsidP="00DC5C9A">
      <w:pPr>
        <w:jc w:val="both"/>
      </w:pPr>
      <w:r w:rsidRPr="00DC5C9A">
        <w:t xml:space="preserve">Planning Officer  </w:t>
      </w:r>
    </w:p>
    <w:p w:rsidR="00DC5C9A" w:rsidRPr="00DC5C9A" w:rsidRDefault="00DC5C9A" w:rsidP="00DC5C9A">
      <w:pPr>
        <w:jc w:val="both"/>
      </w:pPr>
      <w:r w:rsidRPr="00DC5C9A">
        <w:t xml:space="preserve">Culture and Environment </w:t>
      </w:r>
    </w:p>
    <w:p w:rsidR="00BC63B8" w:rsidRDefault="008F0565"/>
    <w:sectPr w:rsidR="00BC6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9A"/>
    <w:rsid w:val="000F3564"/>
    <w:rsid w:val="005F4A07"/>
    <w:rsid w:val="00640CA9"/>
    <w:rsid w:val="007F4009"/>
    <w:rsid w:val="00811F43"/>
    <w:rsid w:val="008132C0"/>
    <w:rsid w:val="00833345"/>
    <w:rsid w:val="008F0565"/>
    <w:rsid w:val="00CF62B0"/>
    <w:rsid w:val="00DC5C9A"/>
    <w:rsid w:val="00E1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B0"/>
    <w:pPr>
      <w:spacing w:after="0" w:line="240" w:lineRule="auto"/>
    </w:pPr>
    <w:rPr>
      <w:rFonts w:ascii="Arial" w:eastAsia="Times New Roman" w:hAnsi="Arial" w:cs="Arial"/>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5C9A"/>
    <w:rPr>
      <w:rFonts w:ascii="Consolas" w:eastAsiaTheme="minorHAnsi" w:hAnsi="Consolas" w:cstheme="minorBidi"/>
      <w:bCs w:val="0"/>
      <w:sz w:val="21"/>
      <w:szCs w:val="21"/>
      <w:lang w:eastAsia="en-US"/>
    </w:rPr>
  </w:style>
  <w:style w:type="character" w:customStyle="1" w:styleId="PlainTextChar">
    <w:name w:val="Plain Text Char"/>
    <w:basedOn w:val="DefaultParagraphFont"/>
    <w:link w:val="PlainText"/>
    <w:rsid w:val="00DC5C9A"/>
    <w:rPr>
      <w:rFonts w:ascii="Consolas" w:hAnsi="Consolas"/>
      <w:sz w:val="21"/>
      <w:szCs w:val="21"/>
    </w:rPr>
  </w:style>
  <w:style w:type="character" w:styleId="Hyperlink">
    <w:name w:val="Hyperlink"/>
    <w:rsid w:val="00DC5C9A"/>
    <w:rPr>
      <w:color w:val="0000FF"/>
      <w:u w:val="single"/>
    </w:rPr>
  </w:style>
  <w:style w:type="paragraph" w:styleId="BalloonText">
    <w:name w:val="Balloon Text"/>
    <w:basedOn w:val="Normal"/>
    <w:link w:val="BalloonTextChar"/>
    <w:uiPriority w:val="99"/>
    <w:semiHidden/>
    <w:unhideWhenUsed/>
    <w:rsid w:val="00DC5C9A"/>
    <w:rPr>
      <w:rFonts w:ascii="Tahoma" w:eastAsiaTheme="minorHAnsi" w:hAnsi="Tahoma" w:cs="Tahoma"/>
      <w:bCs w:val="0"/>
      <w:sz w:val="16"/>
      <w:szCs w:val="16"/>
      <w:lang w:eastAsia="en-US"/>
    </w:rPr>
  </w:style>
  <w:style w:type="character" w:customStyle="1" w:styleId="BalloonTextChar">
    <w:name w:val="Balloon Text Char"/>
    <w:basedOn w:val="DefaultParagraphFont"/>
    <w:link w:val="BalloonText"/>
    <w:uiPriority w:val="99"/>
    <w:semiHidden/>
    <w:rsid w:val="00DC5C9A"/>
    <w:rPr>
      <w:rFonts w:ascii="Tahoma" w:hAnsi="Tahoma" w:cs="Tahoma"/>
      <w:sz w:val="16"/>
      <w:szCs w:val="16"/>
    </w:rPr>
  </w:style>
  <w:style w:type="character" w:styleId="CommentReference">
    <w:name w:val="annotation reference"/>
    <w:basedOn w:val="DefaultParagraphFont"/>
    <w:uiPriority w:val="99"/>
    <w:semiHidden/>
    <w:unhideWhenUsed/>
    <w:rsid w:val="005F4A07"/>
    <w:rPr>
      <w:sz w:val="16"/>
      <w:szCs w:val="16"/>
    </w:rPr>
  </w:style>
  <w:style w:type="paragraph" w:styleId="CommentText">
    <w:name w:val="annotation text"/>
    <w:basedOn w:val="Normal"/>
    <w:link w:val="CommentTextChar"/>
    <w:uiPriority w:val="99"/>
    <w:semiHidden/>
    <w:unhideWhenUsed/>
    <w:rsid w:val="005F4A07"/>
    <w:rPr>
      <w:sz w:val="20"/>
      <w:szCs w:val="20"/>
    </w:rPr>
  </w:style>
  <w:style w:type="character" w:customStyle="1" w:styleId="CommentTextChar">
    <w:name w:val="Comment Text Char"/>
    <w:basedOn w:val="DefaultParagraphFont"/>
    <w:link w:val="CommentText"/>
    <w:uiPriority w:val="99"/>
    <w:semiHidden/>
    <w:rsid w:val="005F4A07"/>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uiPriority w:val="99"/>
    <w:semiHidden/>
    <w:unhideWhenUsed/>
    <w:rsid w:val="005F4A07"/>
    <w:rPr>
      <w:b/>
    </w:rPr>
  </w:style>
  <w:style w:type="character" w:customStyle="1" w:styleId="CommentSubjectChar">
    <w:name w:val="Comment Subject Char"/>
    <w:basedOn w:val="CommentTextChar"/>
    <w:link w:val="CommentSubject"/>
    <w:uiPriority w:val="99"/>
    <w:semiHidden/>
    <w:rsid w:val="005F4A07"/>
    <w:rPr>
      <w:rFonts w:ascii="Arial" w:eastAsia="Times New Roman" w:hAnsi="Arial" w:cs="Arial"/>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B0"/>
    <w:pPr>
      <w:spacing w:after="0" w:line="240" w:lineRule="auto"/>
    </w:pPr>
    <w:rPr>
      <w:rFonts w:ascii="Arial" w:eastAsia="Times New Roman" w:hAnsi="Arial" w:cs="Arial"/>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5C9A"/>
    <w:rPr>
      <w:rFonts w:ascii="Consolas" w:eastAsiaTheme="minorHAnsi" w:hAnsi="Consolas" w:cstheme="minorBidi"/>
      <w:bCs w:val="0"/>
      <w:sz w:val="21"/>
      <w:szCs w:val="21"/>
      <w:lang w:eastAsia="en-US"/>
    </w:rPr>
  </w:style>
  <w:style w:type="character" w:customStyle="1" w:styleId="PlainTextChar">
    <w:name w:val="Plain Text Char"/>
    <w:basedOn w:val="DefaultParagraphFont"/>
    <w:link w:val="PlainText"/>
    <w:rsid w:val="00DC5C9A"/>
    <w:rPr>
      <w:rFonts w:ascii="Consolas" w:hAnsi="Consolas"/>
      <w:sz w:val="21"/>
      <w:szCs w:val="21"/>
    </w:rPr>
  </w:style>
  <w:style w:type="character" w:styleId="Hyperlink">
    <w:name w:val="Hyperlink"/>
    <w:rsid w:val="00DC5C9A"/>
    <w:rPr>
      <w:color w:val="0000FF"/>
      <w:u w:val="single"/>
    </w:rPr>
  </w:style>
  <w:style w:type="paragraph" w:styleId="BalloonText">
    <w:name w:val="Balloon Text"/>
    <w:basedOn w:val="Normal"/>
    <w:link w:val="BalloonTextChar"/>
    <w:uiPriority w:val="99"/>
    <w:semiHidden/>
    <w:unhideWhenUsed/>
    <w:rsid w:val="00DC5C9A"/>
    <w:rPr>
      <w:rFonts w:ascii="Tahoma" w:eastAsiaTheme="minorHAnsi" w:hAnsi="Tahoma" w:cs="Tahoma"/>
      <w:bCs w:val="0"/>
      <w:sz w:val="16"/>
      <w:szCs w:val="16"/>
      <w:lang w:eastAsia="en-US"/>
    </w:rPr>
  </w:style>
  <w:style w:type="character" w:customStyle="1" w:styleId="BalloonTextChar">
    <w:name w:val="Balloon Text Char"/>
    <w:basedOn w:val="DefaultParagraphFont"/>
    <w:link w:val="BalloonText"/>
    <w:uiPriority w:val="99"/>
    <w:semiHidden/>
    <w:rsid w:val="00DC5C9A"/>
    <w:rPr>
      <w:rFonts w:ascii="Tahoma" w:hAnsi="Tahoma" w:cs="Tahoma"/>
      <w:sz w:val="16"/>
      <w:szCs w:val="16"/>
    </w:rPr>
  </w:style>
  <w:style w:type="character" w:styleId="CommentReference">
    <w:name w:val="annotation reference"/>
    <w:basedOn w:val="DefaultParagraphFont"/>
    <w:uiPriority w:val="99"/>
    <w:semiHidden/>
    <w:unhideWhenUsed/>
    <w:rsid w:val="005F4A07"/>
    <w:rPr>
      <w:sz w:val="16"/>
      <w:szCs w:val="16"/>
    </w:rPr>
  </w:style>
  <w:style w:type="paragraph" w:styleId="CommentText">
    <w:name w:val="annotation text"/>
    <w:basedOn w:val="Normal"/>
    <w:link w:val="CommentTextChar"/>
    <w:uiPriority w:val="99"/>
    <w:semiHidden/>
    <w:unhideWhenUsed/>
    <w:rsid w:val="005F4A07"/>
    <w:rPr>
      <w:sz w:val="20"/>
      <w:szCs w:val="20"/>
    </w:rPr>
  </w:style>
  <w:style w:type="character" w:customStyle="1" w:styleId="CommentTextChar">
    <w:name w:val="Comment Text Char"/>
    <w:basedOn w:val="DefaultParagraphFont"/>
    <w:link w:val="CommentText"/>
    <w:uiPriority w:val="99"/>
    <w:semiHidden/>
    <w:rsid w:val="005F4A07"/>
    <w:rPr>
      <w:rFonts w:ascii="Arial" w:eastAsia="Times New Roman" w:hAnsi="Arial" w:cs="Arial"/>
      <w:bCs/>
      <w:sz w:val="20"/>
      <w:szCs w:val="20"/>
      <w:lang w:eastAsia="en-GB"/>
    </w:rPr>
  </w:style>
  <w:style w:type="paragraph" w:styleId="CommentSubject">
    <w:name w:val="annotation subject"/>
    <w:basedOn w:val="CommentText"/>
    <w:next w:val="CommentText"/>
    <w:link w:val="CommentSubjectChar"/>
    <w:uiPriority w:val="99"/>
    <w:semiHidden/>
    <w:unhideWhenUsed/>
    <w:rsid w:val="005F4A07"/>
    <w:rPr>
      <w:b/>
    </w:rPr>
  </w:style>
  <w:style w:type="character" w:customStyle="1" w:styleId="CommentSubjectChar">
    <w:name w:val="Comment Subject Char"/>
    <w:basedOn w:val="CommentTextChar"/>
    <w:link w:val="CommentSubject"/>
    <w:uiPriority w:val="99"/>
    <w:semiHidden/>
    <w:rsid w:val="005F4A07"/>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lanning" TargetMode="External"/><Relationship Id="rId3" Type="http://schemas.openxmlformats.org/officeDocument/2006/relationships/settings" Target="settings.xml"/><Relationship Id="rId7" Type="http://schemas.openxmlformats.org/officeDocument/2006/relationships/image" Target="media/image1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mden.gov.uk/plann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nathan.mcclue@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3</cp:revision>
  <dcterms:created xsi:type="dcterms:W3CDTF">2015-11-12T15:54:00Z</dcterms:created>
  <dcterms:modified xsi:type="dcterms:W3CDTF">2015-11-12T15:57:00Z</dcterms:modified>
</cp:coreProperties>
</file>