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CB" w:rsidRDefault="003831CB">
      <w:r>
        <w:t>15 Oak Village, London NW5 4QP                                                                                       29.09.2015</w:t>
      </w:r>
    </w:p>
    <w:p w:rsidR="003831CB" w:rsidRDefault="003831CB"/>
    <w:p w:rsidR="008D0EFC" w:rsidRPr="008D0EFC" w:rsidRDefault="008D0EFC">
      <w:r w:rsidRPr="008D0EFC">
        <w:t xml:space="preserve">Objection Planning application </w:t>
      </w:r>
      <w:r w:rsidR="00866420">
        <w:rPr>
          <w:rFonts w:cs="Arial"/>
          <w:color w:val="000000"/>
          <w:lang w:val="en"/>
        </w:rPr>
        <w:t>2015/5082/P</w:t>
      </w:r>
      <w:r w:rsidRPr="008D0EFC">
        <w:rPr>
          <w:rFonts w:cs="Arial"/>
          <w:color w:val="000000"/>
          <w:lang w:val="en"/>
        </w:rPr>
        <w:t xml:space="preserve"> 1 Oak Village</w:t>
      </w:r>
    </w:p>
    <w:p w:rsidR="008D0EFC" w:rsidRDefault="008D0EFC"/>
    <w:p w:rsidR="00CB6F91" w:rsidRDefault="001D21E6">
      <w:r>
        <w:t>We object to this application on a number of grounds.</w:t>
      </w:r>
    </w:p>
    <w:p w:rsidR="001D21E6" w:rsidRDefault="001D21E6" w:rsidP="001D21E6">
      <w:pPr>
        <w:pStyle w:val="ListParagraph"/>
        <w:numPr>
          <w:ilvl w:val="0"/>
          <w:numId w:val="7"/>
        </w:numPr>
        <w:rPr>
          <w:b/>
        </w:rPr>
      </w:pPr>
      <w:r w:rsidRPr="001D21E6">
        <w:rPr>
          <w:b/>
        </w:rPr>
        <w:t xml:space="preserve"> Local List</w:t>
      </w:r>
    </w:p>
    <w:p w:rsidR="00866420" w:rsidRDefault="00FB3C8D" w:rsidP="00CB72A5">
      <w:r>
        <w:t>This property is</w:t>
      </w:r>
      <w:r w:rsidR="00CB6F91">
        <w:t xml:space="preserve"> a non designated heritage asset included on Camden’s Local List because</w:t>
      </w:r>
      <w:r>
        <w:t xml:space="preserve"> of the</w:t>
      </w:r>
      <w:r w:rsidR="00CB6F91">
        <w:t xml:space="preserve"> architectural and townscape significance</w:t>
      </w:r>
      <w:r>
        <w:t xml:space="preserve"> of the surv</w:t>
      </w:r>
      <w:r w:rsidR="00E850AA">
        <w:t>iving houses in Oak Village, Ela</w:t>
      </w:r>
      <w:r w:rsidR="00866420">
        <w:t>ine Grove and Julia Street (except 14 Oak Village which is excluded because of its different architecture).</w:t>
      </w:r>
    </w:p>
    <w:p w:rsidR="00CB6F91" w:rsidRDefault="00CB6F91">
      <w:r>
        <w:t>The degree of intactness, uniformity and high level of preservation</w:t>
      </w:r>
      <w:r w:rsidR="00CB72A5">
        <w:t xml:space="preserve"> is</w:t>
      </w:r>
      <w:r>
        <w:t xml:space="preserve"> cite</w:t>
      </w:r>
      <w:r w:rsidR="00CB72A5">
        <w:t>d as the</w:t>
      </w:r>
      <w:r>
        <w:t xml:space="preserve"> main reason it is a striking an</w:t>
      </w:r>
      <w:r w:rsidR="00FB3C8D">
        <w:t>d</w:t>
      </w:r>
      <w:r>
        <w:t xml:space="preserve"> attractive townscape. </w:t>
      </w:r>
    </w:p>
    <w:p w:rsidR="00CB72A5" w:rsidRDefault="001D21E6">
      <w:r>
        <w:t>Whilst the 1-21</w:t>
      </w:r>
      <w:r w:rsidR="00CB72A5" w:rsidRPr="00CB72A5">
        <w:t xml:space="preserve"> </w:t>
      </w:r>
      <w:proofErr w:type="gramStart"/>
      <w:r w:rsidR="00CB72A5" w:rsidRPr="00CB72A5">
        <w:t>block</w:t>
      </w:r>
      <w:proofErr w:type="gramEnd"/>
      <w:r w:rsidR="00A05057">
        <w:t xml:space="preserve"> (where we live)</w:t>
      </w:r>
      <w:r w:rsidR="00CB72A5" w:rsidRPr="00CB72A5">
        <w:t xml:space="preserve"> is less uniform than the rest of Oak Village</w:t>
      </w:r>
      <w:r>
        <w:t>/Elaine Grove</w:t>
      </w:r>
      <w:r w:rsidR="00CB72A5" w:rsidRPr="00CB72A5">
        <w:t>, there is still a high degree of identity and rhythm which</w:t>
      </w:r>
      <w:r>
        <w:t xml:space="preserve"> is not respected in these plans</w:t>
      </w:r>
      <w:r w:rsidR="0098065B">
        <w:t>.</w:t>
      </w:r>
    </w:p>
    <w:p w:rsidR="00CB6F91" w:rsidRDefault="00CB6F91">
      <w:r>
        <w:t xml:space="preserve">These plans </w:t>
      </w:r>
      <w:r w:rsidR="00866420">
        <w:t xml:space="preserve">do not respect Oak </w:t>
      </w:r>
      <w:r w:rsidR="00DB294E">
        <w:t xml:space="preserve">Village’s </w:t>
      </w:r>
      <w:r w:rsidR="00866420">
        <w:t>character and attractiveness and reasons for its inclusion in the Local List.  If local list inclusion is to mean anything, they should be rejected on these grounds alone.</w:t>
      </w:r>
    </w:p>
    <w:p w:rsidR="00E850AA" w:rsidRPr="001D21E6" w:rsidRDefault="001D21E6" w:rsidP="001D21E6">
      <w:pPr>
        <w:pStyle w:val="ListParagraph"/>
        <w:numPr>
          <w:ilvl w:val="0"/>
          <w:numId w:val="7"/>
        </w:numPr>
        <w:rPr>
          <w:b/>
        </w:rPr>
      </w:pPr>
      <w:r w:rsidRPr="001D21E6">
        <w:rPr>
          <w:b/>
        </w:rPr>
        <w:t>Overdevelopment</w:t>
      </w:r>
    </w:p>
    <w:p w:rsidR="001D21E6" w:rsidRDefault="001D21E6" w:rsidP="00FB3C8D">
      <w:r>
        <w:t>All other houses in the 1-21</w:t>
      </w:r>
      <w:r w:rsidR="001B590F">
        <w:t xml:space="preserve"> block are two-storey cottages </w:t>
      </w:r>
      <w:r>
        <w:t xml:space="preserve">designed in almost Georgian proportions </w:t>
      </w:r>
      <w:r w:rsidR="0098065B">
        <w:t>with similar shaped</w:t>
      </w:r>
      <w:r w:rsidR="001B590F">
        <w:t xml:space="preserve"> back extensions. These plans create a</w:t>
      </w:r>
      <w:r w:rsidR="002E1F7C">
        <w:t xml:space="preserve"> three-storey building</w:t>
      </w:r>
      <w:r w:rsidR="0089002E">
        <w:t xml:space="preserve"> with </w:t>
      </w:r>
      <w:r w:rsidR="002E1F7C">
        <w:t>asymmetrical</w:t>
      </w:r>
      <w:r w:rsidR="0089002E">
        <w:t xml:space="preserve"> back and roof gable</w:t>
      </w:r>
      <w:r w:rsidR="0098065B">
        <w:t>s</w:t>
      </w:r>
      <w:r w:rsidR="0089002E">
        <w:t>, a building which will be much bigger and totally out of charact</w:t>
      </w:r>
      <w:r w:rsidR="0098065B">
        <w:t>er with the rest of the Village</w:t>
      </w:r>
      <w:r w:rsidR="00765273">
        <w:t>.</w:t>
      </w:r>
      <w:r w:rsidR="0098065B">
        <w:t xml:space="preserve"> </w:t>
      </w:r>
    </w:p>
    <w:p w:rsidR="00DB294E" w:rsidRDefault="001D21E6" w:rsidP="00FB3C8D">
      <w:r>
        <w:t>As a double fronted house, 1 Oak Village can accommodate a larger ground floor extension than any other house in this Village apart from 21 Oak Village (also double fronted).</w:t>
      </w:r>
      <w:r w:rsidR="008D0EFC">
        <w:t xml:space="preserve"> However,</w:t>
      </w:r>
      <w:r>
        <w:t xml:space="preserve"> </w:t>
      </w:r>
      <w:r w:rsidR="002E1F7C">
        <w:t xml:space="preserve">increasing the depth of the </w:t>
      </w:r>
      <w:r>
        <w:t xml:space="preserve">house </w:t>
      </w:r>
      <w:r w:rsidR="002E1F7C">
        <w:t xml:space="preserve">and current extension </w:t>
      </w:r>
      <w:r>
        <w:t>at first floor and</w:t>
      </w:r>
      <w:r w:rsidR="002E1F7C">
        <w:t xml:space="preserve"> creating an additional deep storey at roof level with a new gabled roof</w:t>
      </w:r>
      <w:r>
        <w:t xml:space="preserve"> creates a dominating </w:t>
      </w:r>
      <w:r w:rsidR="00F745D5">
        <w:t>and bulky building in</w:t>
      </w:r>
      <w:r w:rsidR="0098065B">
        <w:t xml:space="preserve">appropriate to its setting and </w:t>
      </w:r>
      <w:r w:rsidR="002E1F7C">
        <w:t xml:space="preserve">represents </w:t>
      </w:r>
      <w:r w:rsidR="0098065B">
        <w:t>a huge increase in the</w:t>
      </w:r>
      <w:r w:rsidR="00143EB4">
        <w:t xml:space="preserve"> volume of the original cottage, contrary to DP 24.</w:t>
      </w:r>
    </w:p>
    <w:p w:rsidR="0089002E" w:rsidRDefault="001D21E6" w:rsidP="0089002E">
      <w:pPr>
        <w:rPr>
          <w:i/>
        </w:rPr>
      </w:pPr>
      <w:r w:rsidRPr="0089002E">
        <w:rPr>
          <w:i/>
        </w:rPr>
        <w:t>Back extensions</w:t>
      </w:r>
    </w:p>
    <w:p w:rsidR="0089002E" w:rsidRDefault="001D21E6" w:rsidP="0089002E">
      <w:r w:rsidRPr="00F745D5">
        <w:t>Camden’s policy on back extensions is quite clear</w:t>
      </w:r>
      <w:r w:rsidR="00F745D5">
        <w:t>; they must be s</w:t>
      </w:r>
      <w:r w:rsidR="00866420">
        <w:t>ubordinate to the main building, unless</w:t>
      </w:r>
      <w:r w:rsidR="001A54FC">
        <w:t xml:space="preserve"> specific circumstances apply. No such case has been made.</w:t>
      </w:r>
      <w:r w:rsidR="00F745D5">
        <w:t xml:space="preserve"> </w:t>
      </w:r>
      <w:r w:rsidR="00866420">
        <w:t>The rebuilt back extension and gables will be bigger than the original house</w:t>
      </w:r>
      <w:r w:rsidR="00143EB4">
        <w:t xml:space="preserve"> and </w:t>
      </w:r>
      <w:r w:rsidR="0089002E">
        <w:t xml:space="preserve">do not </w:t>
      </w:r>
      <w:r w:rsidR="0089002E" w:rsidRPr="0089002E">
        <w:t>“respect and preserve the original design and proportions of</w:t>
      </w:r>
      <w:r w:rsidR="0089002E" w:rsidRPr="0089002E">
        <w:rPr>
          <w:spacing w:val="-17"/>
        </w:rPr>
        <w:t xml:space="preserve"> </w:t>
      </w:r>
      <w:r w:rsidR="0089002E" w:rsidRPr="0089002E">
        <w:t>the building, including its architectural period and</w:t>
      </w:r>
      <w:r w:rsidR="0089002E" w:rsidRPr="0089002E">
        <w:rPr>
          <w:spacing w:val="-8"/>
        </w:rPr>
        <w:t xml:space="preserve"> </w:t>
      </w:r>
      <w:r w:rsidR="0089002E" w:rsidRPr="0089002E">
        <w:t>style”.</w:t>
      </w:r>
      <w:r w:rsidR="0089002E">
        <w:t xml:space="preserve"> </w:t>
      </w:r>
    </w:p>
    <w:p w:rsidR="0089002E" w:rsidRDefault="0089002E" w:rsidP="0089002E">
      <w:r>
        <w:t xml:space="preserve">There are no plans provided to show the scale of the proposed back extension in </w:t>
      </w:r>
      <w:r w:rsidR="0098065B">
        <w:t xml:space="preserve">comparison to       </w:t>
      </w:r>
      <w:r>
        <w:t xml:space="preserve"> 2 Oak Village. Careful considera</w:t>
      </w:r>
      <w:r w:rsidR="0098065B">
        <w:t xml:space="preserve">tion is needed to ensure that </w:t>
      </w:r>
      <w:r>
        <w:t>2 Oak Village is not overwhelmed at first floor or roof level.</w:t>
      </w:r>
    </w:p>
    <w:p w:rsidR="001B590F" w:rsidRDefault="0089002E" w:rsidP="00FB3C8D">
      <w:pPr>
        <w:rPr>
          <w:i/>
        </w:rPr>
      </w:pPr>
      <w:r w:rsidRPr="0089002E">
        <w:rPr>
          <w:i/>
        </w:rPr>
        <w:t>Roof proposal</w:t>
      </w:r>
    </w:p>
    <w:p w:rsidR="0098065B" w:rsidRDefault="0089002E" w:rsidP="00FB3C8D">
      <w:r>
        <w:t>The plans envisage increasing the height of the roof to cover the whole building</w:t>
      </w:r>
      <w:r w:rsidR="008F596B">
        <w:t xml:space="preserve">.  No 21 Oak Village (the nearest equivalent house and no 1’s matching pair at the end of terrace) was allowed a </w:t>
      </w:r>
      <w:r w:rsidR="002E1F7C">
        <w:t>modest increase</w:t>
      </w:r>
      <w:r w:rsidR="008F596B">
        <w:t xml:space="preserve"> in the height of its roof.  So a</w:t>
      </w:r>
      <w:r w:rsidR="008F596B" w:rsidRPr="008F596B">
        <w:rPr>
          <w:b/>
        </w:rPr>
        <w:t xml:space="preserve"> similar</w:t>
      </w:r>
      <w:r w:rsidR="008F596B">
        <w:t xml:space="preserve"> increase in height could be accommodated. However, it is important to ensure that it is a </w:t>
      </w:r>
      <w:r w:rsidR="008F596B" w:rsidRPr="008D0EFC">
        <w:rPr>
          <w:b/>
        </w:rPr>
        <w:t>similar</w:t>
      </w:r>
      <w:r w:rsidR="008F596B">
        <w:t xml:space="preserve"> increase based on a match or near match to no 21, not an increase in height determined by other factors. </w:t>
      </w:r>
    </w:p>
    <w:p w:rsidR="001B590F" w:rsidRDefault="008F596B" w:rsidP="00FB3C8D">
      <w:r>
        <w:t>Any windows set in the front roof that are visible from the street are unacceptable and pierce the harmon</w:t>
      </w:r>
      <w:r w:rsidR="0098065B">
        <w:t>y of the</w:t>
      </w:r>
      <w:r w:rsidR="009618EF">
        <w:t xml:space="preserve"> unbroken roof scap</w:t>
      </w:r>
      <w:r>
        <w:t>e.</w:t>
      </w:r>
      <w:r w:rsidR="008D0EFC">
        <w:t xml:space="preserve"> Non dormer windows set in the back roof are acceptable.</w:t>
      </w:r>
    </w:p>
    <w:p w:rsidR="00143EB4" w:rsidRDefault="008D0EFC" w:rsidP="00FB3C8D">
      <w:r>
        <w:t>The roof gables are</w:t>
      </w:r>
      <w:r w:rsidR="009618EF">
        <w:t xml:space="preserve"> the worst and most unac</w:t>
      </w:r>
      <w:r w:rsidR="0098065B">
        <w:t xml:space="preserve">ceptable part of the </w:t>
      </w:r>
      <w:r>
        <w:t>proposals,</w:t>
      </w:r>
      <w:r w:rsidR="0098065B">
        <w:t xml:space="preserve"> a total </w:t>
      </w:r>
      <w:r w:rsidR="002E1F7C">
        <w:t>violation</w:t>
      </w:r>
      <w:r>
        <w:t xml:space="preserve">. </w:t>
      </w:r>
      <w:r w:rsidR="0098065B">
        <w:t>The two</w:t>
      </w:r>
      <w:r w:rsidR="009618EF">
        <w:t xml:space="preserve"> gables of differing depths ar</w:t>
      </w:r>
      <w:r w:rsidR="0098065B">
        <w:t>e suitable for</w:t>
      </w:r>
      <w:r w:rsidR="009618EF">
        <w:t xml:space="preserve"> modern housing estate not a terrace of Victorian cottages and certainly not a terrace of cottages regraded as heritage assets.</w:t>
      </w:r>
      <w:r w:rsidR="002E1F7C">
        <w:t xml:space="preserve"> </w:t>
      </w:r>
      <w:r>
        <w:t>The</w:t>
      </w:r>
      <w:r w:rsidR="002E1F7C">
        <w:t xml:space="preserve"> design is inappropriate in context, the scale is too large and visually </w:t>
      </w:r>
      <w:r w:rsidR="001A54FC">
        <w:t xml:space="preserve">over </w:t>
      </w:r>
      <w:proofErr w:type="spellStart"/>
      <w:r w:rsidR="001A54FC">
        <w:t>prominent.I</w:t>
      </w:r>
      <w:r w:rsidR="002E1F7C">
        <w:t>t</w:t>
      </w:r>
      <w:proofErr w:type="spellEnd"/>
      <w:r w:rsidR="002E1F7C">
        <w:t xml:space="preserve"> is out of style and sympathy with other roofs, it unbalances the build</w:t>
      </w:r>
      <w:r w:rsidR="001A54FC">
        <w:t>ing</w:t>
      </w:r>
      <w:r w:rsidR="002E1F7C">
        <w:t xml:space="preserve">’s composition and the scale and proportion and height are overwhelming at the back of the house. </w:t>
      </w:r>
    </w:p>
    <w:p w:rsidR="00143EB4" w:rsidRDefault="00143EB4" w:rsidP="00FB3C8D">
      <w:r>
        <w:t>The finishing and materials, black painted timber cladding are</w:t>
      </w:r>
      <w:r w:rsidR="001A54FC">
        <w:t xml:space="preserve"> out of character and con</w:t>
      </w:r>
      <w:r>
        <w:t>t</w:t>
      </w:r>
      <w:r w:rsidR="001A54FC">
        <w:t>r</w:t>
      </w:r>
      <w:r>
        <w:t>ary to DP24</w:t>
      </w:r>
      <w:r w:rsidR="001A54FC">
        <w:t xml:space="preserve"> and CPG1</w:t>
      </w:r>
      <w:proofErr w:type="gramStart"/>
      <w:r w:rsidR="001A54FC">
        <w:t>.</w:t>
      </w:r>
      <w:r>
        <w:t>.</w:t>
      </w:r>
      <w:proofErr w:type="gramEnd"/>
    </w:p>
    <w:p w:rsidR="008D0EFC" w:rsidRDefault="008D0EFC" w:rsidP="00FB3C8D">
      <w:r w:rsidRPr="008D0EFC">
        <w:t>These plans should be rejected because:</w:t>
      </w:r>
    </w:p>
    <w:p w:rsidR="008D0EFC" w:rsidRDefault="008D0EFC" w:rsidP="008D0EFC">
      <w:pPr>
        <w:pStyle w:val="ListParagraph"/>
        <w:numPr>
          <w:ilvl w:val="0"/>
          <w:numId w:val="8"/>
        </w:numPr>
      </w:pPr>
      <w:r>
        <w:t>They take no account of Oak Villa</w:t>
      </w:r>
      <w:r w:rsidR="00143EB4">
        <w:t xml:space="preserve">ge’s position on the Local List which applies to all </w:t>
      </w:r>
      <w:r w:rsidR="00765273">
        <w:t>included houses e</w:t>
      </w:r>
      <w:r w:rsidR="00143EB4">
        <w:t xml:space="preserve">qually. </w:t>
      </w:r>
    </w:p>
    <w:p w:rsidR="008D0EFC" w:rsidRDefault="008D0EFC" w:rsidP="008D0EFC">
      <w:pPr>
        <w:pStyle w:val="ListParagraph"/>
        <w:numPr>
          <w:ilvl w:val="0"/>
          <w:numId w:val="8"/>
        </w:numPr>
      </w:pPr>
      <w:r>
        <w:t xml:space="preserve">They </w:t>
      </w:r>
      <w:r w:rsidR="001A54FC">
        <w:t xml:space="preserve">are </w:t>
      </w:r>
      <w:r>
        <w:t>overdevelopment of a Victorian cottage.</w:t>
      </w:r>
    </w:p>
    <w:p w:rsidR="008D0EFC" w:rsidRDefault="00143EB4" w:rsidP="008D0EFC">
      <w:pPr>
        <w:pStyle w:val="ListParagraph"/>
        <w:numPr>
          <w:ilvl w:val="0"/>
          <w:numId w:val="8"/>
        </w:numPr>
      </w:pPr>
      <w:r>
        <w:t>The plans</w:t>
      </w:r>
      <w:r w:rsidR="008D0EFC">
        <w:t xml:space="preserve"> for both the back ext</w:t>
      </w:r>
      <w:r>
        <w:t xml:space="preserve">ension and the roof development are contrary to DP24 </w:t>
      </w:r>
      <w:r w:rsidR="001A54FC">
        <w:t xml:space="preserve">and CPG1 </w:t>
      </w:r>
      <w:r>
        <w:t>as are the finishing and materials.</w:t>
      </w:r>
    </w:p>
    <w:p w:rsidR="008D0EFC" w:rsidRDefault="008D0EFC" w:rsidP="008D0EFC">
      <w:pPr>
        <w:pStyle w:val="ListParagraph"/>
        <w:numPr>
          <w:ilvl w:val="0"/>
          <w:numId w:val="8"/>
        </w:numPr>
      </w:pPr>
      <w:r>
        <w:t>Accepting these proposals would open the way for a rash of other proposal from h</w:t>
      </w:r>
      <w:r w:rsidR="001A54FC">
        <w:t>ouseholders wanting extra space.</w:t>
      </w:r>
    </w:p>
    <w:p w:rsidR="00143EB4" w:rsidRDefault="00765273" w:rsidP="00143EB4">
      <w:r>
        <w:t xml:space="preserve">That the architects have so </w:t>
      </w:r>
      <w:r w:rsidR="00143EB4">
        <w:t>comprehensively</w:t>
      </w:r>
      <w:r>
        <w:t xml:space="preserve"> ignored</w:t>
      </w:r>
      <w:r w:rsidR="00143EB4">
        <w:t xml:space="preserve"> </w:t>
      </w:r>
      <w:r>
        <w:t>DP24 and CPG1 and failed to provide a design and access statement implies that they either haven’t bothered to consider Camden’s planning policies or they are confident that they will not be applied.</w:t>
      </w:r>
    </w:p>
    <w:p w:rsidR="00765273" w:rsidRDefault="00765273" w:rsidP="00143EB4">
      <w:r>
        <w:t>We are sympathetic to the applicants</w:t>
      </w:r>
      <w:r w:rsidR="001A54FC">
        <w:t>’</w:t>
      </w:r>
      <w:r>
        <w:t xml:space="preserve"> desi</w:t>
      </w:r>
      <w:r w:rsidR="001A54FC">
        <w:t>r</w:t>
      </w:r>
      <w:r>
        <w:t xml:space="preserve">e for more space and we would urge </w:t>
      </w:r>
      <w:proofErr w:type="gramStart"/>
      <w:r>
        <w:t>they</w:t>
      </w:r>
      <w:proofErr w:type="gramEnd"/>
      <w:r>
        <w:t xml:space="preserve"> to consider the approach adopted by 21 Oak Village after the owners plans for roof level expansion were rejected. This solution provided more extra space than no 1’s plans without detriment </w:t>
      </w:r>
      <w:proofErr w:type="gramStart"/>
      <w:r w:rsidR="001A54FC">
        <w:t>t</w:t>
      </w:r>
      <w:r>
        <w:t xml:space="preserve">o </w:t>
      </w:r>
      <w:r w:rsidR="001A54FC">
        <w:t xml:space="preserve"> the</w:t>
      </w:r>
      <w:proofErr w:type="gramEnd"/>
      <w:r w:rsidR="001A54FC">
        <w:t xml:space="preserve"> Village’s character, st</w:t>
      </w:r>
      <w:r>
        <w:t>reetscape and neighbours.</w:t>
      </w:r>
    </w:p>
    <w:p w:rsidR="001A54FC" w:rsidRDefault="001A54FC" w:rsidP="008D0EFC"/>
    <w:p w:rsidR="008D0EFC" w:rsidRPr="008D0EFC" w:rsidRDefault="008D0EFC" w:rsidP="008D0EFC">
      <w:r>
        <w:t xml:space="preserve">Dinah Gallop and Mick Farrant, 15 Oak Village, London NW5 4QP </w:t>
      </w:r>
    </w:p>
    <w:sectPr w:rsidR="008D0EFC" w:rsidRPr="008D0E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02D"/>
    <w:multiLevelType w:val="multilevel"/>
    <w:tmpl w:val="1B6ED04C"/>
    <w:lvl w:ilvl="0">
      <w:start w:val="4"/>
      <w:numFmt w:val="decimal"/>
      <w:lvlText w:val="%1"/>
      <w:lvlJc w:val="left"/>
      <w:pPr>
        <w:ind w:left="965" w:hanging="853"/>
        <w:jc w:val="left"/>
      </w:pPr>
      <w:rPr>
        <w:rFonts w:ascii="Arial" w:eastAsia="Arial" w:hAnsi="Arial" w:hint="default"/>
        <w:b/>
        <w:bCs/>
        <w:color w:val="214B4B"/>
        <w:w w:val="100"/>
        <w:sz w:val="36"/>
        <w:szCs w:val="36"/>
      </w:rPr>
    </w:lvl>
    <w:lvl w:ilvl="1">
      <w:start w:val="1"/>
      <w:numFmt w:val="decimal"/>
      <w:lvlText w:val="%1.%2"/>
      <w:lvlJc w:val="left"/>
      <w:pPr>
        <w:ind w:left="965" w:hanging="853"/>
        <w:jc w:val="right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3118" w:hanging="284"/>
      </w:pPr>
      <w:rPr>
        <w:rFonts w:ascii="Symbol" w:eastAsia="Symbol" w:hAnsi="Symbol" w:hint="default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3118" w:hanging="284"/>
      </w:pPr>
      <w:rPr>
        <w:rFonts w:ascii="Symbol" w:eastAsia="Symbol" w:hAnsi="Symbol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641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2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4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284"/>
      </w:pPr>
      <w:rPr>
        <w:rFonts w:hint="default"/>
      </w:rPr>
    </w:lvl>
  </w:abstractNum>
  <w:abstractNum w:abstractNumId="1">
    <w:nsid w:val="08443B49"/>
    <w:multiLevelType w:val="hybridMultilevel"/>
    <w:tmpl w:val="51360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7720D"/>
    <w:multiLevelType w:val="hybridMultilevel"/>
    <w:tmpl w:val="44FE26BC"/>
    <w:lvl w:ilvl="0" w:tplc="7F64AC74">
      <w:start w:val="1"/>
      <w:numFmt w:val="bullet"/>
      <w:lvlText w:val=""/>
      <w:lvlJc w:val="left"/>
      <w:pPr>
        <w:ind w:left="391" w:hanging="284"/>
      </w:pPr>
      <w:rPr>
        <w:rFonts w:ascii="Symbol" w:eastAsia="Symbol" w:hAnsi="Symbol" w:hint="default"/>
        <w:w w:val="100"/>
        <w:sz w:val="22"/>
        <w:szCs w:val="22"/>
      </w:rPr>
    </w:lvl>
    <w:lvl w:ilvl="1" w:tplc="737CD400">
      <w:start w:val="1"/>
      <w:numFmt w:val="bullet"/>
      <w:lvlText w:val="•"/>
      <w:lvlJc w:val="left"/>
      <w:pPr>
        <w:ind w:left="1090" w:hanging="284"/>
      </w:pPr>
      <w:rPr>
        <w:rFonts w:hint="default"/>
      </w:rPr>
    </w:lvl>
    <w:lvl w:ilvl="2" w:tplc="A5506080">
      <w:start w:val="1"/>
      <w:numFmt w:val="bullet"/>
      <w:lvlText w:val="•"/>
      <w:lvlJc w:val="left"/>
      <w:pPr>
        <w:ind w:left="1780" w:hanging="284"/>
      </w:pPr>
      <w:rPr>
        <w:rFonts w:hint="default"/>
      </w:rPr>
    </w:lvl>
    <w:lvl w:ilvl="3" w:tplc="94E8F3A8">
      <w:start w:val="1"/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0C9ABFCA">
      <w:start w:val="1"/>
      <w:numFmt w:val="bullet"/>
      <w:lvlText w:val="•"/>
      <w:lvlJc w:val="left"/>
      <w:pPr>
        <w:ind w:left="3161" w:hanging="284"/>
      </w:pPr>
      <w:rPr>
        <w:rFonts w:hint="default"/>
      </w:rPr>
    </w:lvl>
    <w:lvl w:ilvl="5" w:tplc="6200F670">
      <w:start w:val="1"/>
      <w:numFmt w:val="bullet"/>
      <w:lvlText w:val="•"/>
      <w:lvlJc w:val="left"/>
      <w:pPr>
        <w:ind w:left="3852" w:hanging="284"/>
      </w:pPr>
      <w:rPr>
        <w:rFonts w:hint="default"/>
      </w:rPr>
    </w:lvl>
    <w:lvl w:ilvl="6" w:tplc="A738A3C2">
      <w:start w:val="1"/>
      <w:numFmt w:val="bullet"/>
      <w:lvlText w:val="•"/>
      <w:lvlJc w:val="left"/>
      <w:pPr>
        <w:ind w:left="4542" w:hanging="284"/>
      </w:pPr>
      <w:rPr>
        <w:rFonts w:hint="default"/>
      </w:rPr>
    </w:lvl>
    <w:lvl w:ilvl="7" w:tplc="E3FAA1A4">
      <w:start w:val="1"/>
      <w:numFmt w:val="bullet"/>
      <w:lvlText w:val="•"/>
      <w:lvlJc w:val="left"/>
      <w:pPr>
        <w:ind w:left="5232" w:hanging="284"/>
      </w:pPr>
      <w:rPr>
        <w:rFonts w:hint="default"/>
      </w:rPr>
    </w:lvl>
    <w:lvl w:ilvl="8" w:tplc="9E6E7202">
      <w:start w:val="1"/>
      <w:numFmt w:val="bullet"/>
      <w:lvlText w:val="•"/>
      <w:lvlJc w:val="left"/>
      <w:pPr>
        <w:ind w:left="5923" w:hanging="284"/>
      </w:pPr>
      <w:rPr>
        <w:rFonts w:hint="default"/>
      </w:rPr>
    </w:lvl>
  </w:abstractNum>
  <w:abstractNum w:abstractNumId="3">
    <w:nsid w:val="0BDD446B"/>
    <w:multiLevelType w:val="hybridMultilevel"/>
    <w:tmpl w:val="1EC6E3F2"/>
    <w:lvl w:ilvl="0" w:tplc="3A146CCC">
      <w:start w:val="1"/>
      <w:numFmt w:val="bullet"/>
      <w:lvlText w:val=""/>
      <w:lvlJc w:val="left"/>
      <w:pPr>
        <w:ind w:left="391" w:hanging="284"/>
      </w:pPr>
      <w:rPr>
        <w:rFonts w:ascii="Symbol" w:eastAsia="Symbol" w:hAnsi="Symbol" w:hint="default"/>
        <w:w w:val="100"/>
        <w:sz w:val="22"/>
        <w:szCs w:val="22"/>
      </w:rPr>
    </w:lvl>
    <w:lvl w:ilvl="1" w:tplc="6EB47030">
      <w:start w:val="1"/>
      <w:numFmt w:val="bullet"/>
      <w:lvlText w:val="•"/>
      <w:lvlJc w:val="left"/>
      <w:pPr>
        <w:ind w:left="1090" w:hanging="284"/>
      </w:pPr>
      <w:rPr>
        <w:rFonts w:hint="default"/>
      </w:rPr>
    </w:lvl>
    <w:lvl w:ilvl="2" w:tplc="3F122A2E">
      <w:start w:val="1"/>
      <w:numFmt w:val="bullet"/>
      <w:lvlText w:val="•"/>
      <w:lvlJc w:val="left"/>
      <w:pPr>
        <w:ind w:left="1780" w:hanging="284"/>
      </w:pPr>
      <w:rPr>
        <w:rFonts w:hint="default"/>
      </w:rPr>
    </w:lvl>
    <w:lvl w:ilvl="3" w:tplc="75BAF918">
      <w:start w:val="1"/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A970D5EE">
      <w:start w:val="1"/>
      <w:numFmt w:val="bullet"/>
      <w:lvlText w:val="•"/>
      <w:lvlJc w:val="left"/>
      <w:pPr>
        <w:ind w:left="3161" w:hanging="284"/>
      </w:pPr>
      <w:rPr>
        <w:rFonts w:hint="default"/>
      </w:rPr>
    </w:lvl>
    <w:lvl w:ilvl="5" w:tplc="8688A6EA">
      <w:start w:val="1"/>
      <w:numFmt w:val="bullet"/>
      <w:lvlText w:val="•"/>
      <w:lvlJc w:val="left"/>
      <w:pPr>
        <w:ind w:left="3852" w:hanging="284"/>
      </w:pPr>
      <w:rPr>
        <w:rFonts w:hint="default"/>
      </w:rPr>
    </w:lvl>
    <w:lvl w:ilvl="6" w:tplc="DECAA768">
      <w:start w:val="1"/>
      <w:numFmt w:val="bullet"/>
      <w:lvlText w:val="•"/>
      <w:lvlJc w:val="left"/>
      <w:pPr>
        <w:ind w:left="4542" w:hanging="284"/>
      </w:pPr>
      <w:rPr>
        <w:rFonts w:hint="default"/>
      </w:rPr>
    </w:lvl>
    <w:lvl w:ilvl="7" w:tplc="B91C05BA">
      <w:start w:val="1"/>
      <w:numFmt w:val="bullet"/>
      <w:lvlText w:val="•"/>
      <w:lvlJc w:val="left"/>
      <w:pPr>
        <w:ind w:left="5232" w:hanging="284"/>
      </w:pPr>
      <w:rPr>
        <w:rFonts w:hint="default"/>
      </w:rPr>
    </w:lvl>
    <w:lvl w:ilvl="8" w:tplc="20465DDC">
      <w:start w:val="1"/>
      <w:numFmt w:val="bullet"/>
      <w:lvlText w:val="•"/>
      <w:lvlJc w:val="left"/>
      <w:pPr>
        <w:ind w:left="5923" w:hanging="284"/>
      </w:pPr>
      <w:rPr>
        <w:rFonts w:hint="default"/>
      </w:rPr>
    </w:lvl>
  </w:abstractNum>
  <w:abstractNum w:abstractNumId="4">
    <w:nsid w:val="227F168D"/>
    <w:multiLevelType w:val="hybridMultilevel"/>
    <w:tmpl w:val="FF6670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07227"/>
    <w:multiLevelType w:val="multilevel"/>
    <w:tmpl w:val="1B6ED04C"/>
    <w:lvl w:ilvl="0">
      <w:start w:val="4"/>
      <w:numFmt w:val="decimal"/>
      <w:lvlText w:val="%1"/>
      <w:lvlJc w:val="left"/>
      <w:pPr>
        <w:ind w:left="965" w:hanging="853"/>
        <w:jc w:val="left"/>
      </w:pPr>
      <w:rPr>
        <w:rFonts w:ascii="Arial" w:eastAsia="Arial" w:hAnsi="Arial" w:hint="default"/>
        <w:b/>
        <w:bCs/>
        <w:color w:val="214B4B"/>
        <w:w w:val="100"/>
        <w:sz w:val="36"/>
        <w:szCs w:val="36"/>
      </w:rPr>
    </w:lvl>
    <w:lvl w:ilvl="1">
      <w:start w:val="1"/>
      <w:numFmt w:val="decimal"/>
      <w:lvlText w:val="%1.%2"/>
      <w:lvlJc w:val="left"/>
      <w:pPr>
        <w:ind w:left="965" w:hanging="853"/>
        <w:jc w:val="right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3118" w:hanging="284"/>
      </w:pPr>
      <w:rPr>
        <w:rFonts w:ascii="Symbol" w:eastAsia="Symbol" w:hAnsi="Symbol" w:hint="default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3118" w:hanging="284"/>
      </w:pPr>
      <w:rPr>
        <w:rFonts w:ascii="Symbol" w:eastAsia="Symbol" w:hAnsi="Symbol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641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2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4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284"/>
      </w:pPr>
      <w:rPr>
        <w:rFonts w:hint="default"/>
      </w:rPr>
    </w:lvl>
  </w:abstractNum>
  <w:abstractNum w:abstractNumId="6">
    <w:nsid w:val="5A5C50F6"/>
    <w:multiLevelType w:val="multilevel"/>
    <w:tmpl w:val="B05AE318"/>
    <w:lvl w:ilvl="0">
      <w:start w:val="1"/>
      <w:numFmt w:val="decimal"/>
      <w:lvlText w:val="%1"/>
      <w:lvlJc w:val="left"/>
      <w:pPr>
        <w:ind w:left="965" w:hanging="853"/>
        <w:jc w:val="left"/>
      </w:pPr>
      <w:rPr>
        <w:rFonts w:ascii="Arial" w:eastAsia="Arial" w:hAnsi="Arial" w:hint="default"/>
        <w:b/>
        <w:bCs/>
        <w:color w:val="214B4B"/>
        <w:w w:val="100"/>
        <w:sz w:val="36"/>
        <w:szCs w:val="36"/>
      </w:rPr>
    </w:lvl>
    <w:lvl w:ilvl="1">
      <w:start w:val="1"/>
      <w:numFmt w:val="decimal"/>
      <w:lvlText w:val="%1.%2"/>
      <w:lvlJc w:val="left"/>
      <w:pPr>
        <w:ind w:left="853" w:hanging="853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1685" w:hanging="437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725" w:hanging="4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8" w:hanging="4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71" w:hanging="4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4" w:hanging="4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17" w:hanging="4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0" w:hanging="437"/>
      </w:pPr>
      <w:rPr>
        <w:rFonts w:hint="default"/>
      </w:rPr>
    </w:lvl>
  </w:abstractNum>
  <w:abstractNum w:abstractNumId="7">
    <w:nsid w:val="63200215"/>
    <w:multiLevelType w:val="hybridMultilevel"/>
    <w:tmpl w:val="3E5E2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91"/>
    <w:rsid w:val="00143EB4"/>
    <w:rsid w:val="001A54FC"/>
    <w:rsid w:val="001B590F"/>
    <w:rsid w:val="001D21E6"/>
    <w:rsid w:val="002E1F7C"/>
    <w:rsid w:val="002E2C40"/>
    <w:rsid w:val="003831CB"/>
    <w:rsid w:val="00411E3D"/>
    <w:rsid w:val="005731C9"/>
    <w:rsid w:val="00765273"/>
    <w:rsid w:val="00866420"/>
    <w:rsid w:val="00874828"/>
    <w:rsid w:val="0089002E"/>
    <w:rsid w:val="008A7321"/>
    <w:rsid w:val="008D0EFC"/>
    <w:rsid w:val="008F596B"/>
    <w:rsid w:val="009618EF"/>
    <w:rsid w:val="0098065B"/>
    <w:rsid w:val="00A05057"/>
    <w:rsid w:val="00CB6F91"/>
    <w:rsid w:val="00CB72A5"/>
    <w:rsid w:val="00D26869"/>
    <w:rsid w:val="00D51457"/>
    <w:rsid w:val="00DB294E"/>
    <w:rsid w:val="00E850AA"/>
    <w:rsid w:val="00F745D5"/>
    <w:rsid w:val="00FB3C8D"/>
    <w:rsid w:val="00FD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B3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B3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Gallop</dc:creator>
  <cp:lastModifiedBy>Gallop</cp:lastModifiedBy>
  <cp:revision>4</cp:revision>
  <dcterms:created xsi:type="dcterms:W3CDTF">2015-09-29T21:39:00Z</dcterms:created>
  <dcterms:modified xsi:type="dcterms:W3CDTF">2015-09-29T22:19:00Z</dcterms:modified>
</cp:coreProperties>
</file>