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8231" w14:textId="77777777" w:rsidR="005B1290" w:rsidRPr="00B55A5E" w:rsidRDefault="005B1290" w:rsidP="005B1290">
      <w:pPr>
        <w:jc w:val="center"/>
        <w:rPr>
          <w:rFonts w:ascii="Arial" w:hAnsi="Arial"/>
          <w:b/>
          <w:sz w:val="22"/>
        </w:rPr>
      </w:pPr>
      <w:r w:rsidRPr="00B55A5E">
        <w:rPr>
          <w:rFonts w:ascii="Arial" w:hAnsi="Arial"/>
          <w:b/>
          <w:sz w:val="22"/>
        </w:rPr>
        <w:t>Design and Access Statement</w:t>
      </w:r>
    </w:p>
    <w:p w14:paraId="21616CB1" w14:textId="77777777" w:rsidR="005B1290" w:rsidRPr="00B55A5E" w:rsidRDefault="005B1290" w:rsidP="005B1290">
      <w:pPr>
        <w:rPr>
          <w:rFonts w:ascii="Arial" w:hAnsi="Arial"/>
          <w:sz w:val="22"/>
        </w:rPr>
      </w:pPr>
    </w:p>
    <w:p w14:paraId="31938271" w14:textId="087D4598" w:rsidR="00E16313" w:rsidRDefault="005B1290" w:rsidP="005B129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Hollycroft Avenue forms part of </w:t>
      </w:r>
      <w:r w:rsidR="00BE04BF">
        <w:rPr>
          <w:rFonts w:ascii="Arial" w:hAnsi="Arial"/>
          <w:sz w:val="22"/>
        </w:rPr>
        <w:t xml:space="preserve">“The Crofts” within </w:t>
      </w:r>
      <w:r>
        <w:rPr>
          <w:rFonts w:ascii="Arial" w:hAnsi="Arial"/>
          <w:sz w:val="22"/>
        </w:rPr>
        <w:t>the Redington Frognal Conservation Area</w:t>
      </w:r>
      <w:r w:rsidR="00BE04BF">
        <w:rPr>
          <w:rFonts w:ascii="Arial" w:hAnsi="Arial"/>
          <w:sz w:val="22"/>
        </w:rPr>
        <w:t>.  Hollycroft Avenue</w:t>
      </w:r>
      <w:r w:rsidR="0057096C">
        <w:rPr>
          <w:rFonts w:ascii="Arial" w:hAnsi="Arial"/>
          <w:sz w:val="22"/>
        </w:rPr>
        <w:t xml:space="preserve"> is characterised by</w:t>
      </w:r>
      <w:r w:rsidR="00BE04BF">
        <w:rPr>
          <w:rFonts w:ascii="Arial" w:hAnsi="Arial"/>
          <w:sz w:val="22"/>
        </w:rPr>
        <w:t xml:space="preserve"> large Edwardian houses</w:t>
      </w:r>
      <w:r w:rsidR="0057096C">
        <w:rPr>
          <w:rFonts w:ascii="Arial" w:hAnsi="Arial"/>
          <w:sz w:val="22"/>
        </w:rPr>
        <w:t>,</w:t>
      </w:r>
      <w:r w:rsidR="005D68C6">
        <w:rPr>
          <w:rFonts w:ascii="Arial" w:hAnsi="Arial"/>
          <w:sz w:val="22"/>
        </w:rPr>
        <w:t xml:space="preserve"> </w:t>
      </w:r>
      <w:r w:rsidR="0057096C">
        <w:rPr>
          <w:rFonts w:ascii="Arial" w:hAnsi="Arial"/>
          <w:sz w:val="22"/>
        </w:rPr>
        <w:t>m</w:t>
      </w:r>
      <w:r w:rsidR="005D68C6">
        <w:rPr>
          <w:rFonts w:ascii="Arial" w:hAnsi="Arial"/>
          <w:sz w:val="22"/>
        </w:rPr>
        <w:t>any of which were designed by CHB Quennel</w:t>
      </w:r>
      <w:r w:rsidR="0057096C">
        <w:rPr>
          <w:rFonts w:ascii="Arial" w:hAnsi="Arial"/>
          <w:sz w:val="22"/>
        </w:rPr>
        <w:t xml:space="preserve">, featuring </w:t>
      </w:r>
      <w:r w:rsidR="00BE04BF">
        <w:rPr>
          <w:rFonts w:ascii="Arial" w:hAnsi="Arial"/>
          <w:sz w:val="22"/>
        </w:rPr>
        <w:t>front gardens with</w:t>
      </w:r>
      <w:r w:rsidR="00F23366">
        <w:rPr>
          <w:rFonts w:ascii="Arial" w:hAnsi="Arial"/>
          <w:sz w:val="22"/>
        </w:rPr>
        <w:t xml:space="preserve"> low retaining walls and hedges.  </w:t>
      </w:r>
      <w:r w:rsidR="0057096C">
        <w:rPr>
          <w:rFonts w:ascii="Arial" w:hAnsi="Arial"/>
          <w:sz w:val="22"/>
        </w:rPr>
        <w:t>However,</w:t>
      </w:r>
      <w:r w:rsidR="005D68C6">
        <w:rPr>
          <w:rFonts w:ascii="Arial" w:hAnsi="Arial"/>
          <w:sz w:val="22"/>
        </w:rPr>
        <w:t xml:space="preserve"> large number</w:t>
      </w:r>
      <w:r w:rsidR="00030148">
        <w:rPr>
          <w:rFonts w:ascii="Arial" w:hAnsi="Arial"/>
          <w:sz w:val="22"/>
        </w:rPr>
        <w:t>s</w:t>
      </w:r>
      <w:r w:rsidR="00BE04BF">
        <w:rPr>
          <w:rFonts w:ascii="Arial" w:hAnsi="Arial"/>
          <w:sz w:val="22"/>
        </w:rPr>
        <w:t xml:space="preserve"> of these have now been lost to off-street parking, with a negative impact on </w:t>
      </w:r>
      <w:r w:rsidR="002F04B9">
        <w:rPr>
          <w:rFonts w:ascii="Arial" w:hAnsi="Arial"/>
          <w:sz w:val="22"/>
        </w:rPr>
        <w:t xml:space="preserve">the </w:t>
      </w:r>
      <w:r w:rsidR="005D68C6">
        <w:rPr>
          <w:rFonts w:ascii="Arial" w:hAnsi="Arial"/>
          <w:sz w:val="22"/>
        </w:rPr>
        <w:t xml:space="preserve">setting of the buildings, on the </w:t>
      </w:r>
      <w:r w:rsidR="002F04B9">
        <w:rPr>
          <w:rFonts w:ascii="Arial" w:hAnsi="Arial"/>
          <w:sz w:val="22"/>
        </w:rPr>
        <w:t xml:space="preserve">street scene and on </w:t>
      </w:r>
      <w:r w:rsidR="00BE04BF">
        <w:rPr>
          <w:rFonts w:ascii="Arial" w:hAnsi="Arial"/>
          <w:sz w:val="22"/>
        </w:rPr>
        <w:t>biodiversity</w:t>
      </w:r>
      <w:r w:rsidR="00F23366">
        <w:rPr>
          <w:rFonts w:ascii="Arial" w:hAnsi="Arial"/>
          <w:sz w:val="22"/>
        </w:rPr>
        <w:t xml:space="preserve">.  </w:t>
      </w:r>
    </w:p>
    <w:p w14:paraId="02FFEF1D" w14:textId="77777777" w:rsidR="00E16313" w:rsidRDefault="00E16313" w:rsidP="005B1290">
      <w:pPr>
        <w:rPr>
          <w:rFonts w:ascii="Arial" w:hAnsi="Arial"/>
          <w:sz w:val="22"/>
        </w:rPr>
      </w:pPr>
    </w:p>
    <w:p w14:paraId="2F84D8A5" w14:textId="113CF5C6" w:rsidR="00F23366" w:rsidRPr="00B55A5E" w:rsidRDefault="00E16313" w:rsidP="005B129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bike store with a living roof, borders the communal side alley between numbers 12 and 10 Hollycroft Avenue.   The bike store is screened from view fro</w:t>
      </w:r>
      <w:r w:rsidR="005D68C6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 the car park of number 10 by bamboo bushes growing in plant troughs.</w:t>
      </w:r>
      <w:r w:rsidR="005D68C6">
        <w:rPr>
          <w:rFonts w:ascii="Arial" w:hAnsi="Arial"/>
          <w:sz w:val="22"/>
        </w:rPr>
        <w:t xml:space="preserve">  </w:t>
      </w:r>
      <w:r w:rsidR="00030148">
        <w:rPr>
          <w:rFonts w:ascii="Arial" w:hAnsi="Arial"/>
          <w:sz w:val="22"/>
        </w:rPr>
        <w:t>The bike store</w:t>
      </w:r>
      <w:r w:rsidR="005D68C6">
        <w:rPr>
          <w:rFonts w:ascii="Arial" w:hAnsi="Arial"/>
          <w:sz w:val="22"/>
        </w:rPr>
        <w:t xml:space="preserve"> additionally incorporates a living roof (measuring 210 cm by 75 cm) and a planter </w:t>
      </w:r>
      <w:r w:rsidR="00030148">
        <w:rPr>
          <w:rFonts w:ascii="Arial" w:hAnsi="Arial"/>
          <w:sz w:val="22"/>
        </w:rPr>
        <w:t xml:space="preserve">with box and lavender </w:t>
      </w:r>
      <w:r w:rsidR="005D68C6">
        <w:rPr>
          <w:rFonts w:ascii="Arial" w:hAnsi="Arial"/>
          <w:sz w:val="22"/>
        </w:rPr>
        <w:t xml:space="preserve">between the pavement and the storage </w:t>
      </w:r>
      <w:r w:rsidR="00030148">
        <w:rPr>
          <w:rFonts w:ascii="Arial" w:hAnsi="Arial"/>
          <w:sz w:val="22"/>
        </w:rPr>
        <w:t>unit</w:t>
      </w:r>
      <w:r w:rsidR="005D68C6">
        <w:rPr>
          <w:rFonts w:ascii="Arial" w:hAnsi="Arial"/>
          <w:sz w:val="22"/>
        </w:rPr>
        <w:t>.</w:t>
      </w:r>
    </w:p>
    <w:p w14:paraId="1677F2C2" w14:textId="77777777" w:rsidR="005B1290" w:rsidRPr="00B55A5E" w:rsidRDefault="005B1290" w:rsidP="005B1290">
      <w:pPr>
        <w:rPr>
          <w:rFonts w:ascii="Arial" w:hAnsi="Arial"/>
          <w:sz w:val="22"/>
        </w:rPr>
      </w:pPr>
    </w:p>
    <w:p w14:paraId="12A8CB87" w14:textId="77777777" w:rsidR="005B1290" w:rsidRPr="00B55A5E" w:rsidRDefault="005B1290" w:rsidP="005B1290">
      <w:pPr>
        <w:rPr>
          <w:rFonts w:ascii="Arial" w:hAnsi="Arial"/>
          <w:b/>
          <w:sz w:val="22"/>
        </w:rPr>
      </w:pPr>
      <w:r w:rsidRPr="00B55A5E">
        <w:rPr>
          <w:rFonts w:ascii="Arial" w:hAnsi="Arial"/>
          <w:b/>
          <w:sz w:val="22"/>
        </w:rPr>
        <w:t>Use</w:t>
      </w:r>
    </w:p>
    <w:p w14:paraId="7094C5B8" w14:textId="77777777" w:rsidR="005B1290" w:rsidRPr="00B55A5E" w:rsidRDefault="005B1290" w:rsidP="005B1290">
      <w:pPr>
        <w:rPr>
          <w:rFonts w:ascii="Arial" w:hAnsi="Arial"/>
          <w:sz w:val="22"/>
        </w:rPr>
      </w:pPr>
    </w:p>
    <w:p w14:paraId="16720F38" w14:textId="77777777" w:rsidR="005B1290" w:rsidRDefault="00E16313" w:rsidP="005B129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bicycle owners </w:t>
      </w:r>
      <w:r w:rsidR="005D68C6">
        <w:rPr>
          <w:rFonts w:ascii="Arial" w:hAnsi="Arial"/>
          <w:sz w:val="22"/>
        </w:rPr>
        <w:t>are no longer resident at number 12</w:t>
      </w:r>
      <w:r>
        <w:rPr>
          <w:rFonts w:ascii="Arial" w:hAnsi="Arial"/>
          <w:sz w:val="22"/>
        </w:rPr>
        <w:t xml:space="preserve"> and the storage area </w:t>
      </w:r>
      <w:r w:rsidR="005D68C6">
        <w:rPr>
          <w:rFonts w:ascii="Arial" w:hAnsi="Arial"/>
          <w:sz w:val="22"/>
        </w:rPr>
        <w:t>therefore not</w:t>
      </w:r>
      <w:r>
        <w:rPr>
          <w:rFonts w:ascii="Arial" w:hAnsi="Arial"/>
          <w:sz w:val="22"/>
        </w:rPr>
        <w:t xml:space="preserve"> used as a bike store.  It is ideally suited to house three large recycling bins</w:t>
      </w:r>
      <w:r w:rsidR="005D68C6">
        <w:rPr>
          <w:rFonts w:ascii="Arial" w:hAnsi="Arial"/>
          <w:sz w:val="22"/>
        </w:rPr>
        <w:t>, but this would involve removing the wooden doors in order to accommodate them.</w:t>
      </w:r>
    </w:p>
    <w:p w14:paraId="30BE960F" w14:textId="77777777" w:rsidR="005B1290" w:rsidRPr="00B55A5E" w:rsidRDefault="005B1290" w:rsidP="005B1290">
      <w:pPr>
        <w:rPr>
          <w:rFonts w:ascii="Arial" w:hAnsi="Arial"/>
          <w:sz w:val="22"/>
        </w:rPr>
      </w:pPr>
    </w:p>
    <w:p w14:paraId="1A8F9891" w14:textId="77777777" w:rsidR="005B1290" w:rsidRPr="00B55A5E" w:rsidRDefault="005B1290" w:rsidP="005B1290">
      <w:pPr>
        <w:rPr>
          <w:rFonts w:ascii="Arial" w:hAnsi="Arial"/>
          <w:sz w:val="22"/>
        </w:rPr>
      </w:pPr>
    </w:p>
    <w:p w14:paraId="11DCA15C" w14:textId="77777777" w:rsidR="005B1290" w:rsidRPr="00B55A5E" w:rsidRDefault="005B1290" w:rsidP="005B1290">
      <w:pPr>
        <w:rPr>
          <w:rFonts w:ascii="Arial" w:hAnsi="Arial"/>
          <w:b/>
          <w:sz w:val="22"/>
        </w:rPr>
      </w:pPr>
      <w:r w:rsidRPr="00B55A5E">
        <w:rPr>
          <w:rFonts w:ascii="Arial" w:hAnsi="Arial"/>
          <w:b/>
          <w:sz w:val="22"/>
        </w:rPr>
        <w:t>Access</w:t>
      </w:r>
    </w:p>
    <w:p w14:paraId="6B3C537D" w14:textId="77777777" w:rsidR="00964320" w:rsidRDefault="00964320" w:rsidP="005D68C6">
      <w:pPr>
        <w:rPr>
          <w:rFonts w:ascii="Arial" w:hAnsi="Arial"/>
          <w:sz w:val="22"/>
        </w:rPr>
      </w:pPr>
    </w:p>
    <w:p w14:paraId="045BE564" w14:textId="48F9DE1F" w:rsidR="00C873EA" w:rsidRDefault="00C873EA" w:rsidP="005D68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Access to the storage </w:t>
      </w:r>
      <w:r w:rsidR="005D68C6">
        <w:rPr>
          <w:rFonts w:ascii="Arial" w:hAnsi="Arial"/>
          <w:sz w:val="22"/>
        </w:rPr>
        <w:t>area</w:t>
      </w:r>
      <w:r>
        <w:rPr>
          <w:rFonts w:ascii="Arial" w:hAnsi="Arial"/>
          <w:sz w:val="22"/>
        </w:rPr>
        <w:t xml:space="preserve"> will be </w:t>
      </w:r>
      <w:r w:rsidR="005D68C6">
        <w:rPr>
          <w:rFonts w:ascii="Arial" w:hAnsi="Arial"/>
          <w:sz w:val="22"/>
        </w:rPr>
        <w:t>unchanged</w:t>
      </w:r>
      <w:r w:rsidR="00722D60">
        <w:rPr>
          <w:rFonts w:ascii="Arial" w:hAnsi="Arial"/>
          <w:sz w:val="22"/>
        </w:rPr>
        <w:t>:</w:t>
      </w:r>
      <w:r w:rsidR="005D68C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from the path </w:t>
      </w:r>
      <w:r w:rsidR="000C15CC">
        <w:rPr>
          <w:rFonts w:ascii="Arial" w:hAnsi="Arial"/>
          <w:sz w:val="22"/>
        </w:rPr>
        <w:t xml:space="preserve">running between nos. 12 and 10 Hollycroft Avenue </w:t>
      </w:r>
      <w:r>
        <w:rPr>
          <w:rFonts w:ascii="Arial" w:hAnsi="Arial"/>
          <w:sz w:val="22"/>
        </w:rPr>
        <w:t>within the curtilage of 12 Hollycroft Avenue</w:t>
      </w:r>
      <w:r w:rsidR="000C15CC">
        <w:rPr>
          <w:rFonts w:ascii="Arial" w:hAnsi="Arial"/>
          <w:sz w:val="22"/>
        </w:rPr>
        <w:t>.</w:t>
      </w:r>
    </w:p>
    <w:p w14:paraId="547BCDEC" w14:textId="77777777" w:rsidR="000C15CC" w:rsidRDefault="000C15CC" w:rsidP="000C15CC">
      <w:pPr>
        <w:rPr>
          <w:rFonts w:ascii="Arial" w:hAnsi="Arial"/>
          <w:sz w:val="22"/>
        </w:rPr>
      </w:pPr>
    </w:p>
    <w:p w14:paraId="2C97B119" w14:textId="77777777" w:rsidR="000C15CC" w:rsidRPr="00FD2BCD" w:rsidRDefault="000C15CC" w:rsidP="000C15CC">
      <w:pPr>
        <w:rPr>
          <w:rFonts w:ascii="Arial" w:hAnsi="Arial"/>
          <w:b/>
          <w:sz w:val="22"/>
        </w:rPr>
      </w:pPr>
      <w:r w:rsidRPr="00FD2BCD">
        <w:rPr>
          <w:rFonts w:ascii="Arial" w:hAnsi="Arial"/>
          <w:b/>
          <w:sz w:val="22"/>
        </w:rPr>
        <w:t>Scale</w:t>
      </w:r>
    </w:p>
    <w:p w14:paraId="5271E82B" w14:textId="77777777" w:rsidR="000C15CC" w:rsidRDefault="000C15CC" w:rsidP="000C15CC">
      <w:pPr>
        <w:rPr>
          <w:rFonts w:ascii="Arial" w:hAnsi="Arial"/>
          <w:sz w:val="22"/>
        </w:rPr>
      </w:pPr>
    </w:p>
    <w:p w14:paraId="76E49C86" w14:textId="77777777" w:rsidR="000C15CC" w:rsidRDefault="003E77F4" w:rsidP="005D68C6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dimensions for the stor</w:t>
      </w:r>
      <w:r w:rsidR="005D68C6">
        <w:rPr>
          <w:rFonts w:ascii="Arial" w:hAnsi="Arial"/>
          <w:sz w:val="22"/>
        </w:rPr>
        <w:t>age unit</w:t>
      </w:r>
      <w:r>
        <w:rPr>
          <w:rFonts w:ascii="Arial" w:hAnsi="Arial"/>
          <w:sz w:val="22"/>
        </w:rPr>
        <w:t xml:space="preserve"> are:</w:t>
      </w:r>
    </w:p>
    <w:p w14:paraId="3B55B7E4" w14:textId="77777777" w:rsidR="003E77F4" w:rsidRDefault="003E77F4" w:rsidP="005D68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Width:     75 cm </w:t>
      </w:r>
    </w:p>
    <w:p w14:paraId="627C7F5E" w14:textId="77777777" w:rsidR="003E77F4" w:rsidRDefault="003E77F4" w:rsidP="005D68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Length:  210 cm</w:t>
      </w:r>
    </w:p>
    <w:p w14:paraId="5D2F154F" w14:textId="77777777" w:rsidR="00FD2BCD" w:rsidRDefault="003E77F4" w:rsidP="005D68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Height:   135 cm</w:t>
      </w:r>
      <w:r w:rsidR="00FD2BCD">
        <w:rPr>
          <w:rFonts w:ascii="Arial" w:hAnsi="Arial"/>
          <w:sz w:val="22"/>
        </w:rPr>
        <w:t xml:space="preserve">.  </w:t>
      </w:r>
    </w:p>
    <w:p w14:paraId="72516192" w14:textId="77777777" w:rsidR="003E77F4" w:rsidRPr="00FD2BCD" w:rsidRDefault="003E77F4" w:rsidP="003E77F4">
      <w:pPr>
        <w:ind w:left="1440"/>
        <w:rPr>
          <w:rFonts w:ascii="Arial" w:hAnsi="Arial"/>
          <w:b/>
          <w:sz w:val="22"/>
        </w:rPr>
      </w:pPr>
    </w:p>
    <w:p w14:paraId="37191121" w14:textId="77777777" w:rsidR="003E77F4" w:rsidRDefault="003E77F4" w:rsidP="003E77F4">
      <w:pPr>
        <w:ind w:left="1440"/>
        <w:rPr>
          <w:rFonts w:ascii="Arial" w:hAnsi="Arial"/>
          <w:sz w:val="22"/>
        </w:rPr>
      </w:pPr>
    </w:p>
    <w:p w14:paraId="57B2F8D4" w14:textId="77777777" w:rsidR="000C15CC" w:rsidRDefault="000C15CC" w:rsidP="000C15CC">
      <w:pPr>
        <w:rPr>
          <w:rFonts w:ascii="Arial" w:hAnsi="Arial"/>
          <w:sz w:val="22"/>
        </w:rPr>
      </w:pPr>
    </w:p>
    <w:p w14:paraId="0800AEB1" w14:textId="77777777" w:rsidR="005B1290" w:rsidRPr="00B55A5E" w:rsidRDefault="005B1290" w:rsidP="005B1290">
      <w:pPr>
        <w:rPr>
          <w:rFonts w:ascii="Arial" w:hAnsi="Arial"/>
          <w:sz w:val="22"/>
        </w:rPr>
      </w:pPr>
    </w:p>
    <w:p w14:paraId="1D3A6F54" w14:textId="77777777" w:rsidR="005B1290" w:rsidRDefault="005B1290" w:rsidP="005B1290">
      <w:pPr>
        <w:rPr>
          <w:rFonts w:ascii="Arial" w:hAnsi="Arial"/>
          <w:b/>
          <w:sz w:val="22"/>
        </w:rPr>
      </w:pPr>
      <w:r w:rsidRPr="00B55A5E">
        <w:rPr>
          <w:rFonts w:ascii="Arial" w:hAnsi="Arial"/>
          <w:b/>
          <w:sz w:val="22"/>
        </w:rPr>
        <w:t>Landscaping and Appearance</w:t>
      </w:r>
    </w:p>
    <w:p w14:paraId="65CDB7BD" w14:textId="77777777" w:rsidR="00FD2BCD" w:rsidRDefault="00FD2BCD" w:rsidP="005B1290">
      <w:pPr>
        <w:rPr>
          <w:rFonts w:ascii="Arial" w:hAnsi="Arial"/>
          <w:b/>
          <w:sz w:val="22"/>
        </w:rPr>
      </w:pPr>
    </w:p>
    <w:p w14:paraId="200EBFC7" w14:textId="77777777" w:rsidR="002A2375" w:rsidRDefault="002A2375" w:rsidP="005B1290">
      <w:pPr>
        <w:rPr>
          <w:rFonts w:ascii="Arial" w:hAnsi="Arial"/>
          <w:sz w:val="22"/>
        </w:rPr>
      </w:pPr>
    </w:p>
    <w:p w14:paraId="70E00145" w14:textId="77777777" w:rsidR="002A2375" w:rsidRDefault="00136935" w:rsidP="00FD2BC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Further</w:t>
      </w:r>
      <w:r w:rsidR="002A2375">
        <w:rPr>
          <w:rFonts w:ascii="Arial" w:hAnsi="Arial"/>
          <w:sz w:val="22"/>
        </w:rPr>
        <w:t xml:space="preserve"> greenery</w:t>
      </w:r>
      <w:r w:rsidR="000F5704">
        <w:rPr>
          <w:rFonts w:ascii="Arial" w:hAnsi="Arial"/>
          <w:sz w:val="22"/>
        </w:rPr>
        <w:t xml:space="preserve"> </w:t>
      </w:r>
      <w:r w:rsidR="005D68C6">
        <w:rPr>
          <w:rFonts w:ascii="Arial" w:hAnsi="Arial"/>
          <w:sz w:val="22"/>
        </w:rPr>
        <w:t>has been</w:t>
      </w:r>
      <w:r w:rsidR="000F5704">
        <w:rPr>
          <w:rFonts w:ascii="Arial" w:hAnsi="Arial"/>
          <w:sz w:val="22"/>
        </w:rPr>
        <w:t xml:space="preserve"> introduced at street level by the incorporation of a green roof (measuring 210 cm by 75 cm) on the bicycle store and a planter between the pavement and the </w:t>
      </w:r>
      <w:r w:rsidR="005D68C6">
        <w:rPr>
          <w:rFonts w:ascii="Arial" w:hAnsi="Arial"/>
          <w:sz w:val="22"/>
        </w:rPr>
        <w:t>storage area</w:t>
      </w:r>
      <w:r w:rsidR="000F5704">
        <w:rPr>
          <w:rFonts w:ascii="Arial" w:hAnsi="Arial"/>
          <w:sz w:val="22"/>
        </w:rPr>
        <w:t xml:space="preserve">.  </w:t>
      </w:r>
    </w:p>
    <w:p w14:paraId="5C9D94F3" w14:textId="77777777" w:rsidR="007579EE" w:rsidRDefault="007579EE" w:rsidP="00FD2BCD">
      <w:pPr>
        <w:ind w:left="720"/>
        <w:rPr>
          <w:rFonts w:ascii="Arial" w:hAnsi="Arial"/>
          <w:sz w:val="22"/>
        </w:rPr>
      </w:pPr>
    </w:p>
    <w:p w14:paraId="246802E0" w14:textId="422E410B" w:rsidR="005D68C6" w:rsidRDefault="005D68C6" w:rsidP="00FD2BC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removal of the wooden doors from the storage unit would enable the bins to be stored out of si</w:t>
      </w:r>
      <w:r w:rsidR="00F81594">
        <w:rPr>
          <w:rFonts w:ascii="Arial" w:hAnsi="Arial"/>
          <w:sz w:val="22"/>
        </w:rPr>
        <w:t>ght</w:t>
      </w:r>
      <w:bookmarkStart w:id="0" w:name="_GoBack"/>
      <w:bookmarkEnd w:id="0"/>
      <w:r>
        <w:rPr>
          <w:rFonts w:ascii="Arial" w:hAnsi="Arial"/>
          <w:sz w:val="22"/>
        </w:rPr>
        <w:t>, screened by the bamboo planters.</w:t>
      </w:r>
    </w:p>
    <w:p w14:paraId="454301A0" w14:textId="77777777" w:rsidR="000F5704" w:rsidRPr="00B55A5E" w:rsidRDefault="005D68C6" w:rsidP="00FD2BC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  <w:lang w:val="en-US"/>
        </w:rPr>
        <w:t xml:space="preserve"> </w:t>
      </w:r>
    </w:p>
    <w:p w14:paraId="36A21E15" w14:textId="77777777" w:rsidR="00FD2BCD" w:rsidRPr="00B55A5E" w:rsidRDefault="005A7368" w:rsidP="00FD2BCD">
      <w:pPr>
        <w:tabs>
          <w:tab w:val="left" w:pos="1843"/>
        </w:tabs>
        <w:rPr>
          <w:rFonts w:ascii="Arial" w:hAnsi="Arial"/>
          <w:sz w:val="22"/>
        </w:rPr>
      </w:pPr>
      <w:r>
        <w:t xml:space="preserve"> </w:t>
      </w:r>
    </w:p>
    <w:p w14:paraId="0468E5FF" w14:textId="77777777" w:rsidR="005B1290" w:rsidRDefault="005B1290"/>
    <w:sectPr w:rsidR="005B1290" w:rsidSect="005B129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833534"/>
    <w:multiLevelType w:val="hybridMultilevel"/>
    <w:tmpl w:val="CE04F0D4"/>
    <w:lvl w:ilvl="0" w:tplc="307A212A">
      <w:start w:val="2"/>
      <w:numFmt w:val="bullet"/>
      <w:lvlText w:val="–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ED2A85"/>
    <w:multiLevelType w:val="hybridMultilevel"/>
    <w:tmpl w:val="F184FECC"/>
    <w:lvl w:ilvl="0" w:tplc="7E64A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324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4EB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209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C0B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525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9CB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86A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9E3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21DDC"/>
    <w:multiLevelType w:val="hybridMultilevel"/>
    <w:tmpl w:val="5D68F598"/>
    <w:lvl w:ilvl="0" w:tplc="FCF8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26F"/>
    <w:multiLevelType w:val="hybridMultilevel"/>
    <w:tmpl w:val="BC62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42279"/>
    <w:multiLevelType w:val="hybridMultilevel"/>
    <w:tmpl w:val="AF06E6FC"/>
    <w:lvl w:ilvl="0" w:tplc="FCF8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0"/>
    <w:rsid w:val="00030148"/>
    <w:rsid w:val="000C15CC"/>
    <w:rsid w:val="000F5704"/>
    <w:rsid w:val="001052E3"/>
    <w:rsid w:val="00136935"/>
    <w:rsid w:val="0020340C"/>
    <w:rsid w:val="002A2375"/>
    <w:rsid w:val="002F04B9"/>
    <w:rsid w:val="003E77F4"/>
    <w:rsid w:val="0057096C"/>
    <w:rsid w:val="005A7368"/>
    <w:rsid w:val="005B1290"/>
    <w:rsid w:val="005D68C6"/>
    <w:rsid w:val="0070389A"/>
    <w:rsid w:val="00722D60"/>
    <w:rsid w:val="007353C3"/>
    <w:rsid w:val="007579EE"/>
    <w:rsid w:val="0082447C"/>
    <w:rsid w:val="00964320"/>
    <w:rsid w:val="00964BDE"/>
    <w:rsid w:val="00A40122"/>
    <w:rsid w:val="00A97E2A"/>
    <w:rsid w:val="00AD7318"/>
    <w:rsid w:val="00BE04BF"/>
    <w:rsid w:val="00C873EA"/>
    <w:rsid w:val="00CA0DFC"/>
    <w:rsid w:val="00E16313"/>
    <w:rsid w:val="00F210A4"/>
    <w:rsid w:val="00F23366"/>
    <w:rsid w:val="00F81594"/>
    <w:rsid w:val="00FD2BCD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E0F35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9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9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6</cp:revision>
  <dcterms:created xsi:type="dcterms:W3CDTF">2015-08-23T01:29:00Z</dcterms:created>
  <dcterms:modified xsi:type="dcterms:W3CDTF">2015-08-23T01:43:00Z</dcterms:modified>
</cp:coreProperties>
</file>