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543" w:rsidRDefault="00B54543" w:rsidP="00276F43"/>
    <w:p w:rsidR="00B54543" w:rsidRDefault="00B54543" w:rsidP="00F14BAA">
      <w:pPr>
        <w:outlineLvl w:val="0"/>
      </w:pPr>
      <w:r>
        <w:t>Application 2015/4035/P</w:t>
      </w:r>
    </w:p>
    <w:p w:rsidR="00B54543" w:rsidRDefault="00B54543" w:rsidP="00276F43"/>
    <w:p w:rsidR="00B54543" w:rsidRDefault="00B54543" w:rsidP="00276F43">
      <w:r>
        <w:t xml:space="preserve">Attention: </w:t>
      </w:r>
    </w:p>
    <w:p w:rsidR="00B54543" w:rsidRDefault="00B54543" w:rsidP="00276F43">
      <w:r>
        <w:t>Rachel English.</w:t>
      </w:r>
    </w:p>
    <w:p w:rsidR="00B54543" w:rsidRDefault="00B54543" w:rsidP="00276F43">
      <w:r>
        <w:t>Senior Planning Officer</w:t>
      </w:r>
    </w:p>
    <w:p w:rsidR="00B54543" w:rsidRDefault="00B54543" w:rsidP="00276F43">
      <w:smartTag w:uri="urn:schemas-microsoft-com:office:smarttags" w:element="City">
        <w:smartTag w:uri="urn:schemas-microsoft-com:office:smarttags" w:element="place">
          <w:r>
            <w:t>Camden</w:t>
          </w:r>
        </w:smartTag>
      </w:smartTag>
    </w:p>
    <w:p w:rsidR="00B54543" w:rsidRDefault="00B54543" w:rsidP="00276F43">
      <w:r>
        <w:t xml:space="preserve">                                                                                                                             Thursday August 8th 2015 </w:t>
      </w:r>
    </w:p>
    <w:p w:rsidR="00B54543" w:rsidRDefault="00B54543" w:rsidP="00276F43">
      <w:r>
        <w:t>UPDATED VERSION</w:t>
      </w:r>
      <w:bookmarkStart w:id="0" w:name="_GoBack"/>
      <w:bookmarkEnd w:id="0"/>
    </w:p>
    <w:p w:rsidR="00B54543" w:rsidRPr="00276F43" w:rsidRDefault="00B54543" w:rsidP="00276F43">
      <w:r w:rsidRPr="00276F43">
        <w:t>Dear Rachel,</w:t>
      </w:r>
    </w:p>
    <w:p w:rsidR="00B54543" w:rsidRPr="00276F43" w:rsidRDefault="00B54543" w:rsidP="00276F43"/>
    <w:p w:rsidR="00B54543" w:rsidRPr="00276F43" w:rsidRDefault="00B54543" w:rsidP="00276F43">
      <w:r w:rsidRPr="00276F43">
        <w:t xml:space="preserve">Following my e-mail </w:t>
      </w:r>
      <w:r>
        <w:t>of</w:t>
      </w:r>
      <w:r w:rsidRPr="00276F43">
        <w:t xml:space="preserve"> 30</w:t>
      </w:r>
      <w:r w:rsidRPr="00276F43">
        <w:rPr>
          <w:vertAlign w:val="superscript"/>
        </w:rPr>
        <w:t>th</w:t>
      </w:r>
      <w:r w:rsidRPr="00276F43">
        <w:t xml:space="preserve"> July and our subsequent telephone conversation on that day</w:t>
      </w:r>
      <w:r>
        <w:t xml:space="preserve"> and my email of yesterday</w:t>
      </w:r>
      <w:r w:rsidRPr="00276F43">
        <w:t>, I wish to bring to your attention the following</w:t>
      </w:r>
      <w:r>
        <w:t xml:space="preserve"> updated version of comments</w:t>
      </w:r>
      <w:r w:rsidRPr="00276F43">
        <w:t>.</w:t>
      </w:r>
    </w:p>
    <w:p w:rsidR="00B54543" w:rsidRPr="00276F43" w:rsidRDefault="00B54543" w:rsidP="00276F43">
      <w:r w:rsidRPr="00276F43">
        <w:t>First you mentioned during our conversation that this application is on hold until the ruling by the Inspectorate on Permitted Development (“PD”) re; Quadrant Grove has been decided.</w:t>
      </w:r>
    </w:p>
    <w:p w:rsidR="00B54543" w:rsidRPr="00276F43" w:rsidRDefault="00B54543" w:rsidP="00276F43">
      <w:r w:rsidRPr="00276F43">
        <w:t>As</w:t>
      </w:r>
      <w:r>
        <w:t xml:space="preserve"> mentioned during</w:t>
      </w:r>
      <w:r w:rsidRPr="00276F43">
        <w:t xml:space="preserve"> our telephone conversation of last week, irrespective of the Inspectorate ruling on Permitted Development, this application should not in any circumstances fall under PD for a number of reasons</w:t>
      </w:r>
      <w:r>
        <w:t xml:space="preserve"> which I will outline below.</w:t>
      </w:r>
    </w:p>
    <w:p w:rsidR="00B54543" w:rsidRPr="00276F43" w:rsidRDefault="00B54543" w:rsidP="00276F43"/>
    <w:p w:rsidR="00B54543" w:rsidRDefault="00B54543" w:rsidP="00276F43">
      <w:pPr>
        <w:numPr>
          <w:ilvl w:val="0"/>
          <w:numId w:val="1"/>
        </w:numPr>
      </w:pPr>
      <w:r>
        <w:t>Engineering operation</w:t>
      </w:r>
    </w:p>
    <w:p w:rsidR="00B54543" w:rsidRPr="00276F43" w:rsidRDefault="00B54543" w:rsidP="000A5AF9">
      <w:pPr>
        <w:ind w:left="360"/>
      </w:pPr>
      <w:r w:rsidRPr="00276F43">
        <w:t>This is clearly an engineering operation as was clearly evidenced by the BIA and the copious amount of technical correspondence on the previous application that is in many</w:t>
      </w:r>
      <w:r>
        <w:t xml:space="preserve"> </w:t>
      </w:r>
      <w:r w:rsidRPr="00276F43">
        <w:t xml:space="preserve">ways similar to this </w:t>
      </w:r>
      <w:r>
        <w:t>application</w:t>
      </w:r>
      <w:r w:rsidRPr="00276F43">
        <w:t>. The crowded location, the delicate topography of the soil and the location next to the convergence of downward slop</w:t>
      </w:r>
      <w:r>
        <w:t>es</w:t>
      </w:r>
      <w:r w:rsidRPr="00276F43">
        <w:t xml:space="preserve"> makes a basement in such circumstances a challenging engineering proposition in the best of circumstances. The</w:t>
      </w:r>
      <w:r>
        <w:t>se</w:t>
      </w:r>
      <w:r w:rsidRPr="00276F43">
        <w:t xml:space="preserve"> </w:t>
      </w:r>
      <w:r>
        <w:t>challenging</w:t>
      </w:r>
      <w:r w:rsidRPr="00276F43">
        <w:t xml:space="preserve"> conditions are accentuated by the presenc</w:t>
      </w:r>
      <w:r>
        <w:t xml:space="preserve">e of a row of semi -detached houses on one side (6,4,2 Pilgrim’s Lane) and especially the presence of an unusual flying freehold structure at 10 Pilgrim’s Lane which squarely rests on two pillars located along the car port at 8 Pilgrim’s Lane.  </w:t>
      </w:r>
    </w:p>
    <w:p w:rsidR="00B54543" w:rsidRDefault="00B54543" w:rsidP="00162980">
      <w:pPr>
        <w:ind w:left="360"/>
      </w:pPr>
      <w:r>
        <w:t xml:space="preserve">The July’s edition of </w:t>
      </w:r>
      <w:r w:rsidRPr="00276F43">
        <w:t>CPG4 is</w:t>
      </w:r>
      <w:r>
        <w:t xml:space="preserve"> unequivocal on the subject by stating in paragraph 1.8 that PD will be removed for “engineering operations”. </w:t>
      </w:r>
      <w:r w:rsidRPr="000A5AF9">
        <w:rPr>
          <w:u w:val="single"/>
        </w:rPr>
        <w:t>For this reason alone the application under DP should be dismissed.</w:t>
      </w:r>
      <w:r>
        <w:t xml:space="preserve"> The applicant should instead file a full-fledged Planning application including a BIA, a detailed construction management Plan and a traffic Management Plan.</w:t>
      </w:r>
    </w:p>
    <w:p w:rsidR="00B54543" w:rsidRDefault="00B54543" w:rsidP="00162980">
      <w:pPr>
        <w:ind w:left="540"/>
      </w:pPr>
    </w:p>
    <w:p w:rsidR="00B54543" w:rsidRDefault="00B54543" w:rsidP="00276F43">
      <w:pPr>
        <w:pStyle w:val="ListParagraph"/>
        <w:numPr>
          <w:ilvl w:val="0"/>
          <w:numId w:val="1"/>
        </w:numPr>
      </w:pPr>
      <w:r>
        <w:t>DP 27</w:t>
      </w:r>
    </w:p>
    <w:p w:rsidR="00B54543" w:rsidRDefault="00B54543" w:rsidP="00897259">
      <w:pPr>
        <w:pStyle w:val="ListParagraph"/>
      </w:pPr>
    </w:p>
    <w:p w:rsidR="00B54543" w:rsidRDefault="00B54543" w:rsidP="00897259">
      <w:pPr>
        <w:pStyle w:val="ListParagraph"/>
      </w:pPr>
      <w:r>
        <w:t>We find it very worrying some that, for example, section C-C provided by Brod Wight architect provided with this application and dated in October 2011 is identical to the one provided during the previous application. The previous application was heavily criticised during the DCC of April 2014 and was overwhelmingly rejected at the time.  The breaches of DP 27 and DP 23 were some of the key reasons why the previous application was rejected. The technical difficulties and challenge remain essentially the same: the application proposes to excavate along one and possibly two critically sensitive columns that fully support 10 Pilgrim’s Lane and again the applicant does not demonstrate or explain how the scheme would not compromise the stability and afflict significant damages to the neighbouring property or provide appropriate load baring and stress calculations on how the excavations around the two columns will not compromise the stability of 10 Pilgrim’s Lane.</w:t>
      </w:r>
    </w:p>
    <w:p w:rsidR="00B54543" w:rsidRDefault="00B54543" w:rsidP="00897259">
      <w:pPr>
        <w:pStyle w:val="ListParagraph"/>
      </w:pPr>
    </w:p>
    <w:p w:rsidR="00B54543" w:rsidRDefault="00B54543" w:rsidP="00E65B6C">
      <w:pPr>
        <w:pStyle w:val="ListParagraph"/>
        <w:rPr>
          <w:u w:val="single"/>
        </w:rPr>
      </w:pPr>
      <w:r>
        <w:t xml:space="preserve">Furthermore the applicant this time around only shows a rudimentary cross section C-C evidencing that excavation will take place along or at very close proximity to the northern column that supports 10 Pilgrim’s Lane.  Our expert consultant, Michael de Freitas, Chartered Geologist and professor emeritus at Imperial College London- Geology- CGOL, is clearly of the opinion that a significant excavation such as this one will create ground movement that will negatively impact the surrounding properties. The applicant does not even show that there will also be even deeper excavation along or close to the Southern column or how far the excavation along the car port the excavation and the basement will extend.  Considering as well the critical nature of either Northern or the Southern columns, this clearly demonstrates that </w:t>
      </w:r>
      <w:r w:rsidRPr="00C72781">
        <w:rPr>
          <w:u w:val="single"/>
        </w:rPr>
        <w:t xml:space="preserve">DP 27 is highly likely to be fully compromised and is cause for very serious concern.  </w:t>
      </w:r>
    </w:p>
    <w:p w:rsidR="00B54543" w:rsidRDefault="00B54543" w:rsidP="00E65B6C">
      <w:pPr>
        <w:pStyle w:val="ListParagraph"/>
        <w:rPr>
          <w:u w:val="single"/>
        </w:rPr>
      </w:pPr>
      <w:r>
        <w:rPr>
          <w:u w:val="single"/>
        </w:rPr>
        <w:t xml:space="preserve"> </w:t>
      </w:r>
    </w:p>
    <w:p w:rsidR="00B54543" w:rsidRPr="00363FB9" w:rsidRDefault="00B54543" w:rsidP="00E65B6C">
      <w:pPr>
        <w:pStyle w:val="ListParagraph"/>
      </w:pPr>
      <w:r>
        <w:t>Furthermore what is truly alarming is that the applicant, despite our consultants and our continued effort to point to the real danger of severe damage, has, in my clear view, consistently, during the course of the last 5 years, failed to tackle the issue of proper support of the column(s) supporting the flying freehold.  It is clear, in my opinion, that the applicant grossly</w:t>
      </w:r>
      <w:r w:rsidRPr="00363FB9">
        <w:rPr>
          <w:u w:val="single"/>
        </w:rPr>
        <w:t xml:space="preserve"> and blatantly</w:t>
      </w:r>
      <w:r>
        <w:rPr>
          <w:u w:val="single"/>
        </w:rPr>
        <w:t xml:space="preserve"> continues to</w:t>
      </w:r>
      <w:r w:rsidRPr="00363FB9">
        <w:rPr>
          <w:u w:val="single"/>
        </w:rPr>
        <w:t xml:space="preserve"> understate the</w:t>
      </w:r>
      <w:r>
        <w:rPr>
          <w:u w:val="single"/>
        </w:rPr>
        <w:t xml:space="preserve"> obvious</w:t>
      </w:r>
      <w:r w:rsidRPr="00363FB9">
        <w:rPr>
          <w:u w:val="single"/>
        </w:rPr>
        <w:t xml:space="preserve"> danger</w:t>
      </w:r>
      <w:r>
        <w:rPr>
          <w:u w:val="single"/>
        </w:rPr>
        <w:t>s</w:t>
      </w:r>
      <w:r w:rsidRPr="00363FB9">
        <w:rPr>
          <w:u w:val="single"/>
        </w:rPr>
        <w:t xml:space="preserve"> </w:t>
      </w:r>
      <w:r>
        <w:t>that any of these schemes, including the current one, will expose the neighbouring properties to.</w:t>
      </w:r>
    </w:p>
    <w:p w:rsidR="00B54543" w:rsidRDefault="00B54543" w:rsidP="00E65B6C">
      <w:pPr>
        <w:pStyle w:val="ListParagraph"/>
      </w:pPr>
    </w:p>
    <w:p w:rsidR="00B54543" w:rsidRDefault="00B54543" w:rsidP="00E65B6C">
      <w:pPr>
        <w:pStyle w:val="ListParagraph"/>
      </w:pPr>
    </w:p>
    <w:p w:rsidR="00B54543" w:rsidRPr="00276F43" w:rsidRDefault="00B54543" w:rsidP="00897259">
      <w:pPr>
        <w:pStyle w:val="ListParagraph"/>
        <w:numPr>
          <w:ilvl w:val="0"/>
          <w:numId w:val="1"/>
        </w:numPr>
      </w:pPr>
      <w:r>
        <w:t>DP 23</w:t>
      </w:r>
    </w:p>
    <w:p w:rsidR="00B54543" w:rsidRDefault="00B54543" w:rsidP="00897259">
      <w:pPr>
        <w:ind w:left="720"/>
      </w:pPr>
      <w:r>
        <w:t>Water was found in the previous application close to the surface and at close proximity to the current proposed excavations. This is despite the water measurements in the boreholes being conducted in dry weather conditions.</w:t>
      </w:r>
    </w:p>
    <w:p w:rsidR="00B54543" w:rsidRDefault="00B54543" w:rsidP="00897259">
      <w:pPr>
        <w:ind w:left="720"/>
      </w:pPr>
      <w:r>
        <w:t>Previously in the larger basement scheme a large underground drainage had been proposed in attempt, albeit unsatisfactory, to divert the rain and underground water.</w:t>
      </w:r>
    </w:p>
    <w:p w:rsidR="00B54543" w:rsidRDefault="00B54543" w:rsidP="00897259">
      <w:pPr>
        <w:ind w:left="720"/>
      </w:pPr>
      <w:r>
        <w:t>The current scheme albeit overall smaller than the previous one, will undoubtedly cause underground water to be diverted around the proposed basements and be directed to the neighbouring properties and Pilgrim’s Lane itself and this especially in time of heavy rains. No water drainage scheme is even suggested this time around.</w:t>
      </w:r>
    </w:p>
    <w:p w:rsidR="00B54543" w:rsidRDefault="00B54543" w:rsidP="00897259">
      <w:pPr>
        <w:ind w:left="720"/>
      </w:pPr>
      <w:r>
        <w:t>Furthermore in the previous scheme several SUDS were also proposed. No such proposal is proposed either here, hence further raising cause for pronounced concern.</w:t>
      </w:r>
    </w:p>
    <w:p w:rsidR="00B54543" w:rsidRPr="00C72781" w:rsidRDefault="00B54543" w:rsidP="00897259">
      <w:pPr>
        <w:ind w:left="720"/>
        <w:rPr>
          <w:u w:val="single"/>
        </w:rPr>
      </w:pPr>
      <w:r w:rsidRPr="00C72781">
        <w:rPr>
          <w:u w:val="single"/>
        </w:rPr>
        <w:t>DP 23 will also therefore be in, all likelihood, breached.</w:t>
      </w:r>
    </w:p>
    <w:p w:rsidR="00B54543" w:rsidRDefault="00B54543" w:rsidP="00897259">
      <w:pPr>
        <w:ind w:left="720"/>
      </w:pPr>
    </w:p>
    <w:p w:rsidR="00B54543" w:rsidRDefault="00B54543" w:rsidP="003C3F89">
      <w:pPr>
        <w:numPr>
          <w:ilvl w:val="0"/>
          <w:numId w:val="1"/>
        </w:numPr>
      </w:pPr>
      <w:r>
        <w:t>Extension beyond the footprint of the house</w:t>
      </w:r>
    </w:p>
    <w:p w:rsidR="00B54543" w:rsidRDefault="00B54543" w:rsidP="003C3F89">
      <w:pPr>
        <w:ind w:left="720"/>
      </w:pPr>
      <w:r>
        <w:t>The applicant writes that the “new basement to the rear of the property entirely within the footprint of the existing house”.  We do not think that this is going to be the case.</w:t>
      </w:r>
    </w:p>
    <w:p w:rsidR="00B54543" w:rsidRDefault="00B54543" w:rsidP="003C3F89">
      <w:pPr>
        <w:ind w:left="720"/>
      </w:pPr>
      <w:r>
        <w:t xml:space="preserve">Looking at the section C-C provided by the applicant we notice that it is still dated October 2011. In other word the proposed scheme appears to be in many ways a repeat of the previous and rejected application. The section C-C shows that the basement will be lowered at the kitchen level along the car port and therefore along the Northern Column supporting 10 Pilgrim’s Lane. </w:t>
      </w:r>
    </w:p>
    <w:p w:rsidR="00B54543" w:rsidRDefault="00B54543" w:rsidP="003C3F89">
      <w:pPr>
        <w:ind w:left="720"/>
      </w:pPr>
      <w:r>
        <w:t>It is impossible to excavate along the column supporting the flying freehold and not expect very severe damage unless you somehow and at the very least excavate all around the column. This is in order to fully support the column and create an all-around concrete base or similar engineering and precise mechanism in order to create a deep and large concrete support and base that would be significantly lower, wider and stronger than the current base.  Furthermore and for sound engineering purposes, one will need to box the base of the column(s) with a concrete or brick construction in order to fence off possible water run off during the construction phase. The applicant fails to show any information, plan or section on these critical points.</w:t>
      </w:r>
    </w:p>
    <w:p w:rsidR="00B54543" w:rsidRDefault="00B54543" w:rsidP="003C3F89">
      <w:pPr>
        <w:ind w:left="720"/>
        <w:rPr>
          <w:u w:val="single"/>
        </w:rPr>
      </w:pPr>
      <w:r>
        <w:t xml:space="preserve">As a direct consequence of the above you will in effect create a basement with an excavation and a base that will extend beyond the existing footprint of the house since you will need to also excavate within the carport area in order to somehow attempt to properly secure the column. So </w:t>
      </w:r>
      <w:r w:rsidRPr="00CA3FC2">
        <w:rPr>
          <w:u w:val="single"/>
        </w:rPr>
        <w:t xml:space="preserve">this application is </w:t>
      </w:r>
      <w:r>
        <w:rPr>
          <w:u w:val="single"/>
        </w:rPr>
        <w:t xml:space="preserve">therefore </w:t>
      </w:r>
      <w:r w:rsidRPr="00CA3FC2">
        <w:rPr>
          <w:u w:val="single"/>
        </w:rPr>
        <w:t>infringing on the definition of PD as the excavation and the necessary basement construction will extend beyond the footprint of the existing house.</w:t>
      </w:r>
    </w:p>
    <w:p w:rsidR="00B54543" w:rsidRDefault="00B54543" w:rsidP="00363FB9">
      <w:r>
        <w:t xml:space="preserve">               </w:t>
      </w:r>
    </w:p>
    <w:p w:rsidR="00B54543" w:rsidRDefault="00B54543" w:rsidP="00363FB9">
      <w:pPr>
        <w:numPr>
          <w:ilvl w:val="0"/>
          <w:numId w:val="1"/>
        </w:numPr>
      </w:pPr>
      <w:r>
        <w:t>Absence of Traffic Management and construction management plan</w:t>
      </w:r>
    </w:p>
    <w:p w:rsidR="00B54543" w:rsidRDefault="00B54543" w:rsidP="00162980">
      <w:pPr>
        <w:ind w:left="540" w:hanging="540"/>
      </w:pPr>
      <w:r>
        <w:t xml:space="preserve">            Pilgrim’s Lane is at this location a narrow one way street. The significant scope of this application will generate traffic and safety problems unless proper traffic management and construction management plan can demonstrate prior determination that the scheme will not unduly impact the neighbouring community. No information has been provided either on this matter. This was already a deficiency in the previous application and was the fourth reason for refusal (reference Decision for refusal 8</w:t>
      </w:r>
      <w:r w:rsidRPr="00346176">
        <w:rPr>
          <w:vertAlign w:val="superscript"/>
        </w:rPr>
        <w:t>th</w:t>
      </w:r>
      <w:r>
        <w:t xml:space="preserve"> April 2014). The present scheme would therefore </w:t>
      </w:r>
      <w:r w:rsidRPr="00162980">
        <w:rPr>
          <w:u w:val="single"/>
        </w:rPr>
        <w:t>continue to breach CS5, 11 and DP 21 and 26.</w:t>
      </w:r>
    </w:p>
    <w:p w:rsidR="00B54543" w:rsidRDefault="00B54543" w:rsidP="00162980">
      <w:pPr>
        <w:ind w:left="540" w:hanging="540"/>
      </w:pPr>
      <w:r>
        <w:t xml:space="preserve">  </w:t>
      </w:r>
    </w:p>
    <w:p w:rsidR="00B54543" w:rsidRDefault="00B54543" w:rsidP="00162980">
      <w:pPr>
        <w:ind w:left="540" w:hanging="540"/>
      </w:pPr>
      <w:r>
        <w:t xml:space="preserve">           </w:t>
      </w:r>
      <w:r w:rsidRPr="00276F43">
        <w:t xml:space="preserve"> In general the collection of the 3 separate application</w:t>
      </w:r>
      <w:r>
        <w:t>s</w:t>
      </w:r>
      <w:r w:rsidRPr="00276F43">
        <w:t xml:space="preserve"> lodged in July 201</w:t>
      </w:r>
      <w:r>
        <w:t>5</w:t>
      </w:r>
      <w:r w:rsidRPr="00276F43">
        <w:t xml:space="preserve"> by the applicant is essentially</w:t>
      </w:r>
      <w:r>
        <w:t xml:space="preserve"> </w:t>
      </w:r>
      <w:r w:rsidRPr="00276F43">
        <w:t>the same as the one that was overwhelmingly</w:t>
      </w:r>
      <w:r>
        <w:t xml:space="preserve"> rejected in April 2014 except for the absence this time around of a basement under the patio.</w:t>
      </w:r>
    </w:p>
    <w:p w:rsidR="00B54543" w:rsidRDefault="00B54543" w:rsidP="00162980">
      <w:pPr>
        <w:ind w:left="540" w:hanging="540"/>
      </w:pPr>
      <w:r>
        <w:t xml:space="preserve">            Last but not least almost all the content of this and the other two applications of July 2015 were part of the reasons for refusal  in the previous application by the DCC of April 2014 and is the subject of an appeal  with the Inspectorate that is due to take place around Q4 of this year.  The whole content of this application should be put on hold and debated in front of the Inspector as overall the issues are identical and common to the one that will be debated during the hearing.</w:t>
      </w:r>
    </w:p>
    <w:p w:rsidR="00B54543" w:rsidRDefault="00B54543" w:rsidP="00162980">
      <w:pPr>
        <w:ind w:left="540" w:hanging="540"/>
      </w:pPr>
      <w:r>
        <w:t xml:space="preserve">           It would be also highly inconsistent for the Council not to refuse this application under PD in view of the history of this case and its continued breaches of CS and DP’s.</w:t>
      </w:r>
    </w:p>
    <w:p w:rsidR="00B54543" w:rsidRDefault="00B54543" w:rsidP="00162980">
      <w:pPr>
        <w:ind w:left="540" w:hanging="540"/>
      </w:pPr>
      <w:r>
        <w:t xml:space="preserve">           In any instances, the PD should be refused for many of the above reasons. Each one of which is reason on its own to dismiss this application under its current PD format.</w:t>
      </w:r>
    </w:p>
    <w:p w:rsidR="00B54543" w:rsidRDefault="00B54543" w:rsidP="00162980">
      <w:pPr>
        <w:ind w:left="540"/>
      </w:pPr>
      <w:r>
        <w:t>Thank you for your attention.</w:t>
      </w:r>
    </w:p>
    <w:p w:rsidR="00B54543" w:rsidRPr="00276F43" w:rsidRDefault="00B54543" w:rsidP="00162980">
      <w:pPr>
        <w:ind w:left="540"/>
      </w:pPr>
      <w:r>
        <w:t>Regards,</w:t>
      </w:r>
    </w:p>
    <w:p w:rsidR="00B54543" w:rsidRDefault="00B54543" w:rsidP="00162980">
      <w:pPr>
        <w:ind w:left="540"/>
      </w:pPr>
      <w:r>
        <w:t>Oliver Froment and family</w:t>
      </w:r>
    </w:p>
    <w:p w:rsidR="00B54543" w:rsidRDefault="00B54543" w:rsidP="00162980">
      <w:pPr>
        <w:ind w:left="540"/>
      </w:pPr>
      <w:r>
        <w:t>10 Pilgrim’s Lane</w:t>
      </w:r>
    </w:p>
    <w:p w:rsidR="00B54543" w:rsidRPr="00276F43" w:rsidRDefault="00B54543" w:rsidP="00162980">
      <w:pPr>
        <w:ind w:left="540"/>
      </w:pPr>
      <w:r>
        <w:t>London NW31SL</w:t>
      </w:r>
    </w:p>
    <w:p w:rsidR="00B54543" w:rsidRPr="00276F43" w:rsidRDefault="00B54543" w:rsidP="00276F43"/>
    <w:p w:rsidR="00B54543" w:rsidRDefault="00B54543"/>
    <w:sectPr w:rsidR="00B54543" w:rsidSect="00162980">
      <w:pgSz w:w="11906" w:h="16838"/>
      <w:pgMar w:top="1440" w:right="144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FA2DE8"/>
    <w:multiLevelType w:val="hybridMultilevel"/>
    <w:tmpl w:val="1FAEC194"/>
    <w:lvl w:ilvl="0" w:tplc="534AC376">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6F43"/>
    <w:rsid w:val="00003D0A"/>
    <w:rsid w:val="00004F71"/>
    <w:rsid w:val="00044C1F"/>
    <w:rsid w:val="000A5AF9"/>
    <w:rsid w:val="001110D7"/>
    <w:rsid w:val="00113A37"/>
    <w:rsid w:val="00162980"/>
    <w:rsid w:val="001B57F0"/>
    <w:rsid w:val="001D2824"/>
    <w:rsid w:val="00276F43"/>
    <w:rsid w:val="00282F13"/>
    <w:rsid w:val="002E48AF"/>
    <w:rsid w:val="00346176"/>
    <w:rsid w:val="00363FB9"/>
    <w:rsid w:val="003C3F89"/>
    <w:rsid w:val="00420500"/>
    <w:rsid w:val="004254A3"/>
    <w:rsid w:val="00427C2C"/>
    <w:rsid w:val="004A5FF0"/>
    <w:rsid w:val="004B3B14"/>
    <w:rsid w:val="004B7C02"/>
    <w:rsid w:val="004C3A84"/>
    <w:rsid w:val="004D3AEE"/>
    <w:rsid w:val="00522444"/>
    <w:rsid w:val="00545E9E"/>
    <w:rsid w:val="00550788"/>
    <w:rsid w:val="00586EFB"/>
    <w:rsid w:val="006670E6"/>
    <w:rsid w:val="00685BA7"/>
    <w:rsid w:val="0069589D"/>
    <w:rsid w:val="00706E02"/>
    <w:rsid w:val="00785CA9"/>
    <w:rsid w:val="007F238D"/>
    <w:rsid w:val="0082681F"/>
    <w:rsid w:val="00846D2B"/>
    <w:rsid w:val="00897259"/>
    <w:rsid w:val="009D0B9F"/>
    <w:rsid w:val="009E6423"/>
    <w:rsid w:val="00AF4F08"/>
    <w:rsid w:val="00B54543"/>
    <w:rsid w:val="00C37579"/>
    <w:rsid w:val="00C72781"/>
    <w:rsid w:val="00C815E1"/>
    <w:rsid w:val="00C859F6"/>
    <w:rsid w:val="00CA3FC2"/>
    <w:rsid w:val="00CB3981"/>
    <w:rsid w:val="00CD2743"/>
    <w:rsid w:val="00CE068C"/>
    <w:rsid w:val="00DB4DE9"/>
    <w:rsid w:val="00E629FA"/>
    <w:rsid w:val="00E65B6C"/>
    <w:rsid w:val="00EB1A0D"/>
    <w:rsid w:val="00F14BAA"/>
    <w:rsid w:val="00F347BE"/>
    <w:rsid w:val="00F609C0"/>
    <w:rsid w:val="00FB3612"/>
    <w:rsid w:val="00FD5C0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9C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76F43"/>
    <w:pPr>
      <w:ind w:left="720"/>
      <w:contextualSpacing/>
    </w:pPr>
  </w:style>
  <w:style w:type="paragraph" w:styleId="DocumentMap">
    <w:name w:val="Document Map"/>
    <w:basedOn w:val="Normal"/>
    <w:link w:val="DocumentMapChar"/>
    <w:uiPriority w:val="99"/>
    <w:semiHidden/>
    <w:rsid w:val="00F14BA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50788"/>
    <w:rPr>
      <w:rFonts w:ascii="Times New Roman" w:hAnsi="Times New Roman" w:cs="Times New Roman"/>
      <w:sz w:val="2"/>
      <w:lang w:eastAsia="en-US"/>
    </w:rPr>
  </w:style>
  <w:style w:type="paragraph" w:styleId="BalloonText">
    <w:name w:val="Balloon Text"/>
    <w:basedOn w:val="Normal"/>
    <w:link w:val="BalloonTextChar"/>
    <w:uiPriority w:val="99"/>
    <w:semiHidden/>
    <w:rsid w:val="00162980"/>
    <w:rPr>
      <w:rFonts w:ascii="Tahoma" w:hAnsi="Tahoma" w:cs="Tahoma"/>
      <w:sz w:val="16"/>
      <w:szCs w:val="16"/>
    </w:rPr>
  </w:style>
  <w:style w:type="character" w:customStyle="1" w:styleId="BalloonTextChar">
    <w:name w:val="Balloon Text Char"/>
    <w:basedOn w:val="DefaultParagraphFont"/>
    <w:link w:val="BalloonText"/>
    <w:uiPriority w:val="99"/>
    <w:semiHidden/>
    <w:rsid w:val="001F130A"/>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divs>
    <w:div w:id="4245695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4</Pages>
  <Words>1360</Words>
  <Characters>7755</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2015/4035/P</dc:title>
  <dc:subject/>
  <dc:creator>Oliver R. Froment (Oliver@procapitaluk.com)</dc:creator>
  <cp:keywords/>
  <dc:description/>
  <cp:lastModifiedBy>Oliver</cp:lastModifiedBy>
  <cp:revision>2</cp:revision>
  <cp:lastPrinted>2015-08-05T10:13:00Z</cp:lastPrinted>
  <dcterms:created xsi:type="dcterms:W3CDTF">2015-08-06T09:39:00Z</dcterms:created>
  <dcterms:modified xsi:type="dcterms:W3CDTF">2015-08-06T09:39:00Z</dcterms:modified>
</cp:coreProperties>
</file>