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917"/>
        <w:gridCol w:w="2817"/>
        <w:gridCol w:w="142"/>
        <w:gridCol w:w="1490"/>
        <w:gridCol w:w="466"/>
        <w:gridCol w:w="1895"/>
      </w:tblGrid>
      <w:tr w:rsidR="00DA07D9" w:rsidRPr="00AD7DBC" w:rsidTr="00DC05E1">
        <w:trPr>
          <w:trHeight w:val="568"/>
        </w:trPr>
        <w:tc>
          <w:tcPr>
            <w:tcW w:w="2192" w:type="dxa"/>
            <w:shd w:val="clear" w:color="auto" w:fill="auto"/>
            <w:tcMar>
              <w:top w:w="57" w:type="dxa"/>
            </w:tcMar>
            <w:vAlign w:val="center"/>
          </w:tcPr>
          <w:p w:rsidR="00DA07D9" w:rsidRPr="00A868E9" w:rsidRDefault="00DA07D9" w:rsidP="00D32459">
            <w:pPr>
              <w:rPr>
                <w:rFonts w:cs="Tahoma"/>
                <w:b/>
              </w:rPr>
            </w:pPr>
            <w:r>
              <w:rPr>
                <w:rFonts w:cs="Tahoma"/>
                <w:b/>
              </w:rPr>
              <w:t>Case officer contact details:</w:t>
            </w:r>
          </w:p>
        </w:tc>
        <w:tc>
          <w:tcPr>
            <w:tcW w:w="2061" w:type="dxa"/>
            <w:shd w:val="clear" w:color="auto" w:fill="auto"/>
            <w:vAlign w:val="center"/>
          </w:tcPr>
          <w:p w:rsidR="00DA07D9" w:rsidRPr="00A868E9" w:rsidRDefault="00E302A1" w:rsidP="00E302A1">
            <w:pPr>
              <w:rPr>
                <w:rFonts w:cs="Tahoma"/>
              </w:rPr>
            </w:pPr>
            <w:r>
              <w:rPr>
                <w:rFonts w:cs="Tahoma"/>
              </w:rPr>
              <w:t>Obote Hope</w:t>
            </w:r>
            <w:r w:rsidR="00DA07D9">
              <w:rPr>
                <w:rFonts w:cs="Tahoma"/>
              </w:rPr>
              <w:t xml:space="preserve">, </w:t>
            </w:r>
            <w:r>
              <w:rPr>
                <w:rFonts w:cs="Tahoma"/>
              </w:rPr>
              <w:t>obote.hope@camden.gov.uk</w:t>
            </w:r>
            <w:r w:rsidR="00DA07D9">
              <w:rPr>
                <w:rFonts w:cs="Tahoma"/>
              </w:rPr>
              <w:t xml:space="preserve"> &amp; </w:t>
            </w:r>
            <w:r>
              <w:rPr>
                <w:rFonts w:cs="Tahoma"/>
              </w:rPr>
              <w:t>02079742555</w:t>
            </w:r>
            <w:r w:rsidR="00DA07D9">
              <w:rPr>
                <w:rFonts w:cs="Tahoma"/>
              </w:rPr>
              <w:t xml:space="preserve">. </w:t>
            </w:r>
          </w:p>
        </w:tc>
        <w:tc>
          <w:tcPr>
            <w:tcW w:w="1701" w:type="dxa"/>
            <w:gridSpan w:val="2"/>
            <w:shd w:val="clear" w:color="auto" w:fill="auto"/>
            <w:vAlign w:val="center"/>
          </w:tcPr>
          <w:p w:rsidR="00DA07D9" w:rsidRPr="00A868E9" w:rsidRDefault="00DA07D9" w:rsidP="00CD7A20">
            <w:pPr>
              <w:rPr>
                <w:rFonts w:cs="Tahoma"/>
                <w:b/>
              </w:rPr>
            </w:pPr>
            <w:r w:rsidRPr="00A868E9">
              <w:rPr>
                <w:rFonts w:cs="Tahoma"/>
                <w:b/>
              </w:rPr>
              <w:t xml:space="preserve">Date of </w:t>
            </w:r>
            <w:r w:rsidR="00CD7A20">
              <w:rPr>
                <w:rFonts w:cs="Tahoma"/>
                <w:b/>
              </w:rPr>
              <w:t xml:space="preserve">audit </w:t>
            </w:r>
            <w:r w:rsidRPr="00A868E9">
              <w:rPr>
                <w:rFonts w:cs="Tahoma"/>
                <w:b/>
              </w:rPr>
              <w:t>request:</w:t>
            </w:r>
          </w:p>
        </w:tc>
        <w:tc>
          <w:tcPr>
            <w:tcW w:w="2773" w:type="dxa"/>
            <w:gridSpan w:val="2"/>
            <w:shd w:val="clear" w:color="auto" w:fill="auto"/>
            <w:vAlign w:val="center"/>
          </w:tcPr>
          <w:p w:rsidR="00DA07D9" w:rsidRPr="00A868E9" w:rsidRDefault="00E302A1" w:rsidP="00D32459">
            <w:pPr>
              <w:rPr>
                <w:rFonts w:cs="Tahoma"/>
                <w:b/>
              </w:rPr>
            </w:pPr>
            <w:r>
              <w:rPr>
                <w:rFonts w:cs="Tahoma"/>
              </w:rPr>
              <w:t>20/05/2015</w:t>
            </w:r>
          </w:p>
        </w:tc>
      </w:tr>
      <w:tr w:rsidR="00DA07D9" w:rsidRPr="00AD7DBC" w:rsidTr="00DC05E1">
        <w:trPr>
          <w:trHeight w:val="634"/>
        </w:trPr>
        <w:tc>
          <w:tcPr>
            <w:tcW w:w="2192" w:type="dxa"/>
            <w:shd w:val="clear" w:color="auto" w:fill="auto"/>
            <w:tcMar>
              <w:top w:w="57" w:type="dxa"/>
            </w:tcMar>
            <w:vAlign w:val="center"/>
          </w:tcPr>
          <w:p w:rsidR="00DA07D9" w:rsidRPr="00A868E9" w:rsidRDefault="00DA07D9" w:rsidP="00D32459">
            <w:pPr>
              <w:rPr>
                <w:rFonts w:cs="Tahoma"/>
                <w:b/>
              </w:rPr>
            </w:pPr>
            <w:r w:rsidRPr="00A868E9">
              <w:rPr>
                <w:rFonts w:cs="Tahoma"/>
                <w:b/>
              </w:rPr>
              <w:t>Camden Reference:</w:t>
            </w:r>
          </w:p>
        </w:tc>
        <w:tc>
          <w:tcPr>
            <w:tcW w:w="2061" w:type="dxa"/>
            <w:shd w:val="clear" w:color="auto" w:fill="auto"/>
            <w:vAlign w:val="center"/>
          </w:tcPr>
          <w:p w:rsidR="00DA07D9" w:rsidRPr="00A868E9" w:rsidRDefault="00E302A1" w:rsidP="00D32459">
            <w:pPr>
              <w:rPr>
                <w:rFonts w:cs="Tahoma"/>
              </w:rPr>
            </w:pPr>
            <w:r>
              <w:rPr>
                <w:rFonts w:cs="Tahoma"/>
              </w:rPr>
              <w:t>2015/2384/P</w:t>
            </w:r>
          </w:p>
        </w:tc>
        <w:tc>
          <w:tcPr>
            <w:tcW w:w="1701" w:type="dxa"/>
            <w:gridSpan w:val="2"/>
            <w:shd w:val="clear" w:color="auto" w:fill="auto"/>
          </w:tcPr>
          <w:p w:rsidR="00DA07D9" w:rsidRPr="00A868E9" w:rsidRDefault="00DA07D9" w:rsidP="00D32459">
            <w:pPr>
              <w:rPr>
                <w:rFonts w:cs="Tahoma"/>
                <w:b/>
              </w:rPr>
            </w:pPr>
            <w:r>
              <w:rPr>
                <w:rFonts w:cs="Tahoma"/>
                <w:b/>
              </w:rPr>
              <w:t>Statutory consultation end date:</w:t>
            </w:r>
          </w:p>
        </w:tc>
        <w:tc>
          <w:tcPr>
            <w:tcW w:w="2773" w:type="dxa"/>
            <w:gridSpan w:val="2"/>
            <w:shd w:val="clear" w:color="auto" w:fill="auto"/>
            <w:vAlign w:val="center"/>
          </w:tcPr>
          <w:p w:rsidR="00DA07D9" w:rsidRPr="00A868E9" w:rsidRDefault="00DA07D9" w:rsidP="00D32459">
            <w:pPr>
              <w:rPr>
                <w:rFonts w:cs="Tahoma"/>
              </w:rPr>
            </w:pPr>
            <w:r w:rsidRPr="00A868E9">
              <w:rPr>
                <w:rFonts w:cs="Tahoma"/>
              </w:rPr>
              <w:t xml:space="preserve">Date </w:t>
            </w:r>
            <w:r w:rsidR="00E302A1">
              <w:rPr>
                <w:rFonts w:cs="Tahoma"/>
              </w:rPr>
              <w:t>22/06/2015</w:t>
            </w:r>
          </w:p>
        </w:tc>
      </w:tr>
      <w:tr w:rsidR="00DA07D9" w:rsidRPr="00AD7DBC" w:rsidTr="00DC05E1">
        <w:trPr>
          <w:trHeight w:val="502"/>
        </w:trPr>
        <w:tc>
          <w:tcPr>
            <w:tcW w:w="2192" w:type="dxa"/>
            <w:shd w:val="clear" w:color="auto" w:fill="auto"/>
            <w:tcMar>
              <w:top w:w="57" w:type="dxa"/>
            </w:tcMar>
            <w:vAlign w:val="center"/>
          </w:tcPr>
          <w:p w:rsidR="00DA07D9" w:rsidRPr="00A868E9" w:rsidRDefault="00DA07D9" w:rsidP="00D32459">
            <w:pPr>
              <w:rPr>
                <w:rFonts w:cs="Tahoma"/>
                <w:b/>
              </w:rPr>
            </w:pPr>
            <w:r w:rsidRPr="00A868E9">
              <w:rPr>
                <w:rFonts w:cs="Tahoma"/>
                <w:b/>
              </w:rPr>
              <w:t>Site Address:</w:t>
            </w:r>
          </w:p>
        </w:tc>
        <w:tc>
          <w:tcPr>
            <w:tcW w:w="6535" w:type="dxa"/>
            <w:gridSpan w:val="5"/>
            <w:shd w:val="clear" w:color="auto" w:fill="auto"/>
            <w:vAlign w:val="center"/>
          </w:tcPr>
          <w:p w:rsidR="00DA07D9" w:rsidRPr="00A868E9" w:rsidRDefault="00E302A1" w:rsidP="00D32459">
            <w:pPr>
              <w:rPr>
                <w:rFonts w:cs="Tahoma"/>
                <w:b/>
              </w:rPr>
            </w:pPr>
            <w:r w:rsidRPr="00E302A1">
              <w:rPr>
                <w:rFonts w:cs="Tahoma"/>
              </w:rPr>
              <w:t xml:space="preserve">231 </w:t>
            </w:r>
            <w:proofErr w:type="spellStart"/>
            <w:r w:rsidRPr="00E302A1">
              <w:rPr>
                <w:rFonts w:cs="Tahoma"/>
              </w:rPr>
              <w:t>Goldhurst</w:t>
            </w:r>
            <w:proofErr w:type="spellEnd"/>
            <w:r w:rsidRPr="00E302A1">
              <w:rPr>
                <w:rFonts w:cs="Tahoma"/>
              </w:rPr>
              <w:t xml:space="preserve"> Terrace</w:t>
            </w:r>
            <w:r>
              <w:rPr>
                <w:rFonts w:cs="Tahoma"/>
              </w:rPr>
              <w:t xml:space="preserve">, </w:t>
            </w:r>
            <w:r w:rsidRPr="00E302A1">
              <w:rPr>
                <w:rFonts w:cs="Tahoma"/>
              </w:rPr>
              <w:t>NW6 3EP</w:t>
            </w:r>
          </w:p>
        </w:tc>
      </w:tr>
      <w:tr w:rsidR="00DA07D9" w:rsidRPr="00AD7DBC" w:rsidTr="00A868E9">
        <w:trPr>
          <w:trHeight w:val="502"/>
        </w:trPr>
        <w:tc>
          <w:tcPr>
            <w:tcW w:w="2192" w:type="dxa"/>
            <w:shd w:val="clear" w:color="auto" w:fill="auto"/>
            <w:tcMar>
              <w:top w:w="57" w:type="dxa"/>
            </w:tcMar>
          </w:tcPr>
          <w:p w:rsidR="00DA07D9" w:rsidRPr="00A868E9" w:rsidRDefault="00DA07D9" w:rsidP="00D32459">
            <w:pPr>
              <w:rPr>
                <w:rFonts w:cs="Tahoma"/>
                <w:b/>
              </w:rPr>
            </w:pPr>
            <w:r w:rsidRPr="00A868E9">
              <w:rPr>
                <w:rFonts w:cs="Tahoma"/>
                <w:b/>
              </w:rPr>
              <w:t>Reason for Audit:</w:t>
            </w:r>
          </w:p>
        </w:tc>
        <w:tc>
          <w:tcPr>
            <w:tcW w:w="6535" w:type="dxa"/>
            <w:gridSpan w:val="5"/>
            <w:shd w:val="clear" w:color="auto" w:fill="auto"/>
          </w:tcPr>
          <w:p w:rsidR="00DA07D9" w:rsidRPr="00A868E9" w:rsidRDefault="00DA07D9" w:rsidP="00D32459">
            <w:pPr>
              <w:rPr>
                <w:rFonts w:cs="Tahoma"/>
              </w:rPr>
            </w:pPr>
            <w:r w:rsidRPr="00E302A1">
              <w:rPr>
                <w:rFonts w:cs="Tahoma"/>
                <w:b/>
              </w:rPr>
              <w:t>Planning application</w:t>
            </w:r>
            <w:r w:rsidRPr="00A868E9">
              <w:rPr>
                <w:rFonts w:cs="Tahoma"/>
              </w:rPr>
              <w:t xml:space="preserve">    /     Appeal     /     discharge of S106 or condition  /   Other (please specify)</w:t>
            </w:r>
          </w:p>
        </w:tc>
      </w:tr>
      <w:tr w:rsidR="00F61A55" w:rsidRPr="00AD7DBC" w:rsidTr="003E44BC">
        <w:trPr>
          <w:trHeight w:val="1212"/>
        </w:trPr>
        <w:tc>
          <w:tcPr>
            <w:tcW w:w="8727" w:type="dxa"/>
            <w:gridSpan w:val="6"/>
            <w:shd w:val="clear" w:color="auto" w:fill="auto"/>
            <w:tcMar>
              <w:top w:w="57" w:type="dxa"/>
            </w:tcMar>
          </w:tcPr>
          <w:p w:rsidR="00F61A55" w:rsidRDefault="003D40F1" w:rsidP="00293B9C">
            <w:pPr>
              <w:rPr>
                <w:rFonts w:cs="Tahoma"/>
                <w:b/>
              </w:rPr>
            </w:pPr>
            <w:r>
              <w:rPr>
                <w:rFonts w:cs="Tahoma"/>
                <w:b/>
              </w:rPr>
              <w:t xml:space="preserve">Proposal description and </w:t>
            </w:r>
            <w:r w:rsidR="00F61A55" w:rsidRPr="00A868E9">
              <w:rPr>
                <w:rFonts w:cs="Tahoma"/>
                <w:b/>
              </w:rPr>
              <w:t xml:space="preserve">:    </w:t>
            </w:r>
            <w:r w:rsidR="00E302A1" w:rsidRPr="00E302A1">
              <w:rPr>
                <w:rFonts w:cs="Tahoma"/>
              </w:rPr>
              <w:t xml:space="preserve">Excavation at basement level for ancillary </w:t>
            </w:r>
            <w:proofErr w:type="spellStart"/>
            <w:r w:rsidR="00E302A1" w:rsidRPr="00E302A1">
              <w:rPr>
                <w:rFonts w:cs="Tahoma"/>
              </w:rPr>
              <w:t>floorspace</w:t>
            </w:r>
            <w:proofErr w:type="spellEnd"/>
            <w:r w:rsidR="00E302A1" w:rsidRPr="00E302A1">
              <w:rPr>
                <w:rFonts w:cs="Tahoma"/>
              </w:rPr>
              <w:t xml:space="preserve"> with front and rear </w:t>
            </w:r>
            <w:proofErr w:type="spellStart"/>
            <w:r w:rsidR="00E302A1" w:rsidRPr="00E302A1">
              <w:rPr>
                <w:rFonts w:cs="Tahoma"/>
              </w:rPr>
              <w:t>lightwells</w:t>
            </w:r>
            <w:proofErr w:type="spellEnd"/>
            <w:r w:rsidR="00E302A1" w:rsidRPr="00E302A1">
              <w:rPr>
                <w:rFonts w:cs="Tahoma"/>
              </w:rPr>
              <w:t>, erection of a single storey rear extension with bay window and roof lantern, installation of external staircases between the ground floor and basement, new lift platform to the front, disabled ramp to the rear elevation and new decking area to the rear.</w:t>
            </w:r>
          </w:p>
          <w:p w:rsidR="003D40F1" w:rsidRPr="003D40F1" w:rsidRDefault="003D40F1" w:rsidP="00DA07D9">
            <w:pPr>
              <w:rPr>
                <w:rFonts w:cs="Tahoma"/>
                <w:i/>
              </w:rPr>
            </w:pPr>
          </w:p>
        </w:tc>
      </w:tr>
      <w:tr w:rsidR="003D40F1" w:rsidRPr="00AD7DBC" w:rsidTr="003E44BC">
        <w:trPr>
          <w:trHeight w:val="1212"/>
        </w:trPr>
        <w:tc>
          <w:tcPr>
            <w:tcW w:w="8727" w:type="dxa"/>
            <w:gridSpan w:val="6"/>
            <w:shd w:val="clear" w:color="auto" w:fill="auto"/>
            <w:tcMar>
              <w:top w:w="57" w:type="dxa"/>
            </w:tcMar>
          </w:tcPr>
          <w:p w:rsidR="003D40F1" w:rsidRDefault="003D40F1" w:rsidP="00293B9C">
            <w:pPr>
              <w:rPr>
                <w:rFonts w:cs="Tahoma"/>
                <w:b/>
              </w:rPr>
            </w:pPr>
            <w:r w:rsidRPr="00A868E9">
              <w:rPr>
                <w:rFonts w:cs="Tahoma"/>
                <w:b/>
              </w:rPr>
              <w:t>Relevant planning background</w:t>
            </w:r>
            <w:r w:rsidR="00E302A1">
              <w:rPr>
                <w:rFonts w:cs="Tahoma"/>
                <w:b/>
              </w:rPr>
              <w:t xml:space="preserve"> </w:t>
            </w:r>
          </w:p>
          <w:p w:rsidR="003D40F1" w:rsidRPr="003D40F1" w:rsidRDefault="00E302A1" w:rsidP="003D40F1">
            <w:pPr>
              <w:rPr>
                <w:rFonts w:cs="Tahoma"/>
              </w:rPr>
            </w:pPr>
            <w:r w:rsidRPr="00E302A1">
              <w:rPr>
                <w:rFonts w:cs="Tahoma"/>
              </w:rPr>
              <w:t>2014/7302/P</w:t>
            </w:r>
            <w:r>
              <w:rPr>
                <w:rFonts w:cs="Tahoma"/>
              </w:rPr>
              <w:t xml:space="preserve"> application </w:t>
            </w:r>
            <w:r w:rsidRPr="00E302A1">
              <w:rPr>
                <w:rFonts w:cs="Tahoma"/>
                <w:b/>
              </w:rPr>
              <w:t>withdrawn</w:t>
            </w:r>
            <w:r>
              <w:rPr>
                <w:rFonts w:cs="Tahoma"/>
                <w:b/>
              </w:rPr>
              <w:t xml:space="preserve"> </w:t>
            </w:r>
            <w:r w:rsidRPr="00E302A1">
              <w:rPr>
                <w:rFonts w:cs="Tahoma"/>
              </w:rPr>
              <w:t>on</w:t>
            </w:r>
            <w:r>
              <w:rPr>
                <w:rFonts w:cs="Tahoma"/>
                <w:b/>
              </w:rPr>
              <w:t xml:space="preserve"> </w:t>
            </w:r>
            <w:r w:rsidRPr="00E302A1">
              <w:rPr>
                <w:rFonts w:cs="Tahoma"/>
              </w:rPr>
              <w:t>21/01/2015</w:t>
            </w:r>
            <w:r>
              <w:rPr>
                <w:rFonts w:cs="Tahoma"/>
              </w:rPr>
              <w:t xml:space="preserve"> for </w:t>
            </w:r>
            <w:r w:rsidRPr="00E302A1">
              <w:rPr>
                <w:rFonts w:cs="Tahoma"/>
              </w:rPr>
              <w:t>Excavation of basement level and construction of part single, part two storey rear extension, removal of chimney and formation of roof extension at the side of the property, formation of access steps and lift platform to basement level to the front of the property.</w:t>
            </w:r>
          </w:p>
        </w:tc>
      </w:tr>
      <w:tr w:rsidR="00F61A55" w:rsidRPr="00AD7DBC" w:rsidTr="00050EC4">
        <w:trPr>
          <w:trHeight w:val="919"/>
        </w:trPr>
        <w:tc>
          <w:tcPr>
            <w:tcW w:w="4395" w:type="dxa"/>
            <w:gridSpan w:val="3"/>
            <w:shd w:val="clear" w:color="auto" w:fill="auto"/>
            <w:tcMar>
              <w:top w:w="57" w:type="dxa"/>
            </w:tcMar>
            <w:vAlign w:val="center"/>
          </w:tcPr>
          <w:p w:rsidR="00F61A55" w:rsidRPr="00A868E9" w:rsidRDefault="00F61A55"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F61A55" w:rsidRPr="00A868E9" w:rsidRDefault="00DA07D9" w:rsidP="00293B9C">
            <w:pPr>
              <w:autoSpaceDE w:val="0"/>
              <w:autoSpaceDN w:val="0"/>
              <w:adjustRightInd w:val="0"/>
              <w:rPr>
                <w:rFonts w:cs="Tahoma"/>
              </w:rPr>
            </w:pPr>
            <w:r>
              <w:rPr>
                <w:rFonts w:cs="Tahoma"/>
              </w:rPr>
              <w:t>Yes/</w:t>
            </w:r>
            <w:r w:rsidR="003E44BC" w:rsidRPr="00E302A1">
              <w:rPr>
                <w:rFonts w:cs="Tahoma"/>
                <w:b/>
              </w:rPr>
              <w:t>No</w:t>
            </w:r>
          </w:p>
        </w:tc>
      </w:tr>
      <w:tr w:rsidR="00F61A55" w:rsidRPr="00AD7DBC" w:rsidTr="00050EC4">
        <w:trPr>
          <w:trHeight w:val="661"/>
        </w:trPr>
        <w:tc>
          <w:tcPr>
            <w:tcW w:w="4395" w:type="dxa"/>
            <w:gridSpan w:val="3"/>
            <w:vMerge w:val="restart"/>
            <w:shd w:val="clear" w:color="auto" w:fill="auto"/>
            <w:tcMar>
              <w:top w:w="57" w:type="dxa"/>
            </w:tcMar>
            <w:vAlign w:val="center"/>
          </w:tcPr>
          <w:p w:rsidR="00F61A55" w:rsidRDefault="00F61A55" w:rsidP="0019149D">
            <w:pPr>
              <w:autoSpaceDE w:val="0"/>
              <w:autoSpaceDN w:val="0"/>
              <w:adjustRightInd w:val="0"/>
              <w:rPr>
                <w:rFonts w:cs="Tahoma"/>
              </w:rPr>
            </w:pPr>
            <w:r>
              <w:rPr>
                <w:rFonts w:cs="Tahoma"/>
              </w:rPr>
              <w:t xml:space="preserve">Is the site in an area of relevant constraints? </w:t>
            </w:r>
          </w:p>
          <w:p w:rsidR="00DA07D9" w:rsidRDefault="00DA07D9" w:rsidP="0019149D">
            <w:pPr>
              <w:autoSpaceDE w:val="0"/>
              <w:autoSpaceDN w:val="0"/>
              <w:adjustRightInd w:val="0"/>
              <w:rPr>
                <w:rFonts w:cs="Tahoma"/>
              </w:rPr>
            </w:pPr>
            <w:r>
              <w:rPr>
                <w:rFonts w:cs="Tahoma"/>
              </w:rPr>
              <w:t>(check site constraints in M3/Magic GIS)</w:t>
            </w:r>
          </w:p>
          <w:p w:rsidR="00F61A55" w:rsidRPr="00A868E9" w:rsidRDefault="00F61A55" w:rsidP="00F61A55">
            <w:pPr>
              <w:autoSpaceDE w:val="0"/>
              <w:autoSpaceDN w:val="0"/>
              <w:adjustRightInd w:val="0"/>
              <w:rPr>
                <w:rFonts w:cs="Tahoma"/>
              </w:rPr>
            </w:pPr>
          </w:p>
        </w:tc>
        <w:tc>
          <w:tcPr>
            <w:tcW w:w="2126" w:type="dxa"/>
            <w:gridSpan w:val="2"/>
            <w:shd w:val="clear" w:color="auto" w:fill="auto"/>
            <w:vAlign w:val="center"/>
          </w:tcPr>
          <w:p w:rsidR="00F61A55" w:rsidRDefault="00F61A55"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F61A55" w:rsidRPr="00A868E9" w:rsidRDefault="009D023A" w:rsidP="00E302A1">
            <w:pPr>
              <w:autoSpaceDE w:val="0"/>
              <w:autoSpaceDN w:val="0"/>
              <w:adjustRightInd w:val="0"/>
              <w:rPr>
                <w:rFonts w:cs="Tahoma"/>
              </w:rPr>
            </w:pPr>
            <w:r>
              <w:rPr>
                <w:rFonts w:cs="Tahoma"/>
              </w:rPr>
              <w:t>Yes</w:t>
            </w:r>
          </w:p>
        </w:tc>
      </w:tr>
      <w:tr w:rsidR="00F61A55" w:rsidRPr="00AD7DBC" w:rsidTr="00050EC4">
        <w:trPr>
          <w:trHeight w:val="1103"/>
        </w:trPr>
        <w:tc>
          <w:tcPr>
            <w:tcW w:w="4395" w:type="dxa"/>
            <w:gridSpan w:val="3"/>
            <w:vMerge/>
            <w:shd w:val="clear" w:color="auto" w:fill="auto"/>
            <w:tcMar>
              <w:top w:w="57" w:type="dxa"/>
            </w:tcMar>
            <w:vAlign w:val="center"/>
          </w:tcPr>
          <w:p w:rsidR="00F61A55" w:rsidRDefault="00F61A55" w:rsidP="0019149D">
            <w:pPr>
              <w:autoSpaceDE w:val="0"/>
              <w:autoSpaceDN w:val="0"/>
              <w:adjustRightInd w:val="0"/>
              <w:rPr>
                <w:rFonts w:cs="Tahoma"/>
              </w:rPr>
            </w:pPr>
          </w:p>
        </w:tc>
        <w:tc>
          <w:tcPr>
            <w:tcW w:w="2126" w:type="dxa"/>
            <w:gridSpan w:val="2"/>
            <w:shd w:val="clear" w:color="auto" w:fill="auto"/>
            <w:vAlign w:val="center"/>
          </w:tcPr>
          <w:p w:rsidR="00F61A55" w:rsidRDefault="00F61A55"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F61A55" w:rsidRPr="00A868E9" w:rsidRDefault="009D023A" w:rsidP="00DA07D9">
            <w:pPr>
              <w:autoSpaceDE w:val="0"/>
              <w:autoSpaceDN w:val="0"/>
              <w:adjustRightInd w:val="0"/>
              <w:rPr>
                <w:rFonts w:cs="Tahoma"/>
              </w:rPr>
            </w:pPr>
            <w:r>
              <w:rPr>
                <w:rFonts w:cs="Tahoma"/>
              </w:rPr>
              <w:t>Yes</w:t>
            </w:r>
          </w:p>
        </w:tc>
      </w:tr>
      <w:tr w:rsidR="003E44BC" w:rsidRPr="00AD7DBC" w:rsidTr="00050EC4">
        <w:trPr>
          <w:trHeight w:val="1103"/>
        </w:trPr>
        <w:tc>
          <w:tcPr>
            <w:tcW w:w="4395" w:type="dxa"/>
            <w:gridSpan w:val="3"/>
            <w:vMerge/>
            <w:shd w:val="clear" w:color="auto" w:fill="auto"/>
            <w:tcMar>
              <w:top w:w="57" w:type="dxa"/>
            </w:tcMar>
            <w:vAlign w:val="center"/>
          </w:tcPr>
          <w:p w:rsidR="003E44BC" w:rsidRDefault="003E44BC" w:rsidP="0019149D">
            <w:pPr>
              <w:autoSpaceDE w:val="0"/>
              <w:autoSpaceDN w:val="0"/>
              <w:adjustRightInd w:val="0"/>
              <w:rPr>
                <w:rFonts w:cs="Tahoma"/>
              </w:rPr>
            </w:pPr>
          </w:p>
        </w:tc>
        <w:tc>
          <w:tcPr>
            <w:tcW w:w="2126" w:type="dxa"/>
            <w:gridSpan w:val="2"/>
            <w:shd w:val="clear" w:color="auto" w:fill="auto"/>
            <w:vAlign w:val="center"/>
          </w:tcPr>
          <w:p w:rsidR="003E44BC" w:rsidRDefault="003E44BC"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3E44BC" w:rsidRPr="00A868E9" w:rsidRDefault="001304B4" w:rsidP="00DA07D9">
            <w:pPr>
              <w:autoSpaceDE w:val="0"/>
              <w:autoSpaceDN w:val="0"/>
              <w:adjustRightInd w:val="0"/>
              <w:rPr>
                <w:rFonts w:cs="Tahoma"/>
              </w:rPr>
            </w:pPr>
            <w:r>
              <w:rPr>
                <w:rFonts w:cs="Tahoma"/>
              </w:rPr>
              <w:t>No</w:t>
            </w:r>
          </w:p>
        </w:tc>
      </w:tr>
      <w:tr w:rsidR="003E44BC" w:rsidRPr="00AD7DBC" w:rsidTr="00050EC4">
        <w:trPr>
          <w:trHeight w:val="705"/>
        </w:trPr>
        <w:tc>
          <w:tcPr>
            <w:tcW w:w="4395" w:type="dxa"/>
            <w:gridSpan w:val="3"/>
            <w:shd w:val="clear" w:color="auto" w:fill="auto"/>
            <w:tcMar>
              <w:top w:w="57" w:type="dxa"/>
            </w:tcMar>
            <w:vAlign w:val="center"/>
          </w:tcPr>
          <w:p w:rsidR="003E44BC" w:rsidRPr="00A868E9" w:rsidRDefault="003E44BC" w:rsidP="00293B9C">
            <w:pPr>
              <w:autoSpaceDE w:val="0"/>
              <w:autoSpaceDN w:val="0"/>
              <w:adjustRightInd w:val="0"/>
              <w:rPr>
                <w:rFonts w:cs="Tahoma"/>
              </w:rPr>
            </w:pPr>
            <w:r w:rsidRPr="00A868E9">
              <w:rPr>
                <w:rFonts w:cs="Tahoma"/>
              </w:rPr>
              <w:t xml:space="preserve">Does the application require determination by Development Control Committee in accordance fall </w:t>
            </w:r>
            <w:r w:rsidRPr="00A868E9">
              <w:rPr>
                <w:rFonts w:cs="Tahoma"/>
              </w:rPr>
              <w:lastRenderedPageBreak/>
              <w:t>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3E44BC" w:rsidRPr="00A868E9" w:rsidRDefault="00DA07D9" w:rsidP="00DA07D9">
            <w:pPr>
              <w:autoSpaceDE w:val="0"/>
              <w:autoSpaceDN w:val="0"/>
              <w:adjustRightInd w:val="0"/>
              <w:rPr>
                <w:rFonts w:cs="Tahoma"/>
              </w:rPr>
            </w:pPr>
            <w:bookmarkStart w:id="0" w:name="_GoBack"/>
            <w:bookmarkEnd w:id="0"/>
            <w:r w:rsidRPr="00AD7E08">
              <w:rPr>
                <w:rFonts w:cs="Tahoma"/>
              </w:rPr>
              <w:lastRenderedPageBreak/>
              <w:t>No</w:t>
            </w:r>
          </w:p>
        </w:tc>
      </w:tr>
      <w:tr w:rsidR="003E44BC" w:rsidRPr="00AD7DBC" w:rsidTr="00050EC4">
        <w:trPr>
          <w:trHeight w:val="705"/>
        </w:trPr>
        <w:tc>
          <w:tcPr>
            <w:tcW w:w="4395" w:type="dxa"/>
            <w:gridSpan w:val="3"/>
            <w:shd w:val="clear" w:color="auto" w:fill="auto"/>
            <w:tcMar>
              <w:top w:w="57" w:type="dxa"/>
            </w:tcMar>
            <w:vAlign w:val="center"/>
          </w:tcPr>
          <w:p w:rsidR="003E44BC" w:rsidRPr="00A868E9" w:rsidRDefault="00DA07D9" w:rsidP="00293B9C">
            <w:pPr>
              <w:autoSpaceDE w:val="0"/>
              <w:autoSpaceDN w:val="0"/>
              <w:adjustRightInd w:val="0"/>
              <w:rPr>
                <w:rFonts w:cs="Tahoma"/>
              </w:rPr>
            </w:pPr>
            <w:r>
              <w:rPr>
                <w:rFonts w:cs="Tahoma"/>
              </w:rPr>
              <w:lastRenderedPageBreak/>
              <w:t>No/</w:t>
            </w:r>
            <w:r w:rsidR="003E44BC" w:rsidRPr="00A868E9">
              <w:rPr>
                <w:rFonts w:cs="Tahoma"/>
              </w:rPr>
              <w:t xml:space="preserve">Does the </w:t>
            </w:r>
            <w:proofErr w:type="gramStart"/>
            <w:r w:rsidR="003E44BC" w:rsidRPr="00A868E9">
              <w:rPr>
                <w:rFonts w:cs="Tahoma"/>
              </w:rPr>
              <w:t>scope of the submitted BIA extend</w:t>
            </w:r>
            <w:proofErr w:type="gramEnd"/>
            <w:r w:rsidR="003E44BC" w:rsidRPr="00A868E9">
              <w:rPr>
                <w:rFonts w:cs="Tahoma"/>
              </w:rPr>
              <w:t xml:space="preserve"> beyond the screening stage? </w:t>
            </w:r>
          </w:p>
        </w:tc>
        <w:tc>
          <w:tcPr>
            <w:tcW w:w="4332" w:type="dxa"/>
            <w:gridSpan w:val="3"/>
            <w:shd w:val="clear" w:color="auto" w:fill="auto"/>
            <w:vAlign w:val="center"/>
          </w:tcPr>
          <w:p w:rsidR="003E44BC" w:rsidRPr="00A868E9" w:rsidRDefault="003E44BC" w:rsidP="00293B9C">
            <w:pPr>
              <w:autoSpaceDE w:val="0"/>
              <w:autoSpaceDN w:val="0"/>
              <w:adjustRightInd w:val="0"/>
              <w:rPr>
                <w:rFonts w:cs="Tahoma"/>
              </w:rPr>
            </w:pPr>
            <w:r w:rsidRPr="00AD7E08">
              <w:rPr>
                <w:rFonts w:cs="Tahoma"/>
                <w:b/>
              </w:rPr>
              <w:t>Yes</w:t>
            </w:r>
            <w:r w:rsidR="00DA07D9">
              <w:rPr>
                <w:rFonts w:cs="Tahoma"/>
              </w:rPr>
              <w:t>/No</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A70CDF">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A3221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A3221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Section 2 and Appendix A</w:t>
            </w: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A3221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A3221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Appendix A</w:t>
            </w: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A3221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A3221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Appendix A</w:t>
            </w: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A3221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A3221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Section 1 Introduction, Section 7 Hydrology ad Flood Risk, Section 11 Flood Risk, Appendix A Archival Maps, Appendix D FRA</w:t>
            </w: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A3221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rsidR="00050EC4" w:rsidRDefault="00A3221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These are other people’s properties.</w:t>
            </w:r>
          </w:p>
          <w:p w:rsidR="00A32219" w:rsidRPr="00050EC4" w:rsidRDefault="00A3221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Semidetached No 233 will have similar foundations to 231.</w:t>
            </w: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D16676"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D16676"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Appendix A</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7</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D16676"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D16676"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Appendix E Croft Structural Engineers (CSE) Report Appendix C Method Statement</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8</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050EC4" w:rsidRPr="00050EC4" w:rsidRDefault="00D16676"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D16676"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Tables 4 and 5</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9</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050EC4" w:rsidRP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Section 13</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10</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Section 13</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11</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Evidence of consultation with neighbours.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12</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w:t>
            </w:r>
          </w:p>
          <w:p w:rsidR="00BB4920" w:rsidRDefault="00BB4920" w:rsidP="00A70CDF">
            <w:pPr>
              <w:pStyle w:val="MainReportText"/>
              <w:numPr>
                <w:ilvl w:val="0"/>
                <w:numId w:val="0"/>
              </w:numPr>
              <w:spacing w:line="240" w:lineRule="auto"/>
              <w:rPr>
                <w:rFonts w:ascii="Calibri" w:hAnsi="Calibri" w:cs="Tahoma"/>
                <w:sz w:val="22"/>
                <w:szCs w:val="22"/>
              </w:rPr>
            </w:pPr>
          </w:p>
          <w:p w:rsidR="00BB4920" w:rsidRDefault="00BB4920" w:rsidP="00A70CDF">
            <w:pPr>
              <w:pStyle w:val="MainReportText"/>
              <w:numPr>
                <w:ilvl w:val="0"/>
                <w:numId w:val="0"/>
              </w:numPr>
              <w:spacing w:line="240" w:lineRule="auto"/>
              <w:rPr>
                <w:rFonts w:ascii="Calibri" w:hAnsi="Calibri" w:cs="Tahoma"/>
                <w:sz w:val="22"/>
                <w:szCs w:val="22"/>
              </w:rPr>
            </w:pPr>
          </w:p>
          <w:p w:rsidR="00BB4920" w:rsidRDefault="00BB4920" w:rsidP="00BB4920">
            <w:pPr>
              <w:pStyle w:val="MainReportText"/>
              <w:numPr>
                <w:ilvl w:val="0"/>
                <w:numId w:val="3"/>
              </w:numPr>
              <w:spacing w:line="240" w:lineRule="auto"/>
              <w:rPr>
                <w:rFonts w:ascii="Calibri" w:hAnsi="Calibri" w:cs="Tahoma"/>
                <w:sz w:val="22"/>
                <w:szCs w:val="22"/>
              </w:rPr>
            </w:pPr>
            <w:r>
              <w:rPr>
                <w:rFonts w:ascii="Calibri" w:hAnsi="Calibri" w:cs="Tahoma"/>
                <w:sz w:val="22"/>
                <w:szCs w:val="22"/>
              </w:rPr>
              <w:t>Sections 1 to 9, Appendices A &amp; B</w:t>
            </w:r>
          </w:p>
          <w:p w:rsidR="00BB4920" w:rsidRDefault="00BB4920" w:rsidP="00BB4920">
            <w:pPr>
              <w:pStyle w:val="MainReportText"/>
              <w:numPr>
                <w:ilvl w:val="0"/>
                <w:numId w:val="3"/>
              </w:numPr>
              <w:spacing w:line="240" w:lineRule="auto"/>
              <w:rPr>
                <w:rFonts w:ascii="Calibri" w:hAnsi="Calibri" w:cs="Tahoma"/>
                <w:sz w:val="22"/>
                <w:szCs w:val="22"/>
              </w:rPr>
            </w:pPr>
            <w:r>
              <w:rPr>
                <w:rFonts w:ascii="Calibri" w:hAnsi="Calibri" w:cs="Tahoma"/>
                <w:sz w:val="22"/>
                <w:szCs w:val="22"/>
              </w:rPr>
              <w:t>Appendix C</w:t>
            </w:r>
          </w:p>
          <w:p w:rsidR="00BB4920" w:rsidRDefault="00BB4920" w:rsidP="00BB4920">
            <w:pPr>
              <w:pStyle w:val="MainReportText"/>
              <w:numPr>
                <w:ilvl w:val="0"/>
                <w:numId w:val="3"/>
              </w:numPr>
              <w:spacing w:line="240" w:lineRule="auto"/>
              <w:rPr>
                <w:rFonts w:ascii="Calibri" w:hAnsi="Calibri" w:cs="Tahoma"/>
                <w:sz w:val="22"/>
                <w:szCs w:val="22"/>
              </w:rPr>
            </w:pPr>
            <w:r>
              <w:rPr>
                <w:rFonts w:ascii="Calibri" w:hAnsi="Calibri" w:cs="Tahoma"/>
                <w:sz w:val="22"/>
                <w:szCs w:val="22"/>
              </w:rPr>
              <w:t>Section 12.5</w:t>
            </w:r>
          </w:p>
          <w:p w:rsidR="00461FC4" w:rsidRDefault="00461FC4" w:rsidP="00461FC4">
            <w:pPr>
              <w:pStyle w:val="MainReportText"/>
              <w:numPr>
                <w:ilvl w:val="0"/>
                <w:numId w:val="0"/>
              </w:numPr>
              <w:spacing w:line="240" w:lineRule="auto"/>
              <w:ind w:left="720"/>
              <w:rPr>
                <w:rFonts w:ascii="Calibri" w:hAnsi="Calibri" w:cs="Tahoma"/>
                <w:sz w:val="22"/>
                <w:szCs w:val="22"/>
              </w:rPr>
            </w:pPr>
          </w:p>
          <w:p w:rsidR="00BB4920" w:rsidRDefault="00BB4920" w:rsidP="00BB4920">
            <w:pPr>
              <w:pStyle w:val="MainReportText"/>
              <w:numPr>
                <w:ilvl w:val="0"/>
                <w:numId w:val="3"/>
              </w:numPr>
              <w:spacing w:line="240" w:lineRule="auto"/>
              <w:rPr>
                <w:rFonts w:ascii="Calibri" w:hAnsi="Calibri" w:cs="Tahoma"/>
                <w:sz w:val="22"/>
                <w:szCs w:val="22"/>
              </w:rPr>
            </w:pPr>
            <w:r>
              <w:rPr>
                <w:rFonts w:ascii="Calibri" w:hAnsi="Calibri" w:cs="Tahoma"/>
                <w:sz w:val="22"/>
                <w:szCs w:val="22"/>
              </w:rPr>
              <w:t>Table 4</w:t>
            </w:r>
          </w:p>
          <w:p w:rsidR="00BB4920" w:rsidRPr="00050EC4" w:rsidRDefault="00BB4920" w:rsidP="00BB4920">
            <w:pPr>
              <w:pStyle w:val="MainReportText"/>
              <w:numPr>
                <w:ilvl w:val="0"/>
                <w:numId w:val="3"/>
              </w:numPr>
              <w:spacing w:line="240" w:lineRule="auto"/>
              <w:rPr>
                <w:rFonts w:ascii="Calibri" w:hAnsi="Calibri" w:cs="Tahoma"/>
                <w:sz w:val="22"/>
                <w:szCs w:val="22"/>
              </w:rPr>
            </w:pPr>
            <w:r>
              <w:rPr>
                <w:rFonts w:ascii="Calibri" w:hAnsi="Calibri" w:cs="Tahoma"/>
                <w:sz w:val="22"/>
                <w:szCs w:val="22"/>
              </w:rPr>
              <w:t>Section 12 &amp; Appendix C</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13</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9C76A8"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Report ZS 3170 </w:t>
            </w:r>
            <w:r w:rsidR="00BB4920">
              <w:rPr>
                <w:rFonts w:ascii="Calibri" w:hAnsi="Calibri" w:cs="Tahoma"/>
                <w:sz w:val="22"/>
                <w:szCs w:val="22"/>
              </w:rPr>
              <w:t>Appendix E CSE Report Appendix B</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14</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050EC4" w:rsidRP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No affected areas</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15</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Specific mitigation measures to </w:t>
            </w:r>
            <w:proofErr w:type="gramStart"/>
            <w:r w:rsidRPr="00050EC4">
              <w:rPr>
                <w:rFonts w:cs="Tahoma"/>
              </w:rPr>
              <w:t>reduce,</w:t>
            </w:r>
            <w:proofErr w:type="gramEnd"/>
            <w:r w:rsidRPr="00050EC4">
              <w:rPr>
                <w:rFonts w:cs="Tahoma"/>
              </w:rPr>
              <w:t xml:space="preserve"> avoid or offset significant adverse impacts.</w:t>
            </w:r>
          </w:p>
        </w:tc>
        <w:tc>
          <w:tcPr>
            <w:tcW w:w="709" w:type="dxa"/>
            <w:shd w:val="clear" w:color="auto" w:fill="auto"/>
            <w:tcMar>
              <w:top w:w="57" w:type="dxa"/>
            </w:tcMar>
          </w:tcPr>
          <w:p w:rsidR="00050EC4" w:rsidRP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Section 13 Impact Assessment</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16</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9C76A8"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Report ZS 3170 </w:t>
            </w:r>
            <w:r w:rsidR="00BB4920">
              <w:rPr>
                <w:rFonts w:ascii="Calibri" w:hAnsi="Calibri" w:cs="Tahoma"/>
                <w:sz w:val="22"/>
                <w:szCs w:val="22"/>
              </w:rPr>
              <w:t>Appendix E CSE Report Appendix C Method</w:t>
            </w:r>
            <w:r>
              <w:rPr>
                <w:rFonts w:ascii="Calibri" w:hAnsi="Calibri" w:cs="Tahoma"/>
                <w:sz w:val="22"/>
                <w:szCs w:val="22"/>
              </w:rPr>
              <w:t xml:space="preserve"> </w:t>
            </w:r>
            <w:r w:rsidR="00BB4920">
              <w:rPr>
                <w:rFonts w:ascii="Calibri" w:hAnsi="Calibri" w:cs="Tahoma"/>
                <w:sz w:val="22"/>
                <w:szCs w:val="22"/>
              </w:rPr>
              <w:t>Statement</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17</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Proposals for monitoring during construction.</w:t>
            </w:r>
          </w:p>
        </w:tc>
        <w:tc>
          <w:tcPr>
            <w:tcW w:w="709" w:type="dxa"/>
            <w:shd w:val="clear" w:color="auto" w:fill="auto"/>
            <w:tcMar>
              <w:top w:w="57" w:type="dxa"/>
            </w:tcMar>
          </w:tcPr>
          <w:p w:rsidR="00050EC4" w:rsidRP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9C76A8"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Report ZS 3170 </w:t>
            </w:r>
            <w:r w:rsidR="00BB4920">
              <w:rPr>
                <w:rFonts w:ascii="Calibri" w:hAnsi="Calibri" w:cs="Tahoma"/>
                <w:sz w:val="22"/>
                <w:szCs w:val="22"/>
              </w:rPr>
              <w:t>Appendix E CSE Report Appendix C Method Statement</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18</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050EC4" w:rsidRPr="00050EC4" w:rsidRDefault="00BB492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9C76A8"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Report ZS 3170 Appendix E CSE Report, Page 6 and </w:t>
            </w:r>
            <w:r w:rsidR="00BB4920">
              <w:rPr>
                <w:rFonts w:ascii="Calibri" w:hAnsi="Calibri" w:cs="Tahoma"/>
                <w:sz w:val="22"/>
                <w:szCs w:val="22"/>
              </w:rPr>
              <w:t>Appendix B</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19</w:t>
            </w:r>
          </w:p>
        </w:tc>
        <w:tc>
          <w:tcPr>
            <w:tcW w:w="4253" w:type="dxa"/>
            <w:gridSpan w:val="2"/>
            <w:shd w:val="clear" w:color="auto" w:fill="auto"/>
            <w:vAlign w:val="center"/>
          </w:tcPr>
          <w:p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050EC4" w:rsidRPr="00050EC4" w:rsidRDefault="009C76A8"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1304B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Appendix E CSE Report</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20</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there will be no adverse effects on drainage or run-off and no damage to the water environment (by reference to ground investigation, BIA and CSM), including consideration of cumulative effects.</w:t>
            </w:r>
          </w:p>
        </w:tc>
        <w:tc>
          <w:tcPr>
            <w:tcW w:w="709" w:type="dxa"/>
            <w:shd w:val="clear" w:color="auto" w:fill="auto"/>
            <w:tcMar>
              <w:top w:w="57" w:type="dxa"/>
            </w:tcMar>
          </w:tcPr>
          <w:p w:rsidR="00050EC4" w:rsidRPr="00050EC4" w:rsidRDefault="001304B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1304B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Section 13 and Appendix D FRA</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21</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Identification of areas that require further investigation.</w:t>
            </w:r>
          </w:p>
        </w:tc>
        <w:tc>
          <w:tcPr>
            <w:tcW w:w="709" w:type="dxa"/>
            <w:shd w:val="clear" w:color="auto" w:fill="auto"/>
            <w:tcMar>
              <w:top w:w="57" w:type="dxa"/>
            </w:tcMar>
          </w:tcPr>
          <w:p w:rsidR="00050EC4" w:rsidRPr="00050EC4" w:rsidRDefault="001304B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1304B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Section 13.13</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22</w:t>
            </w:r>
          </w:p>
        </w:tc>
        <w:tc>
          <w:tcPr>
            <w:tcW w:w="4253" w:type="dxa"/>
            <w:gridSpan w:val="2"/>
            <w:shd w:val="clear" w:color="auto" w:fill="auto"/>
            <w:vAlign w:val="center"/>
          </w:tcPr>
          <w:p w:rsidR="00050EC4" w:rsidRPr="00050EC4" w:rsidRDefault="00050EC4" w:rsidP="00A70CDF">
            <w:pPr>
              <w:rPr>
                <w:rFonts w:cs="Tahoma"/>
                <w:b/>
              </w:rPr>
            </w:pPr>
            <w:r w:rsidRPr="00050EC4">
              <w:rPr>
                <w:rFonts w:cs="Tahoma"/>
              </w:rPr>
              <w:t>Non-technical summary for each stage of BIA.</w:t>
            </w:r>
          </w:p>
        </w:tc>
        <w:tc>
          <w:tcPr>
            <w:tcW w:w="709" w:type="dxa"/>
            <w:shd w:val="clear" w:color="auto" w:fill="auto"/>
            <w:tcMar>
              <w:top w:w="57" w:type="dxa"/>
            </w:tcMar>
          </w:tcPr>
          <w:p w:rsidR="00050EC4" w:rsidRPr="00050EC4" w:rsidRDefault="001304B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rsidR="00050EC4" w:rsidRPr="00050EC4" w:rsidRDefault="00461FC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Report ZS 3170 Page 2</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p>
        </w:tc>
        <w:tc>
          <w:tcPr>
            <w:tcW w:w="4253" w:type="dxa"/>
            <w:gridSpan w:val="2"/>
            <w:shd w:val="clear" w:color="auto" w:fill="auto"/>
            <w:vAlign w:val="center"/>
          </w:tcPr>
          <w:p w:rsidR="00050EC4" w:rsidRPr="00050EC4" w:rsidRDefault="00050EC4" w:rsidP="00A70CDF">
            <w:pPr>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p>
        </w:tc>
        <w:tc>
          <w:tcPr>
            <w:tcW w:w="4253" w:type="dxa"/>
            <w:gridSpan w:val="2"/>
            <w:shd w:val="clear" w:color="auto" w:fill="auto"/>
            <w:vAlign w:val="center"/>
          </w:tcPr>
          <w:p w:rsidR="00050EC4" w:rsidRPr="00050EC4" w:rsidRDefault="00050EC4" w:rsidP="00A70CDF">
            <w:pPr>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p>
        </w:tc>
        <w:tc>
          <w:tcPr>
            <w:tcW w:w="4253" w:type="dxa"/>
            <w:gridSpan w:val="2"/>
            <w:shd w:val="clear" w:color="auto" w:fill="auto"/>
            <w:vAlign w:val="center"/>
          </w:tcPr>
          <w:p w:rsidR="00050EC4" w:rsidRPr="00050EC4" w:rsidRDefault="00050EC4" w:rsidP="00A70CDF">
            <w:pPr>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A70CDF">
            <w:pPr>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A70CDF">
            <w:pPr>
              <w:rPr>
                <w:rFonts w:cs="Tahoma"/>
                <w:b/>
              </w:rPr>
            </w:pPr>
            <w:r w:rsidRPr="00050EC4">
              <w:rPr>
                <w:rFonts w:cs="Tahoma"/>
                <w:b/>
              </w:rPr>
              <w:t>Additional BIA components (added during Audit)</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r w:rsidRPr="00050EC4">
              <w:rPr>
                <w:rFonts w:cs="Tahoma"/>
                <w:b/>
              </w:rPr>
              <w:t>Item provided</w:t>
            </w:r>
          </w:p>
        </w:tc>
        <w:tc>
          <w:tcPr>
            <w:tcW w:w="3784" w:type="dxa"/>
            <w:shd w:val="clear" w:color="auto" w:fill="auto"/>
          </w:tcPr>
          <w:p w:rsidR="0031072F" w:rsidRPr="00050EC4" w:rsidRDefault="0031072F" w:rsidP="00A70CDF">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6B3A5F">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Pr="003D40F1" w:rsidRDefault="0031072F" w:rsidP="003D40F1">
      <w:pPr>
        <w:ind w:left="360"/>
        <w:rPr>
          <w:rFonts w:cs="Arial"/>
          <w:b/>
          <w:bCs/>
        </w:rPr>
      </w:pPr>
      <w:r>
        <w:rPr>
          <w:b/>
        </w:rPr>
        <w:br w:type="page"/>
      </w:r>
      <w:r w:rsidR="003D40F1" w:rsidRPr="003D40F1">
        <w:rPr>
          <w:rFonts w:cs="Arial"/>
          <w:b/>
          <w:bCs/>
        </w:rPr>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766"/>
        <w:gridCol w:w="1962"/>
        <w:gridCol w:w="4031"/>
      </w:tblGrid>
      <w:tr w:rsidR="00CD7A20" w:rsidRPr="00AD7DBC" w:rsidTr="00CD7A20">
        <w:tc>
          <w:tcPr>
            <w:tcW w:w="1123" w:type="dxa"/>
            <w:shd w:val="clear" w:color="auto" w:fill="auto"/>
          </w:tcPr>
          <w:p w:rsidR="00CD7A20" w:rsidRPr="00BD5031" w:rsidRDefault="00CD7A20" w:rsidP="00CD7A20">
            <w:pPr>
              <w:rPr>
                <w:rFonts w:cs="Arial"/>
                <w:b/>
                <w:bCs/>
              </w:rPr>
            </w:pPr>
            <w:r w:rsidRPr="00BD5031">
              <w:rPr>
                <w:rFonts w:cs="Arial"/>
                <w:b/>
                <w:bCs/>
              </w:rPr>
              <w:t>Date</w:t>
            </w:r>
          </w:p>
        </w:tc>
        <w:tc>
          <w:tcPr>
            <w:tcW w:w="1766" w:type="dxa"/>
            <w:shd w:val="clear" w:color="auto" w:fill="auto"/>
          </w:tcPr>
          <w:p w:rsidR="00CD7A20" w:rsidRPr="00BD5031" w:rsidRDefault="00CD7A20" w:rsidP="00A70CDF">
            <w:pPr>
              <w:rPr>
                <w:rFonts w:cs="Arial"/>
                <w:b/>
                <w:bCs/>
              </w:rPr>
            </w:pPr>
            <w:r w:rsidRPr="00BD5031">
              <w:rPr>
                <w:rFonts w:cs="Arial"/>
                <w:b/>
                <w:bCs/>
              </w:rPr>
              <w:t>Fee Categorisation (A/B/C) and costs (£ ex VAT)</w:t>
            </w:r>
          </w:p>
        </w:tc>
        <w:tc>
          <w:tcPr>
            <w:tcW w:w="1962" w:type="dxa"/>
          </w:tcPr>
          <w:p w:rsidR="00CD7A20" w:rsidRPr="00BD5031" w:rsidRDefault="00CD7A20" w:rsidP="00CD7A20">
            <w:pPr>
              <w:rPr>
                <w:rFonts w:cs="Arial"/>
                <w:b/>
                <w:bCs/>
              </w:rPr>
            </w:pPr>
            <w:r>
              <w:rPr>
                <w:rFonts w:cs="Arial"/>
                <w:b/>
                <w:bCs/>
              </w:rPr>
              <w:t>Date estimate for initial report</w:t>
            </w:r>
          </w:p>
        </w:tc>
        <w:tc>
          <w:tcPr>
            <w:tcW w:w="4031" w:type="dxa"/>
            <w:shd w:val="clear" w:color="auto" w:fill="auto"/>
          </w:tcPr>
          <w:p w:rsidR="00CD7A20" w:rsidRPr="00BD5031" w:rsidRDefault="00CD7A20" w:rsidP="00A70CDF">
            <w:pPr>
              <w:rPr>
                <w:rFonts w:cs="Arial"/>
                <w:b/>
                <w:bCs/>
              </w:rPr>
            </w:pPr>
            <w:r w:rsidRPr="00BD5031">
              <w:rPr>
                <w:rFonts w:cs="Arial"/>
                <w:b/>
                <w:bCs/>
              </w:rPr>
              <w:t>Commentary (including timescales for completion of Initial Report)</w:t>
            </w:r>
          </w:p>
        </w:tc>
      </w:tr>
      <w:tr w:rsidR="00CD7A20" w:rsidRPr="00AD7DBC" w:rsidTr="00CD7A20">
        <w:tc>
          <w:tcPr>
            <w:tcW w:w="1123" w:type="dxa"/>
            <w:shd w:val="clear" w:color="auto" w:fill="auto"/>
          </w:tcPr>
          <w:p w:rsidR="00CD7A20" w:rsidRPr="00CD7A20" w:rsidRDefault="00CD7A20" w:rsidP="00A70CDF">
            <w:pPr>
              <w:rPr>
                <w:rFonts w:cs="Arial"/>
                <w:bCs/>
                <w:i/>
              </w:rPr>
            </w:pPr>
            <w:r w:rsidRPr="00CD7A20">
              <w:rPr>
                <w:rFonts w:cs="Arial"/>
                <w:bCs/>
                <w:i/>
              </w:rPr>
              <w:t>Date</w:t>
            </w:r>
          </w:p>
        </w:tc>
        <w:tc>
          <w:tcPr>
            <w:tcW w:w="1766" w:type="dxa"/>
            <w:shd w:val="clear" w:color="auto" w:fill="auto"/>
          </w:tcPr>
          <w:p w:rsidR="00CD7A20" w:rsidRPr="00CD7A20" w:rsidRDefault="00CD7A20" w:rsidP="00DA07D9">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rsidR="00CD7A20" w:rsidRPr="00CD7A20" w:rsidRDefault="00CD7A20" w:rsidP="00A70CDF">
            <w:pPr>
              <w:rPr>
                <w:rFonts w:cs="Arial"/>
                <w:bCs/>
                <w:i/>
              </w:rPr>
            </w:pPr>
          </w:p>
        </w:tc>
        <w:tc>
          <w:tcPr>
            <w:tcW w:w="1962" w:type="dxa"/>
          </w:tcPr>
          <w:p w:rsidR="00CD7A20" w:rsidRPr="00DA07D9" w:rsidRDefault="00CD7A20" w:rsidP="00CD7A20">
            <w:pPr>
              <w:rPr>
                <w:rFonts w:cs="Arial"/>
                <w:bCs/>
                <w:i/>
              </w:rPr>
            </w:pPr>
            <w:r>
              <w:rPr>
                <w:rFonts w:cs="Arial"/>
                <w:bCs/>
                <w:i/>
              </w:rPr>
              <w:t>This will depend on date of completion of section D but some indication is required</w:t>
            </w:r>
          </w:p>
        </w:tc>
        <w:tc>
          <w:tcPr>
            <w:tcW w:w="4031" w:type="dxa"/>
            <w:shd w:val="clear" w:color="auto" w:fill="auto"/>
          </w:tcPr>
          <w:p w:rsidR="00CD7A20" w:rsidRPr="00DA07D9" w:rsidRDefault="00CD7A20" w:rsidP="00CD7A20">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r w:rsidR="00CD7A20" w:rsidRPr="00AD7DBC" w:rsidTr="00CD7A20">
        <w:tc>
          <w:tcPr>
            <w:tcW w:w="1123" w:type="dxa"/>
            <w:shd w:val="clear" w:color="auto" w:fill="auto"/>
          </w:tcPr>
          <w:p w:rsidR="00CD7A20" w:rsidRPr="00BD5031" w:rsidRDefault="00CD7A20" w:rsidP="00A70CDF">
            <w:pPr>
              <w:rPr>
                <w:rFonts w:cs="Arial"/>
                <w:bCs/>
              </w:rPr>
            </w:pPr>
          </w:p>
        </w:tc>
        <w:tc>
          <w:tcPr>
            <w:tcW w:w="1766" w:type="dxa"/>
            <w:shd w:val="clear" w:color="auto" w:fill="auto"/>
          </w:tcPr>
          <w:p w:rsidR="00CD7A20" w:rsidRPr="00BD5031" w:rsidRDefault="00CD7A20" w:rsidP="00A70CDF">
            <w:pPr>
              <w:rPr>
                <w:rFonts w:cs="Arial"/>
                <w:bCs/>
              </w:rPr>
            </w:pPr>
          </w:p>
        </w:tc>
        <w:tc>
          <w:tcPr>
            <w:tcW w:w="1962" w:type="dxa"/>
          </w:tcPr>
          <w:p w:rsidR="00CD7A20" w:rsidRPr="00BD5031" w:rsidRDefault="00CD7A20" w:rsidP="00A70CDF">
            <w:pPr>
              <w:rPr>
                <w:rFonts w:cs="Arial"/>
                <w:bCs/>
              </w:rPr>
            </w:pPr>
          </w:p>
        </w:tc>
        <w:tc>
          <w:tcPr>
            <w:tcW w:w="4031" w:type="dxa"/>
            <w:shd w:val="clear" w:color="auto" w:fill="auto"/>
          </w:tcPr>
          <w:p w:rsidR="00CD7A20" w:rsidRPr="00BD5031" w:rsidRDefault="00CD7A20" w:rsidP="00A70CDF">
            <w:pPr>
              <w:rPr>
                <w:rFonts w:cs="Arial"/>
                <w:bCs/>
              </w:rPr>
            </w:pPr>
          </w:p>
        </w:tc>
      </w:tr>
      <w:tr w:rsidR="00CD7A20" w:rsidRPr="00AD7DBC" w:rsidTr="00CD7A20">
        <w:tc>
          <w:tcPr>
            <w:tcW w:w="1123" w:type="dxa"/>
            <w:shd w:val="clear" w:color="auto" w:fill="auto"/>
          </w:tcPr>
          <w:p w:rsidR="00CD7A20" w:rsidRPr="00BD5031" w:rsidRDefault="00CD7A20" w:rsidP="00A70CDF">
            <w:pPr>
              <w:rPr>
                <w:rFonts w:cs="Arial"/>
                <w:bCs/>
              </w:rPr>
            </w:pPr>
          </w:p>
        </w:tc>
        <w:tc>
          <w:tcPr>
            <w:tcW w:w="1766" w:type="dxa"/>
            <w:shd w:val="clear" w:color="auto" w:fill="auto"/>
          </w:tcPr>
          <w:p w:rsidR="00CD7A20" w:rsidRPr="00BD5031" w:rsidRDefault="00CD7A20" w:rsidP="00A70CDF">
            <w:pPr>
              <w:rPr>
                <w:rFonts w:cs="Arial"/>
                <w:bCs/>
              </w:rPr>
            </w:pPr>
          </w:p>
        </w:tc>
        <w:tc>
          <w:tcPr>
            <w:tcW w:w="1962" w:type="dxa"/>
          </w:tcPr>
          <w:p w:rsidR="00CD7A20" w:rsidRPr="00BD5031" w:rsidRDefault="00CD7A20" w:rsidP="00A70CDF">
            <w:pPr>
              <w:rPr>
                <w:rFonts w:cs="Arial"/>
                <w:bCs/>
              </w:rPr>
            </w:pPr>
          </w:p>
        </w:tc>
        <w:tc>
          <w:tcPr>
            <w:tcW w:w="4031" w:type="dxa"/>
            <w:shd w:val="clear" w:color="auto" w:fill="auto"/>
          </w:tcPr>
          <w:p w:rsidR="00CD7A20" w:rsidRPr="00BD5031" w:rsidRDefault="00CD7A20" w:rsidP="00A70CDF">
            <w:pPr>
              <w:rPr>
                <w:rFonts w:cs="Arial"/>
                <w:bCs/>
              </w:rPr>
            </w:pP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3D40F1" w:rsidRPr="003D40F1"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Such costs may include additional fees charged at the hourly rate for DCC attendance (for example).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4C0252" w:rsidRPr="00BD5031" w:rsidRDefault="004C0252" w:rsidP="004C0252">
            <w:pPr>
              <w:rPr>
                <w:rFonts w:cs="Arial"/>
                <w:b/>
                <w:bCs/>
              </w:rPr>
            </w:pPr>
            <w:r w:rsidRPr="003D40F1">
              <w:rPr>
                <w:rFonts w:cs="Arial"/>
                <w:b/>
                <w:bCs/>
              </w:rPr>
              <w:t>Name of contact [to be</w:t>
            </w:r>
            <w:r>
              <w:rPr>
                <w:rFonts w:cs="Arial"/>
                <w:b/>
                <w:bCs/>
              </w:rPr>
              <w:t xml:space="preserve"> sent Invoice for final costs] </w:t>
            </w:r>
          </w:p>
        </w:tc>
        <w:tc>
          <w:tcPr>
            <w:tcW w:w="4820" w:type="dxa"/>
            <w:shd w:val="clear" w:color="auto" w:fill="auto"/>
          </w:tcPr>
          <w:p w:rsidR="004C0252" w:rsidRPr="00BD5031" w:rsidRDefault="00CB64B0" w:rsidP="00A70CDF">
            <w:pPr>
              <w:rPr>
                <w:rFonts w:cs="Arial"/>
                <w:b/>
                <w:bCs/>
              </w:rPr>
            </w:pPr>
            <w:r>
              <w:rPr>
                <w:rFonts w:cs="Arial"/>
                <w:b/>
                <w:bCs/>
              </w:rPr>
              <w:t xml:space="preserve">Susan </w:t>
            </w:r>
            <w:proofErr w:type="spellStart"/>
            <w:r>
              <w:rPr>
                <w:rFonts w:cs="Arial"/>
                <w:b/>
                <w:bCs/>
              </w:rPr>
              <w:t>Zur</w:t>
            </w:r>
            <w:proofErr w:type="spellEnd"/>
            <w:r>
              <w:rPr>
                <w:rFonts w:cs="Arial"/>
                <w:b/>
                <w:bCs/>
              </w:rPr>
              <w:t xml:space="preserve"> Spiro</w:t>
            </w:r>
          </w:p>
        </w:tc>
      </w:tr>
      <w:tr w:rsidR="004C0252" w:rsidRPr="00BD5031" w:rsidTr="004C0252">
        <w:tc>
          <w:tcPr>
            <w:tcW w:w="3717" w:type="dxa"/>
            <w:shd w:val="clear" w:color="auto" w:fill="auto"/>
          </w:tcPr>
          <w:p w:rsidR="004C0252" w:rsidRDefault="004C0252" w:rsidP="004C0252">
            <w:pPr>
              <w:rPr>
                <w:rFonts w:cs="Arial"/>
                <w:b/>
                <w:bCs/>
              </w:rPr>
            </w:pPr>
            <w:r>
              <w:rPr>
                <w:rFonts w:cs="Arial"/>
                <w:b/>
                <w:bCs/>
              </w:rPr>
              <w:t>Address of contact</w:t>
            </w:r>
          </w:p>
          <w:p w:rsidR="004C0252" w:rsidRPr="00BD5031" w:rsidRDefault="004C0252" w:rsidP="004C0252">
            <w:pPr>
              <w:rPr>
                <w:rFonts w:cs="Arial"/>
                <w:bCs/>
              </w:rPr>
            </w:pPr>
          </w:p>
        </w:tc>
        <w:tc>
          <w:tcPr>
            <w:tcW w:w="4820" w:type="dxa"/>
            <w:shd w:val="clear" w:color="auto" w:fill="auto"/>
          </w:tcPr>
          <w:p w:rsidR="004C0252" w:rsidRPr="00BD5031" w:rsidRDefault="00CB64B0" w:rsidP="00A70CDF">
            <w:pPr>
              <w:rPr>
                <w:rFonts w:cs="Arial"/>
                <w:bCs/>
              </w:rPr>
            </w:pPr>
            <w:r>
              <w:rPr>
                <w:rFonts w:cs="Arial"/>
                <w:bCs/>
              </w:rPr>
              <w:t xml:space="preserve">231 </w:t>
            </w:r>
            <w:proofErr w:type="spellStart"/>
            <w:r>
              <w:rPr>
                <w:rFonts w:cs="Arial"/>
                <w:bCs/>
              </w:rPr>
              <w:t>Goldhurst</w:t>
            </w:r>
            <w:proofErr w:type="spellEnd"/>
            <w:r>
              <w:rPr>
                <w:rFonts w:cs="Arial"/>
                <w:bCs/>
              </w:rPr>
              <w:t xml:space="preserve"> Terrace</w:t>
            </w:r>
          </w:p>
        </w:tc>
      </w:tr>
      <w:tr w:rsidR="004C0252" w:rsidRPr="00BD5031" w:rsidTr="004C0252">
        <w:tc>
          <w:tcPr>
            <w:tcW w:w="3717" w:type="dxa"/>
            <w:shd w:val="clear" w:color="auto" w:fill="auto"/>
          </w:tcPr>
          <w:p w:rsidR="004C0252" w:rsidRPr="004C0252" w:rsidRDefault="004C0252" w:rsidP="00A70CDF">
            <w:pPr>
              <w:rPr>
                <w:rFonts w:cs="Arial"/>
                <w:b/>
                <w:bCs/>
              </w:rPr>
            </w:pPr>
            <w:r>
              <w:rPr>
                <w:rFonts w:cs="Arial"/>
                <w:b/>
                <w:bCs/>
              </w:rPr>
              <w:t>Company (if relevant)</w:t>
            </w:r>
          </w:p>
        </w:tc>
        <w:tc>
          <w:tcPr>
            <w:tcW w:w="4820" w:type="dxa"/>
            <w:shd w:val="clear" w:color="auto" w:fill="auto"/>
          </w:tcPr>
          <w:p w:rsidR="004C0252" w:rsidRPr="00BD5031" w:rsidRDefault="004C0252" w:rsidP="00A70CDF">
            <w:pPr>
              <w:rPr>
                <w:rFonts w:cs="Arial"/>
                <w:bCs/>
              </w:rPr>
            </w:pPr>
          </w:p>
        </w:tc>
      </w:tr>
      <w:tr w:rsidR="004C0252" w:rsidRPr="00BD5031" w:rsidTr="004C0252">
        <w:trPr>
          <w:trHeight w:val="678"/>
        </w:trPr>
        <w:tc>
          <w:tcPr>
            <w:tcW w:w="3717" w:type="dxa"/>
            <w:shd w:val="clear" w:color="auto" w:fill="auto"/>
          </w:tcPr>
          <w:p w:rsidR="004C0252" w:rsidRPr="003D40F1" w:rsidRDefault="004C0252" w:rsidP="004C0252">
            <w:pPr>
              <w:rPr>
                <w:rFonts w:cs="Arial"/>
                <w:b/>
                <w:bCs/>
              </w:rPr>
            </w:pPr>
            <w:r>
              <w:rPr>
                <w:rFonts w:cs="Arial"/>
                <w:b/>
                <w:bCs/>
              </w:rPr>
              <w:t>Contact telephone number</w:t>
            </w:r>
          </w:p>
          <w:p w:rsidR="004C0252" w:rsidRPr="00BD5031" w:rsidRDefault="004C0252" w:rsidP="00A70CDF">
            <w:pPr>
              <w:rPr>
                <w:rFonts w:cs="Arial"/>
                <w:bCs/>
              </w:rPr>
            </w:pPr>
          </w:p>
        </w:tc>
        <w:tc>
          <w:tcPr>
            <w:tcW w:w="4820" w:type="dxa"/>
            <w:shd w:val="clear" w:color="auto" w:fill="auto"/>
          </w:tcPr>
          <w:p w:rsidR="004C0252" w:rsidRPr="00BD5031" w:rsidRDefault="00CB64B0" w:rsidP="00A70CDF">
            <w:pPr>
              <w:rPr>
                <w:rFonts w:cs="Arial"/>
                <w:bCs/>
              </w:rPr>
            </w:pPr>
            <w:r>
              <w:rPr>
                <w:rFonts w:cs="Arial"/>
                <w:bCs/>
              </w:rPr>
              <w:t>07973835102. My agent Ray Reilly RPR Planning 07896617854</w:t>
            </w:r>
          </w:p>
        </w:tc>
      </w:tr>
      <w:tr w:rsidR="004C0252" w:rsidRPr="00BD5031" w:rsidTr="004C0252">
        <w:trPr>
          <w:trHeight w:val="742"/>
        </w:trPr>
        <w:tc>
          <w:tcPr>
            <w:tcW w:w="3717" w:type="dxa"/>
            <w:shd w:val="clear" w:color="auto" w:fill="auto"/>
          </w:tcPr>
          <w:p w:rsidR="004C0252" w:rsidRPr="003D40F1" w:rsidRDefault="004C0252" w:rsidP="004C0252">
            <w:pPr>
              <w:rPr>
                <w:rFonts w:cs="Arial"/>
                <w:b/>
                <w:bCs/>
              </w:rPr>
            </w:pPr>
            <w:r>
              <w:rPr>
                <w:rFonts w:cs="Arial"/>
                <w:b/>
                <w:bCs/>
              </w:rPr>
              <w:t>Date</w:t>
            </w:r>
          </w:p>
          <w:p w:rsidR="004C0252" w:rsidRDefault="004C0252" w:rsidP="004C0252">
            <w:pPr>
              <w:rPr>
                <w:rFonts w:cs="Arial"/>
                <w:b/>
                <w:bCs/>
              </w:rPr>
            </w:pPr>
          </w:p>
        </w:tc>
        <w:tc>
          <w:tcPr>
            <w:tcW w:w="4820" w:type="dxa"/>
            <w:shd w:val="clear" w:color="auto" w:fill="auto"/>
          </w:tcPr>
          <w:p w:rsidR="004C0252" w:rsidRPr="00BD5031" w:rsidRDefault="00CB64B0" w:rsidP="00A70CDF">
            <w:pPr>
              <w:rPr>
                <w:rFonts w:cs="Arial"/>
                <w:bCs/>
              </w:rPr>
            </w:pPr>
            <w:r>
              <w:rPr>
                <w:rFonts w:cs="Arial"/>
                <w:bCs/>
              </w:rPr>
              <w:t>04/07/2015</w:t>
            </w:r>
            <w:r w:rsidR="00C17623">
              <w:rPr>
                <w:rFonts w:cs="Arial"/>
                <w:bCs/>
              </w:rPr>
              <w:t xml:space="preserve"> </w:t>
            </w:r>
          </w:p>
        </w:tc>
      </w:tr>
    </w:tbl>
    <w:p w:rsidR="003D40F1" w:rsidRPr="003D40F1" w:rsidRDefault="003D40F1" w:rsidP="003D40F1">
      <w:pPr>
        <w:ind w:firstLine="360"/>
        <w:rPr>
          <w:rFonts w:cs="Arial"/>
          <w:bCs/>
        </w:rPr>
      </w:pPr>
    </w:p>
    <w:p w:rsidR="00293B9C" w:rsidRPr="00FE7D6C" w:rsidRDefault="003D40F1" w:rsidP="004C0252">
      <w:pPr>
        <w:ind w:firstLine="360"/>
        <w:rPr>
          <w:b/>
        </w:rPr>
      </w:pPr>
      <w:r w:rsidRPr="003D40F1">
        <w:rPr>
          <w:rFonts w:cs="Arial"/>
          <w:b/>
          <w:bCs/>
        </w:rPr>
        <w:tab/>
      </w:r>
    </w:p>
    <w:sectPr w:rsidR="00293B9C" w:rsidRPr="00FE7D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FD" w:rsidRDefault="00FD17FD" w:rsidP="00A868E9">
      <w:pPr>
        <w:spacing w:after="0" w:line="240" w:lineRule="auto"/>
      </w:pPr>
      <w:r>
        <w:separator/>
      </w:r>
    </w:p>
  </w:endnote>
  <w:endnote w:type="continuationSeparator" w:id="0">
    <w:p w:rsidR="00FD17FD" w:rsidRDefault="00FD17FD"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33" w:rsidRDefault="0031072F">
    <w:pPr>
      <w:pStyle w:val="Footer"/>
    </w:pPr>
    <w:r>
      <w:t>1v</w:t>
    </w:r>
    <w:r w:rsidR="00CD7A20">
      <w:t>2</w:t>
    </w:r>
    <w:r w:rsidR="00236C33">
      <w:tab/>
    </w:r>
    <w:r w:rsidR="00236C33">
      <w:tab/>
    </w:r>
    <w:r w:rsidR="00A2429C">
      <w:t>0</w:t>
    </w:r>
    <w:r w:rsidR="002D0F11">
      <w:t>8</w:t>
    </w:r>
    <w:r w:rsidR="00236C33">
      <w:t>/0</w:t>
    </w:r>
    <w:r w:rsidR="00A2429C">
      <w:t>5</w:t>
    </w:r>
    <w:r w:rsidR="00236C33">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FD" w:rsidRDefault="00FD17FD" w:rsidP="00A868E9">
      <w:pPr>
        <w:spacing w:after="0" w:line="240" w:lineRule="auto"/>
      </w:pPr>
      <w:r>
        <w:separator/>
      </w:r>
    </w:p>
  </w:footnote>
  <w:footnote w:type="continuationSeparator" w:id="0">
    <w:p w:rsidR="00FD17FD" w:rsidRDefault="00FD17FD" w:rsidP="00A868E9">
      <w:pPr>
        <w:spacing w:after="0" w:line="240" w:lineRule="auto"/>
      </w:pPr>
      <w:r>
        <w:continuationSeparator/>
      </w:r>
    </w:p>
  </w:footnote>
  <w:footnote w:id="1">
    <w:p w:rsidR="003E44BC" w:rsidRPr="00C5054A" w:rsidRDefault="003E44BC"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9F90E3E"/>
    <w:multiLevelType w:val="hybridMultilevel"/>
    <w:tmpl w:val="4556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19"/>
    <w:rsid w:val="00050EC4"/>
    <w:rsid w:val="001304B4"/>
    <w:rsid w:val="0019149D"/>
    <w:rsid w:val="00236C33"/>
    <w:rsid w:val="00293B9C"/>
    <w:rsid w:val="002D0F11"/>
    <w:rsid w:val="002D215C"/>
    <w:rsid w:val="0031072F"/>
    <w:rsid w:val="003964C7"/>
    <w:rsid w:val="003D40F1"/>
    <w:rsid w:val="003E44BC"/>
    <w:rsid w:val="00461FC4"/>
    <w:rsid w:val="004C0252"/>
    <w:rsid w:val="00523C1D"/>
    <w:rsid w:val="00573651"/>
    <w:rsid w:val="00583359"/>
    <w:rsid w:val="007B0710"/>
    <w:rsid w:val="00863716"/>
    <w:rsid w:val="008D51CA"/>
    <w:rsid w:val="009226D5"/>
    <w:rsid w:val="009C76A8"/>
    <w:rsid w:val="009D023A"/>
    <w:rsid w:val="00A2429C"/>
    <w:rsid w:val="00A32219"/>
    <w:rsid w:val="00A868E9"/>
    <w:rsid w:val="00A939A0"/>
    <w:rsid w:val="00AD7E08"/>
    <w:rsid w:val="00BB4920"/>
    <w:rsid w:val="00C17623"/>
    <w:rsid w:val="00C40BFD"/>
    <w:rsid w:val="00C5054A"/>
    <w:rsid w:val="00C912E1"/>
    <w:rsid w:val="00C97220"/>
    <w:rsid w:val="00CA6D40"/>
    <w:rsid w:val="00CB64B0"/>
    <w:rsid w:val="00CD7A20"/>
    <w:rsid w:val="00D16676"/>
    <w:rsid w:val="00DA07D9"/>
    <w:rsid w:val="00DC05E1"/>
    <w:rsid w:val="00E17343"/>
    <w:rsid w:val="00E302A1"/>
    <w:rsid w:val="00E75843"/>
    <w:rsid w:val="00E939FD"/>
    <w:rsid w:val="00F61A55"/>
    <w:rsid w:val="00FA5E4C"/>
    <w:rsid w:val="00FD17FD"/>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Desktop\231%20Goldhurst\BIA%20audit%20instruction%20(Ag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BIA audit instruction (Agent)</Template>
  <TotalTime>0</TotalTime>
  <Pages>6</Pages>
  <Words>1079</Words>
  <Characters>6155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Hope, Obote</cp:lastModifiedBy>
  <cp:revision>2</cp:revision>
  <dcterms:created xsi:type="dcterms:W3CDTF">2015-07-13T13:07:00Z</dcterms:created>
  <dcterms:modified xsi:type="dcterms:W3CDTF">2015-07-13T13:07:00Z</dcterms:modified>
</cp:coreProperties>
</file>