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93"/>
        <w:gridCol w:w="3107"/>
        <w:gridCol w:w="142"/>
        <w:gridCol w:w="1504"/>
        <w:gridCol w:w="376"/>
        <w:gridCol w:w="1805"/>
      </w:tblGrid>
      <w:tr w:rsidR="00DA07D9" w:rsidRPr="00AD7DBC" w:rsidTr="00DC05E1">
        <w:trPr>
          <w:trHeight w:val="568"/>
        </w:trPr>
        <w:tc>
          <w:tcPr>
            <w:tcW w:w="2192" w:type="dxa"/>
            <w:shd w:val="clear" w:color="auto" w:fill="auto"/>
            <w:tcMar>
              <w:top w:w="57" w:type="dxa"/>
            </w:tcMar>
            <w:vAlign w:val="center"/>
          </w:tcPr>
          <w:p w:rsidR="00DA07D9" w:rsidRPr="00A868E9" w:rsidRDefault="00DA07D9" w:rsidP="00D32459">
            <w:pPr>
              <w:rPr>
                <w:rFonts w:cs="Tahoma"/>
                <w:b/>
              </w:rPr>
            </w:pPr>
            <w:r>
              <w:rPr>
                <w:rFonts w:cs="Tahoma"/>
                <w:b/>
              </w:rPr>
              <w:t>Case officer contact details:</w:t>
            </w:r>
          </w:p>
        </w:tc>
        <w:tc>
          <w:tcPr>
            <w:tcW w:w="2061" w:type="dxa"/>
            <w:shd w:val="clear" w:color="auto" w:fill="auto"/>
            <w:vAlign w:val="center"/>
          </w:tcPr>
          <w:p w:rsidR="00DA07D9" w:rsidRDefault="00B36E2B" w:rsidP="00D32459">
            <w:pPr>
              <w:rPr>
                <w:rFonts w:cs="Tahoma"/>
              </w:rPr>
            </w:pPr>
            <w:r w:rsidRPr="00B36E2B">
              <w:rPr>
                <w:rFonts w:cs="Tahoma"/>
              </w:rPr>
              <w:t>Tendai Mutasa</w:t>
            </w:r>
          </w:p>
          <w:p w:rsidR="00B36E2B" w:rsidRDefault="00F42106" w:rsidP="00D32459">
            <w:pPr>
              <w:rPr>
                <w:rFonts w:cs="Tahoma"/>
              </w:rPr>
            </w:pPr>
            <w:hyperlink r:id="rId8" w:history="1">
              <w:r w:rsidR="00B36E2B" w:rsidRPr="00FD1567">
                <w:rPr>
                  <w:rStyle w:val="Hyperlink"/>
                  <w:rFonts w:cs="Tahoma"/>
                </w:rPr>
                <w:t>Tendai.Mutasa@camden.gov.uk</w:t>
              </w:r>
            </w:hyperlink>
          </w:p>
          <w:p w:rsidR="00B36E2B" w:rsidRPr="00A868E9" w:rsidRDefault="00B36E2B" w:rsidP="00D32459">
            <w:pPr>
              <w:rPr>
                <w:rFonts w:cs="Tahoma"/>
              </w:rPr>
            </w:pPr>
            <w:r>
              <w:rPr>
                <w:rFonts w:cs="Tahoma"/>
              </w:rPr>
              <w:t>EXT 2353</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DA07D9" w:rsidP="00D32459">
            <w:pPr>
              <w:rPr>
                <w:rFonts w:cs="Tahoma"/>
                <w:b/>
              </w:rPr>
            </w:pPr>
            <w:r w:rsidRPr="00A868E9">
              <w:rPr>
                <w:rFonts w:cs="Tahoma"/>
              </w:rPr>
              <w:t xml:space="preserve">Date </w:t>
            </w:r>
            <w:r w:rsidR="00B36E2B">
              <w:rPr>
                <w:rFonts w:cs="Tahoma"/>
              </w:rPr>
              <w:t>22/05/2015</w:t>
            </w:r>
          </w:p>
        </w:tc>
      </w:tr>
      <w:tr w:rsidR="00DA07D9" w:rsidRPr="00AD7DBC" w:rsidTr="00DC05E1">
        <w:trPr>
          <w:trHeight w:val="634"/>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Camden Reference:</w:t>
            </w:r>
          </w:p>
        </w:tc>
        <w:tc>
          <w:tcPr>
            <w:tcW w:w="2061" w:type="dxa"/>
            <w:shd w:val="clear" w:color="auto" w:fill="auto"/>
            <w:vAlign w:val="center"/>
          </w:tcPr>
          <w:p w:rsidR="00DA07D9" w:rsidRPr="00A868E9" w:rsidRDefault="00DA07D9" w:rsidP="00D32459">
            <w:pPr>
              <w:rPr>
                <w:rFonts w:cs="Tahoma"/>
              </w:rPr>
            </w:pPr>
            <w:r w:rsidRPr="00A868E9">
              <w:rPr>
                <w:rFonts w:cs="Tahoma"/>
              </w:rPr>
              <w:t xml:space="preserve">Ref </w:t>
            </w:r>
            <w:r w:rsidR="00B36E2B" w:rsidRPr="00B36E2B">
              <w:rPr>
                <w:rFonts w:cs="Tahoma"/>
              </w:rPr>
              <w:t>2015/1949/P</w:t>
            </w:r>
          </w:p>
        </w:tc>
        <w:tc>
          <w:tcPr>
            <w:tcW w:w="1701" w:type="dxa"/>
            <w:gridSpan w:val="2"/>
            <w:shd w:val="clear" w:color="auto" w:fill="auto"/>
          </w:tcPr>
          <w:p w:rsidR="00DA07D9" w:rsidRPr="00A868E9" w:rsidRDefault="00DA07D9" w:rsidP="00D32459">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DA07D9" w:rsidP="00D32459">
            <w:pPr>
              <w:rPr>
                <w:rFonts w:cs="Tahoma"/>
              </w:rPr>
            </w:pPr>
            <w:r w:rsidRPr="00A868E9">
              <w:rPr>
                <w:rFonts w:cs="Tahoma"/>
              </w:rPr>
              <w:t xml:space="preserve">Date </w:t>
            </w:r>
            <w:r w:rsidR="00B36E2B" w:rsidRPr="00B36E2B">
              <w:rPr>
                <w:rFonts w:cs="Tahoma"/>
              </w:rPr>
              <w:t>11/06/2015</w:t>
            </w:r>
          </w:p>
        </w:tc>
      </w:tr>
      <w:tr w:rsidR="00DA07D9" w:rsidRPr="00AD7DBC" w:rsidTr="00DC05E1">
        <w:trPr>
          <w:trHeight w:val="502"/>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Site Address:</w:t>
            </w:r>
          </w:p>
        </w:tc>
        <w:tc>
          <w:tcPr>
            <w:tcW w:w="6535" w:type="dxa"/>
            <w:gridSpan w:val="5"/>
            <w:shd w:val="clear" w:color="auto" w:fill="auto"/>
            <w:vAlign w:val="center"/>
          </w:tcPr>
          <w:p w:rsidR="00B36E2B" w:rsidRDefault="00DA07D9" w:rsidP="00B36E2B">
            <w:pPr>
              <w:rPr>
                <w:rFonts w:cs="Tahoma"/>
              </w:rPr>
            </w:pPr>
            <w:r w:rsidRPr="00A868E9">
              <w:rPr>
                <w:rFonts w:cs="Tahoma"/>
              </w:rPr>
              <w:t xml:space="preserve">Address </w:t>
            </w:r>
            <w:r w:rsidR="00B36E2B">
              <w:rPr>
                <w:rFonts w:cs="Tahoma"/>
              </w:rPr>
              <w:t>:</w:t>
            </w:r>
          </w:p>
          <w:p w:rsidR="00B36E2B" w:rsidRPr="00B36E2B" w:rsidRDefault="00B36E2B" w:rsidP="00B36E2B">
            <w:pPr>
              <w:rPr>
                <w:rFonts w:cs="Tahoma"/>
              </w:rPr>
            </w:pPr>
            <w:r w:rsidRPr="00B36E2B">
              <w:rPr>
                <w:rFonts w:cs="Tahoma"/>
              </w:rPr>
              <w:t xml:space="preserve">1A West Hampstead Mews </w:t>
            </w:r>
          </w:p>
          <w:p w:rsidR="00B36E2B" w:rsidRPr="00B36E2B" w:rsidRDefault="00B36E2B" w:rsidP="00B36E2B">
            <w:pPr>
              <w:rPr>
                <w:rFonts w:cs="Tahoma"/>
              </w:rPr>
            </w:pPr>
            <w:r w:rsidRPr="00B36E2B">
              <w:rPr>
                <w:rFonts w:cs="Tahoma"/>
              </w:rPr>
              <w:t xml:space="preserve">London </w:t>
            </w:r>
          </w:p>
          <w:p w:rsidR="00DA07D9" w:rsidRPr="00A868E9" w:rsidRDefault="00B36E2B" w:rsidP="00B36E2B">
            <w:pPr>
              <w:rPr>
                <w:rFonts w:cs="Tahoma"/>
                <w:b/>
              </w:rPr>
            </w:pPr>
            <w:r w:rsidRPr="00B36E2B">
              <w:rPr>
                <w:rFonts w:cs="Tahoma"/>
              </w:rPr>
              <w:t>NW6 3BB</w:t>
            </w:r>
          </w:p>
        </w:tc>
      </w:tr>
      <w:tr w:rsidR="00DA07D9" w:rsidRPr="00AD7DBC" w:rsidTr="00A868E9">
        <w:trPr>
          <w:trHeight w:val="502"/>
        </w:trPr>
        <w:tc>
          <w:tcPr>
            <w:tcW w:w="2192" w:type="dxa"/>
            <w:shd w:val="clear" w:color="auto" w:fill="auto"/>
            <w:tcMar>
              <w:top w:w="57" w:type="dxa"/>
            </w:tcMar>
          </w:tcPr>
          <w:p w:rsidR="00DA07D9" w:rsidRPr="00A868E9" w:rsidRDefault="00DA07D9" w:rsidP="00D32459">
            <w:pPr>
              <w:rPr>
                <w:rFonts w:cs="Tahoma"/>
                <w:b/>
              </w:rPr>
            </w:pPr>
            <w:r w:rsidRPr="00A868E9">
              <w:rPr>
                <w:rFonts w:cs="Tahoma"/>
                <w:b/>
              </w:rPr>
              <w:t>Reason for Audit:</w:t>
            </w:r>
          </w:p>
        </w:tc>
        <w:tc>
          <w:tcPr>
            <w:tcW w:w="6535" w:type="dxa"/>
            <w:gridSpan w:val="5"/>
            <w:shd w:val="clear" w:color="auto" w:fill="auto"/>
          </w:tcPr>
          <w:p w:rsidR="00DA07D9" w:rsidRPr="00A868E9" w:rsidRDefault="00DA07D9" w:rsidP="00B36E2B">
            <w:pPr>
              <w:rPr>
                <w:rFonts w:cs="Tahoma"/>
              </w:rPr>
            </w:pPr>
            <w:r w:rsidRPr="00A868E9">
              <w:rPr>
                <w:rFonts w:cs="Tahoma"/>
              </w:rPr>
              <w:t xml:space="preserve">Planning </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 xml:space="preserve">Proposal description and </w:t>
            </w:r>
            <w:r w:rsidR="00F61A55" w:rsidRPr="00A868E9">
              <w:rPr>
                <w:rFonts w:cs="Tahoma"/>
                <w:b/>
              </w:rPr>
              <w:t xml:space="preserve">:    </w:t>
            </w:r>
          </w:p>
          <w:p w:rsidR="003D40F1" w:rsidRPr="003D40F1" w:rsidRDefault="00B36E2B" w:rsidP="00DA07D9">
            <w:pPr>
              <w:rPr>
                <w:rFonts w:cs="Tahoma"/>
                <w:i/>
              </w:rPr>
            </w:pPr>
            <w:r w:rsidRPr="00B36E2B">
              <w:rPr>
                <w:rFonts w:cs="Tahoma"/>
                <w:i/>
              </w:rPr>
              <w:t>Conversion of 1x residential unit into 2 x 1 bed self-contained duplex flats with part excavation of basement.</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3D40F1" w:rsidRPr="003D40F1" w:rsidRDefault="00DA07D9" w:rsidP="003D40F1">
            <w:pPr>
              <w:rPr>
                <w:rFonts w:cs="Tahoma"/>
              </w:rPr>
            </w:pPr>
            <w:r>
              <w:rPr>
                <w:rFonts w:cs="Tahoma"/>
              </w:rPr>
              <w:t>Put details here</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F61A55" w:rsidRPr="00A868E9" w:rsidRDefault="00DA07D9" w:rsidP="003E44BC">
            <w:pPr>
              <w:autoSpaceDE w:val="0"/>
              <w:autoSpaceDN w:val="0"/>
              <w:adjustRightInd w:val="0"/>
              <w:rPr>
                <w:rFonts w:cs="Tahoma"/>
              </w:rPr>
            </w:pPr>
            <w:r>
              <w:rPr>
                <w:rFonts w:cs="Tahoma"/>
              </w:rPr>
              <w:t>Yes/</w:t>
            </w:r>
            <w:r w:rsidR="003E44BC">
              <w:rPr>
                <w:rFonts w:cs="Tahoma"/>
              </w:rPr>
              <w:t>No</w:t>
            </w:r>
            <w:r>
              <w:rPr>
                <w:rFonts w:cs="Tahoma"/>
              </w:rPr>
              <w:t xml:space="preserve"> (explain: </w:t>
            </w:r>
            <w:proofErr w:type="spellStart"/>
            <w:r>
              <w:rPr>
                <w:rFonts w:cs="Tahoma"/>
              </w:rPr>
              <w:t>eg</w:t>
            </w:r>
            <w:proofErr w:type="spellEnd"/>
            <w:r>
              <w:rPr>
                <w:rFonts w:cs="Tahoma"/>
              </w:rPr>
              <w:t xml:space="preserve"> </w:t>
            </w:r>
            <w:proofErr w:type="spellStart"/>
            <w:r>
              <w:rPr>
                <w:rFonts w:cs="Tahoma"/>
              </w:rPr>
              <w:t>Claygate</w:t>
            </w:r>
            <w:proofErr w:type="spellEnd"/>
            <w:r>
              <w:rPr>
                <w:rFonts w:cs="Tahoma"/>
              </w:rPr>
              <w:t xml:space="preserve"> beds</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DA07D9" w:rsidP="00DA07D9">
            <w:pPr>
              <w:autoSpaceDE w:val="0"/>
              <w:autoSpaceDN w:val="0"/>
              <w:adjustRightInd w:val="0"/>
              <w:rPr>
                <w:rFonts w:cs="Tahoma"/>
              </w:rPr>
            </w:pPr>
            <w:r>
              <w:rPr>
                <w:rFonts w:cs="Tahoma"/>
              </w:rPr>
              <w:t xml:space="preserve">Yes </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3E44BC" w:rsidP="00DA07D9">
            <w:pPr>
              <w:autoSpaceDE w:val="0"/>
              <w:autoSpaceDN w:val="0"/>
              <w:adjustRightInd w:val="0"/>
              <w:rPr>
                <w:rFonts w:cs="Tahoma"/>
              </w:rPr>
            </w:pP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DA07D9" w:rsidP="00DA07D9">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t>No/</w:t>
            </w:r>
            <w:r w:rsidR="003E44BC" w:rsidRPr="00A868E9">
              <w:rPr>
                <w:rFonts w:cs="Tahoma"/>
              </w:rPr>
              <w:t xml:space="preserve">Does the scope of the submitted BIA extend beyond the screening stage? </w:t>
            </w:r>
          </w:p>
        </w:tc>
        <w:tc>
          <w:tcPr>
            <w:tcW w:w="4332" w:type="dxa"/>
            <w:gridSpan w:val="3"/>
            <w:shd w:val="clear" w:color="auto" w:fill="auto"/>
            <w:vAlign w:val="center"/>
          </w:tcPr>
          <w:p w:rsidR="003E44BC" w:rsidRPr="00A868E9" w:rsidRDefault="003E44BC" w:rsidP="00293B9C">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16379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045C9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w:t>
            </w:r>
            <w:r w:rsidR="00163796">
              <w:rPr>
                <w:rFonts w:ascii="Calibri" w:hAnsi="Calibri" w:cs="Tahoma"/>
                <w:sz w:val="22"/>
                <w:szCs w:val="22"/>
              </w:rPr>
              <w:t xml:space="preserve"> BIA</w:t>
            </w:r>
            <w:r>
              <w:rPr>
                <w:rFonts w:ascii="Calibri" w:hAnsi="Calibri" w:cs="Tahoma"/>
                <w:sz w:val="22"/>
                <w:szCs w:val="22"/>
              </w:rPr>
              <w:t xml:space="preserve"> Section 4.1</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16379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045C9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163796">
              <w:rPr>
                <w:rFonts w:ascii="Calibri" w:hAnsi="Calibri" w:cs="Tahoma"/>
                <w:sz w:val="22"/>
                <w:szCs w:val="22"/>
              </w:rPr>
              <w:t>and Appendix C CGL report</w:t>
            </w:r>
            <w:r>
              <w:rPr>
                <w:rFonts w:ascii="Calibri" w:hAnsi="Calibri" w:cs="Tahoma"/>
                <w:sz w:val="22"/>
                <w:szCs w:val="22"/>
              </w:rPr>
              <w:t>.</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163796"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050E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w:t>
            </w:r>
            <w:r w:rsidR="00163796">
              <w:rPr>
                <w:rFonts w:ascii="Calibri" w:hAnsi="Calibri" w:cs="Tahoma"/>
                <w:sz w:val="22"/>
                <w:szCs w:val="22"/>
              </w:rPr>
              <w:t>BIA and Appendix C CGL report of BIA</w:t>
            </w:r>
          </w:p>
        </w:tc>
      </w:tr>
      <w:tr w:rsidR="007F30C4" w:rsidRPr="00AD7DBC" w:rsidTr="00050EC4">
        <w:tc>
          <w:tcPr>
            <w:tcW w:w="567" w:type="dxa"/>
            <w:shd w:val="clear" w:color="auto" w:fill="auto"/>
            <w:tcMar>
              <w:top w:w="57" w:type="dxa"/>
            </w:tcMar>
            <w:vAlign w:val="center"/>
          </w:tcPr>
          <w:p w:rsidR="007F30C4" w:rsidRPr="00050EC4" w:rsidRDefault="007F30C4" w:rsidP="00A70CDF">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7F30C4" w:rsidRPr="00050EC4" w:rsidRDefault="007F30C4" w:rsidP="00A70CDF">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 xml:space="preserve">Main Report 3.3 and Appendix C </w:t>
            </w:r>
            <w:r w:rsidR="00045C94">
              <w:rPr>
                <w:rFonts w:ascii="Calibri" w:hAnsi="Calibri" w:cs="Tahoma"/>
                <w:sz w:val="22"/>
                <w:szCs w:val="22"/>
              </w:rPr>
              <w:t xml:space="preserve">CGL </w:t>
            </w:r>
            <w:r w:rsidR="007F30C4">
              <w:rPr>
                <w:rFonts w:ascii="Calibri" w:hAnsi="Calibri" w:cs="Tahoma"/>
                <w:sz w:val="22"/>
                <w:szCs w:val="22"/>
              </w:rPr>
              <w:t>shows nearby watercourses</w:t>
            </w:r>
          </w:p>
        </w:tc>
      </w:tr>
      <w:tr w:rsidR="007F30C4" w:rsidRPr="00AD7DBC" w:rsidTr="00050EC4">
        <w:tc>
          <w:tcPr>
            <w:tcW w:w="567" w:type="dxa"/>
            <w:shd w:val="clear" w:color="auto" w:fill="auto"/>
            <w:tcMar>
              <w:top w:w="57" w:type="dxa"/>
            </w:tcMar>
            <w:vAlign w:val="center"/>
          </w:tcPr>
          <w:p w:rsidR="007F30C4" w:rsidRPr="00050EC4" w:rsidRDefault="007F30C4" w:rsidP="00A70CDF">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7F30C4" w:rsidRPr="00050EC4" w:rsidRDefault="007F30C4" w:rsidP="00A70CDF">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Trial pits undertaken- Drawings show that foundation depths are not known. This is incorrect, trial pits were undertaken on the</w:t>
            </w:r>
            <w:r w:rsidR="007815B9">
              <w:rPr>
                <w:rFonts w:ascii="Calibri" w:hAnsi="Calibri" w:cs="Tahoma"/>
                <w:sz w:val="22"/>
                <w:szCs w:val="22"/>
              </w:rPr>
              <w:t xml:space="preserve"> 10/03/15 – trial pit information attached</w:t>
            </w:r>
            <w:r w:rsidR="00C702EB">
              <w:rPr>
                <w:rFonts w:ascii="Calibri" w:hAnsi="Calibri" w:cs="Tahoma"/>
                <w:sz w:val="22"/>
                <w:szCs w:val="22"/>
              </w:rPr>
              <w:t xml:space="preserve"> on drawing SI01</w:t>
            </w:r>
            <w:r w:rsidR="007815B9">
              <w:rPr>
                <w:rFonts w:ascii="Calibri" w:hAnsi="Calibri" w:cs="Tahoma"/>
                <w:sz w:val="22"/>
                <w:szCs w:val="22"/>
              </w:rPr>
              <w:t>.</w:t>
            </w:r>
            <w:r>
              <w:rPr>
                <w:rFonts w:ascii="Calibri" w:hAnsi="Calibri" w:cs="Tahoma"/>
                <w:sz w:val="22"/>
                <w:szCs w:val="22"/>
              </w:rPr>
              <w:t xml:space="preserve"> </w:t>
            </w:r>
          </w:p>
        </w:tc>
      </w:tr>
      <w:tr w:rsidR="007F30C4" w:rsidRPr="00AD7DBC" w:rsidTr="007815B9">
        <w:tc>
          <w:tcPr>
            <w:tcW w:w="567" w:type="dxa"/>
            <w:shd w:val="clear" w:color="auto" w:fill="auto"/>
            <w:tcMar>
              <w:top w:w="57" w:type="dxa"/>
            </w:tcMar>
            <w:vAlign w:val="center"/>
          </w:tcPr>
          <w:p w:rsidR="007F30C4" w:rsidRPr="00050EC4" w:rsidRDefault="007F30C4" w:rsidP="00A70CDF">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7F30C4" w:rsidRPr="00050EC4" w:rsidRDefault="007F30C4" w:rsidP="00A70CDF">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Chassey</w:t>
            </w:r>
            <w:proofErr w:type="spellEnd"/>
            <w:r>
              <w:rPr>
                <w:rFonts w:ascii="Calibri" w:hAnsi="Calibri" w:cs="Tahoma"/>
                <w:sz w:val="22"/>
                <w:szCs w:val="22"/>
              </w:rPr>
              <w:t xml:space="preserve"> + Last Drawings</w:t>
            </w:r>
          </w:p>
        </w:tc>
      </w:tr>
      <w:tr w:rsidR="007F30C4" w:rsidRPr="00AD7DBC" w:rsidTr="001218C7">
        <w:tc>
          <w:tcPr>
            <w:tcW w:w="567" w:type="dxa"/>
            <w:shd w:val="clear" w:color="auto" w:fill="FFFFFF" w:themeFill="background1"/>
            <w:tcMar>
              <w:top w:w="57" w:type="dxa"/>
            </w:tcMar>
            <w:vAlign w:val="center"/>
          </w:tcPr>
          <w:p w:rsidR="007F30C4" w:rsidRPr="001218C7" w:rsidRDefault="007F30C4" w:rsidP="00A70CDF">
            <w:pPr>
              <w:rPr>
                <w:rFonts w:cs="Tahoma"/>
              </w:rPr>
            </w:pPr>
            <w:r w:rsidRPr="001218C7">
              <w:rPr>
                <w:rFonts w:cs="Tahoma"/>
              </w:rPr>
              <w:t>7</w:t>
            </w:r>
          </w:p>
        </w:tc>
        <w:tc>
          <w:tcPr>
            <w:tcW w:w="4253" w:type="dxa"/>
            <w:gridSpan w:val="2"/>
            <w:shd w:val="clear" w:color="auto" w:fill="FFFFFF" w:themeFill="background1"/>
            <w:vAlign w:val="center"/>
          </w:tcPr>
          <w:p w:rsidR="007F30C4" w:rsidRPr="001218C7" w:rsidRDefault="007F30C4" w:rsidP="00A70CDF">
            <w:pPr>
              <w:rPr>
                <w:rFonts w:cs="Tahoma"/>
              </w:rPr>
            </w:pPr>
            <w:r w:rsidRPr="001218C7">
              <w:rPr>
                <w:rFonts w:cs="Tahoma"/>
              </w:rPr>
              <w:t>Programme for enabling works, construction and restoration.</w:t>
            </w:r>
          </w:p>
        </w:tc>
        <w:tc>
          <w:tcPr>
            <w:tcW w:w="709" w:type="dxa"/>
            <w:shd w:val="clear" w:color="auto" w:fill="FFFFFF" w:themeFill="background1"/>
            <w:tcMar>
              <w:top w:w="57" w:type="dxa"/>
            </w:tcMar>
          </w:tcPr>
          <w:p w:rsidR="007F30C4" w:rsidRPr="001218C7" w:rsidRDefault="001218C7"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FFFFFF" w:themeFill="background1"/>
            <w:tcMar>
              <w:top w:w="57" w:type="dxa"/>
            </w:tcMar>
          </w:tcPr>
          <w:p w:rsidR="007F30C4" w:rsidRPr="001218C7" w:rsidRDefault="00A85230"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No enabling works or restoration as the excavation is confined to the envelope of the building.</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8</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Appendix C- CGL Report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9</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Appendix C- CGL Report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10</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Identification of significant adverse impacts.</w:t>
            </w:r>
          </w:p>
        </w:tc>
        <w:tc>
          <w:tcPr>
            <w:tcW w:w="709"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7F30C4" w:rsidRPr="00050EC4" w:rsidRDefault="007815B9"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 BIA, Appendix C- CGL Report</w:t>
            </w:r>
          </w:p>
        </w:tc>
      </w:tr>
      <w:tr w:rsidR="007F30C4" w:rsidRPr="00AD7DBC" w:rsidTr="00A85230">
        <w:tc>
          <w:tcPr>
            <w:tcW w:w="567" w:type="dxa"/>
            <w:shd w:val="clear" w:color="auto" w:fill="FFFFFF" w:themeFill="background1"/>
            <w:tcMar>
              <w:top w:w="57" w:type="dxa"/>
            </w:tcMar>
            <w:vAlign w:val="center"/>
          </w:tcPr>
          <w:p w:rsidR="007F30C4" w:rsidRPr="00050EC4" w:rsidRDefault="007F30C4" w:rsidP="00A70CDF">
            <w:pPr>
              <w:rPr>
                <w:rFonts w:cs="Tahoma"/>
              </w:rPr>
            </w:pPr>
            <w:r w:rsidRPr="00050EC4">
              <w:rPr>
                <w:rFonts w:cs="Tahoma"/>
              </w:rPr>
              <w:lastRenderedPageBreak/>
              <w:t>11</w:t>
            </w:r>
          </w:p>
        </w:tc>
        <w:tc>
          <w:tcPr>
            <w:tcW w:w="4253" w:type="dxa"/>
            <w:gridSpan w:val="2"/>
            <w:shd w:val="clear" w:color="auto" w:fill="FFFFFF" w:themeFill="background1"/>
            <w:vAlign w:val="center"/>
          </w:tcPr>
          <w:p w:rsidR="007F30C4" w:rsidRPr="00050EC4" w:rsidRDefault="007F30C4" w:rsidP="00A70CDF">
            <w:pPr>
              <w:rPr>
                <w:rFonts w:cs="Tahoma"/>
              </w:rPr>
            </w:pPr>
            <w:r w:rsidRPr="00050EC4">
              <w:rPr>
                <w:rFonts w:cs="Tahoma"/>
              </w:rPr>
              <w:t>Evidence of consultation with neighbours.</w:t>
            </w:r>
          </w:p>
        </w:tc>
        <w:tc>
          <w:tcPr>
            <w:tcW w:w="709" w:type="dxa"/>
            <w:shd w:val="clear" w:color="auto" w:fill="FFFFFF" w:themeFill="background1"/>
            <w:tcMar>
              <w:top w:w="57" w:type="dxa"/>
            </w:tcMar>
          </w:tcPr>
          <w:p w:rsidR="007F30C4" w:rsidRPr="00050EC4" w:rsidRDefault="006C7857"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FFFFFF" w:themeFill="background1"/>
            <w:tcMar>
              <w:top w:w="57" w:type="dxa"/>
            </w:tcMar>
          </w:tcPr>
          <w:p w:rsidR="007F30C4" w:rsidRPr="00050EC4" w:rsidRDefault="006C7857"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Neighbours meetings arranged and discussed including details for</w:t>
            </w:r>
            <w:r w:rsidR="00CE27B3">
              <w:rPr>
                <w:rFonts w:ascii="Calibri" w:hAnsi="Calibri" w:cs="Tahoma"/>
                <w:sz w:val="22"/>
                <w:szCs w:val="22"/>
              </w:rPr>
              <w:t xml:space="preserve"> Party Wall </w:t>
            </w:r>
            <w:proofErr w:type="spellStart"/>
            <w:r w:rsidR="00CE27B3">
              <w:rPr>
                <w:rFonts w:ascii="Calibri" w:hAnsi="Calibri" w:cs="Tahoma"/>
                <w:sz w:val="22"/>
                <w:szCs w:val="22"/>
              </w:rPr>
              <w:t>etc</w:t>
            </w:r>
            <w:proofErr w:type="spellEnd"/>
            <w:r w:rsidR="00CE27B3">
              <w:rPr>
                <w:rFonts w:ascii="Calibri" w:hAnsi="Calibri" w:cs="Tahoma"/>
                <w:sz w:val="22"/>
                <w:szCs w:val="22"/>
              </w:rPr>
              <w:t xml:space="preserve"> Act</w:t>
            </w:r>
          </w:p>
        </w:tc>
      </w:tr>
      <w:tr w:rsidR="007F30C4" w:rsidRPr="00AD7DBC" w:rsidTr="00050EC4">
        <w:tc>
          <w:tcPr>
            <w:tcW w:w="567" w:type="dxa"/>
            <w:shd w:val="clear" w:color="auto" w:fill="auto"/>
            <w:tcMar>
              <w:top w:w="57" w:type="dxa"/>
            </w:tcMar>
            <w:vAlign w:val="center"/>
          </w:tcPr>
          <w:p w:rsidR="007F30C4" w:rsidRPr="00050EC4" w:rsidRDefault="007F30C4" w:rsidP="00A70CDF">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7F30C4" w:rsidRPr="00050EC4" w:rsidRDefault="007F30C4" w:rsidP="00A70CDF">
            <w:pPr>
              <w:autoSpaceDE w:val="0"/>
              <w:autoSpaceDN w:val="0"/>
              <w:adjustRightInd w:val="0"/>
              <w:rPr>
                <w:rFonts w:cs="Tahoma"/>
              </w:rPr>
            </w:pPr>
            <w:r w:rsidRPr="00050EC4">
              <w:rPr>
                <w:rFonts w:cs="Tahoma"/>
              </w:rPr>
              <w:t xml:space="preserve">Ground Investigation Report and Conceptual Site Model including </w:t>
            </w:r>
          </w:p>
          <w:p w:rsidR="007F30C4" w:rsidRPr="00050EC4" w:rsidRDefault="007F30C4" w:rsidP="00050EC4">
            <w:pPr>
              <w:numPr>
                <w:ilvl w:val="0"/>
                <w:numId w:val="2"/>
              </w:numPr>
              <w:autoSpaceDE w:val="0"/>
              <w:autoSpaceDN w:val="0"/>
              <w:adjustRightInd w:val="0"/>
              <w:spacing w:after="0" w:line="240" w:lineRule="auto"/>
              <w:rPr>
                <w:rFonts w:cs="Tahoma"/>
              </w:rPr>
            </w:pPr>
            <w:r w:rsidRPr="00050EC4">
              <w:rPr>
                <w:rFonts w:cs="Tahoma"/>
              </w:rPr>
              <w:t>Desktop study</w:t>
            </w:r>
          </w:p>
          <w:p w:rsidR="007F30C4" w:rsidRPr="00050EC4" w:rsidRDefault="007F30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7F30C4" w:rsidRPr="00050EC4" w:rsidRDefault="007F30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7F30C4" w:rsidRPr="00050EC4" w:rsidRDefault="007F30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7F30C4" w:rsidRDefault="007F30C4"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7F30C4" w:rsidRPr="00050EC4" w:rsidRDefault="007F30C4" w:rsidP="0031072F">
            <w:pPr>
              <w:autoSpaceDE w:val="0"/>
              <w:autoSpaceDN w:val="0"/>
              <w:adjustRightInd w:val="0"/>
              <w:spacing w:after="0" w:line="240" w:lineRule="auto"/>
              <w:rPr>
                <w:rFonts w:cs="Tahoma"/>
              </w:rPr>
            </w:pP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Appendix C- CGL Report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13</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Ground Movement Assessment (GMA).</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Appendix C- CGL Report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14</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Plans, drawings, reports to show extent of affected area.</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815B9"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Symmetrys BIA, </w:t>
            </w:r>
            <w:r w:rsidR="007F30C4">
              <w:rPr>
                <w:rFonts w:ascii="Calibri" w:hAnsi="Calibri" w:cs="Tahoma"/>
                <w:sz w:val="22"/>
                <w:szCs w:val="22"/>
              </w:rPr>
              <w:t>Appendix A &amp; C</w:t>
            </w:r>
            <w:r>
              <w:rPr>
                <w:rFonts w:ascii="Calibri" w:hAnsi="Calibri" w:cs="Tahoma"/>
                <w:sz w:val="22"/>
                <w:szCs w:val="22"/>
              </w:rPr>
              <w:t xml:space="preserve">- </w:t>
            </w:r>
            <w:r w:rsidR="007F30C4">
              <w:rPr>
                <w:rFonts w:ascii="Calibri" w:hAnsi="Calibri" w:cs="Tahoma"/>
                <w:sz w:val="22"/>
                <w:szCs w:val="22"/>
              </w:rPr>
              <w:t>CGL report of BIA</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15</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 xml:space="preserve">Specific mitigation measures to </w:t>
            </w:r>
            <w:r w:rsidR="007815B9" w:rsidRPr="00050EC4">
              <w:rPr>
                <w:rFonts w:cs="Tahoma"/>
              </w:rPr>
              <w:t>reduce</w:t>
            </w:r>
            <w:r w:rsidRPr="00050EC4">
              <w:rPr>
                <w:rFonts w:cs="Tahoma"/>
              </w:rPr>
              <w:t xml:space="preserve"> avoid or offset significant adverse impacts.</w:t>
            </w:r>
          </w:p>
        </w:tc>
        <w:tc>
          <w:tcPr>
            <w:tcW w:w="709" w:type="dxa"/>
            <w:shd w:val="clear" w:color="auto" w:fill="auto"/>
            <w:tcMar>
              <w:top w:w="57" w:type="dxa"/>
            </w:tcMar>
          </w:tcPr>
          <w:p w:rsidR="007F30C4" w:rsidRPr="00050EC4" w:rsidRDefault="00F17CEF"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16</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F30C4" w:rsidP="00331D95">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A of Symmetrys BIA</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17</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Proposals for monitoring during construction.</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 BIA section 7.2</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18</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7F30C4" w:rsidRPr="00050EC4" w:rsidRDefault="00045C9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 BIA, Appendix C</w:t>
            </w:r>
            <w:r w:rsidR="00F17CEF">
              <w:rPr>
                <w:rFonts w:ascii="Calibri" w:hAnsi="Calibri" w:cs="Tahoma"/>
                <w:sz w:val="22"/>
                <w:szCs w:val="22"/>
              </w:rPr>
              <w:t xml:space="preserve"> - CGL</w:t>
            </w:r>
            <w:r>
              <w:rPr>
                <w:rFonts w:ascii="Calibri" w:hAnsi="Calibri" w:cs="Tahoma"/>
                <w:sz w:val="22"/>
                <w:szCs w:val="22"/>
              </w:rPr>
              <w:t xml:space="preserve">, section 10.2 </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19</w:t>
            </w:r>
          </w:p>
        </w:tc>
        <w:tc>
          <w:tcPr>
            <w:tcW w:w="4253" w:type="dxa"/>
            <w:gridSpan w:val="2"/>
            <w:shd w:val="clear" w:color="auto" w:fill="auto"/>
            <w:vAlign w:val="center"/>
          </w:tcPr>
          <w:p w:rsidR="007F30C4" w:rsidRPr="00050EC4" w:rsidRDefault="007F30C4" w:rsidP="0031072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 BIA section 6.0 and Appendix C CGL ground movement assessment.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20</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there will be no adverse effects on drainage or run-off and </w:t>
            </w:r>
            <w:r w:rsidRPr="00050EC4">
              <w:rPr>
                <w:rFonts w:cs="Tahoma"/>
              </w:rPr>
              <w:lastRenderedPageBreak/>
              <w:t>no damage to the water environment (by reference to ground investigation, BIA and CSM), including consideration of cumulative effects.</w:t>
            </w:r>
          </w:p>
        </w:tc>
        <w:tc>
          <w:tcPr>
            <w:tcW w:w="709"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7F30C4" w:rsidRPr="00050EC4" w:rsidRDefault="007F30C4" w:rsidP="00863A9F">
            <w:pPr>
              <w:pStyle w:val="MainReportText"/>
              <w:numPr>
                <w:ilvl w:val="0"/>
                <w:numId w:val="0"/>
              </w:numPr>
              <w:spacing w:line="240" w:lineRule="auto"/>
              <w:rPr>
                <w:rFonts w:ascii="Calibri" w:hAnsi="Calibri" w:cs="Tahoma"/>
                <w:sz w:val="22"/>
                <w:szCs w:val="22"/>
              </w:rPr>
            </w:pPr>
            <w:r>
              <w:rPr>
                <w:rFonts w:ascii="Calibri" w:hAnsi="Calibri" w:cs="Tahoma"/>
                <w:sz w:val="22"/>
                <w:szCs w:val="22"/>
              </w:rPr>
              <w:t>Symmetrys BIA section 6.0 and Appendix C CGL ground movement assessment</w:t>
            </w:r>
            <w:r w:rsidR="00045C94">
              <w:rPr>
                <w:rFonts w:ascii="Calibri" w:hAnsi="Calibri" w:cs="Tahoma"/>
                <w:sz w:val="22"/>
                <w:szCs w:val="22"/>
              </w:rPr>
              <w:t xml:space="preserve"> p17 table 5</w:t>
            </w:r>
            <w:r>
              <w:rPr>
                <w:rFonts w:ascii="Calibri" w:hAnsi="Calibri" w:cs="Tahoma"/>
                <w:sz w:val="22"/>
                <w:szCs w:val="22"/>
              </w:rPr>
              <w:t>.</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lastRenderedPageBreak/>
              <w:t>21</w:t>
            </w:r>
          </w:p>
        </w:tc>
        <w:tc>
          <w:tcPr>
            <w:tcW w:w="4253" w:type="dxa"/>
            <w:gridSpan w:val="2"/>
            <w:shd w:val="clear" w:color="auto" w:fill="auto"/>
            <w:vAlign w:val="center"/>
          </w:tcPr>
          <w:p w:rsidR="007F30C4" w:rsidRPr="00050EC4" w:rsidRDefault="007F30C4" w:rsidP="00A70CDF">
            <w:pPr>
              <w:rPr>
                <w:rFonts w:cs="Tahoma"/>
              </w:rPr>
            </w:pPr>
            <w:r w:rsidRPr="00050EC4">
              <w:rPr>
                <w:rFonts w:cs="Tahoma"/>
              </w:rPr>
              <w:t>Identification of areas that require further investigation.</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r w:rsidRPr="00050EC4">
              <w:rPr>
                <w:rFonts w:cs="Tahoma"/>
              </w:rPr>
              <w:t>22</w:t>
            </w:r>
          </w:p>
        </w:tc>
        <w:tc>
          <w:tcPr>
            <w:tcW w:w="4253" w:type="dxa"/>
            <w:gridSpan w:val="2"/>
            <w:shd w:val="clear" w:color="auto" w:fill="auto"/>
            <w:vAlign w:val="center"/>
          </w:tcPr>
          <w:p w:rsidR="007F30C4" w:rsidRPr="00050EC4" w:rsidRDefault="007F30C4" w:rsidP="00A70CDF">
            <w:pPr>
              <w:rPr>
                <w:rFonts w:cs="Tahoma"/>
                <w:b/>
              </w:rPr>
            </w:pPr>
            <w:r w:rsidRPr="00050EC4">
              <w:rPr>
                <w:rFonts w:cs="Tahoma"/>
              </w:rPr>
              <w:t>Non-technical summary for each stage of BIA.</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See various reports</w:t>
            </w: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p>
        </w:tc>
        <w:tc>
          <w:tcPr>
            <w:tcW w:w="4253" w:type="dxa"/>
            <w:gridSpan w:val="2"/>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p>
        </w:tc>
        <w:tc>
          <w:tcPr>
            <w:tcW w:w="4253" w:type="dxa"/>
            <w:gridSpan w:val="2"/>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567" w:type="dxa"/>
            <w:shd w:val="clear" w:color="auto" w:fill="auto"/>
            <w:tcMar>
              <w:top w:w="57" w:type="dxa"/>
            </w:tcMar>
            <w:vAlign w:val="center"/>
          </w:tcPr>
          <w:p w:rsidR="007F30C4" w:rsidRPr="00050EC4" w:rsidRDefault="007F30C4" w:rsidP="00A70CDF">
            <w:pPr>
              <w:rPr>
                <w:rFonts w:cs="Tahoma"/>
              </w:rPr>
            </w:pPr>
          </w:p>
        </w:tc>
        <w:tc>
          <w:tcPr>
            <w:tcW w:w="4253" w:type="dxa"/>
            <w:gridSpan w:val="2"/>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4820" w:type="dxa"/>
            <w:gridSpan w:val="3"/>
            <w:shd w:val="clear" w:color="auto" w:fill="auto"/>
            <w:tcMar>
              <w:top w:w="57" w:type="dxa"/>
            </w:tcMar>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4820" w:type="dxa"/>
            <w:gridSpan w:val="3"/>
            <w:shd w:val="clear" w:color="auto" w:fill="auto"/>
            <w:tcMar>
              <w:top w:w="57" w:type="dxa"/>
            </w:tcMar>
            <w:vAlign w:val="center"/>
          </w:tcPr>
          <w:p w:rsidR="007F30C4" w:rsidRPr="00050EC4" w:rsidRDefault="007F30C4" w:rsidP="00A70CDF">
            <w:pPr>
              <w:rPr>
                <w:rFonts w:cs="Tahoma"/>
                <w:b/>
              </w:rPr>
            </w:pPr>
            <w:r w:rsidRPr="00050EC4">
              <w:rPr>
                <w:rFonts w:cs="Tahoma"/>
                <w:b/>
              </w:rPr>
              <w:t>Additional BIA components (added during Audit)</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r w:rsidRPr="00050EC4">
              <w:rPr>
                <w:rFonts w:cs="Tahoma"/>
                <w:b/>
              </w:rPr>
              <w:t>Item provided</w:t>
            </w:r>
          </w:p>
        </w:tc>
        <w:tc>
          <w:tcPr>
            <w:tcW w:w="3784" w:type="dxa"/>
            <w:shd w:val="clear" w:color="auto" w:fill="auto"/>
          </w:tcPr>
          <w:p w:rsidR="007F30C4" w:rsidRPr="00050EC4" w:rsidRDefault="007F30C4" w:rsidP="00A70CDF">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6B3A5F">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r w:rsidR="007F30C4" w:rsidRPr="00AD7DBC" w:rsidTr="00050EC4">
        <w:tc>
          <w:tcPr>
            <w:tcW w:w="1036" w:type="dxa"/>
            <w:gridSpan w:val="2"/>
            <w:shd w:val="clear" w:color="auto" w:fill="auto"/>
            <w:tcMar>
              <w:top w:w="57" w:type="dxa"/>
            </w:tcMar>
            <w:vAlign w:val="center"/>
          </w:tcPr>
          <w:p w:rsidR="007F30C4" w:rsidRPr="00050EC4" w:rsidRDefault="007F30C4" w:rsidP="00A70CDF">
            <w:pPr>
              <w:rPr>
                <w:rFonts w:cs="Tahoma"/>
              </w:rPr>
            </w:pPr>
          </w:p>
        </w:tc>
        <w:tc>
          <w:tcPr>
            <w:tcW w:w="3784" w:type="dxa"/>
            <w:shd w:val="clear" w:color="auto" w:fill="auto"/>
            <w:vAlign w:val="center"/>
          </w:tcPr>
          <w:p w:rsidR="007F30C4" w:rsidRPr="00050EC4" w:rsidRDefault="007F30C4" w:rsidP="00A70CDF">
            <w:pPr>
              <w:rPr>
                <w:rFonts w:cs="Tahoma"/>
              </w:rPr>
            </w:pPr>
          </w:p>
        </w:tc>
        <w:tc>
          <w:tcPr>
            <w:tcW w:w="709"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7F30C4" w:rsidRPr="00050EC4" w:rsidRDefault="007F30C4" w:rsidP="00A70CDF">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766"/>
        <w:gridCol w:w="1962"/>
        <w:gridCol w:w="4031"/>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A70CDF">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A70CDF">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F42106" w:rsidP="00A70CDF">
            <w:pPr>
              <w:rPr>
                <w:rFonts w:cs="Arial"/>
                <w:bCs/>
                <w:i/>
              </w:rPr>
            </w:pPr>
            <w:r>
              <w:rPr>
                <w:rFonts w:cs="Arial"/>
                <w:bCs/>
                <w:i/>
              </w:rPr>
              <w:t>12/06/15</w:t>
            </w:r>
          </w:p>
        </w:tc>
        <w:tc>
          <w:tcPr>
            <w:tcW w:w="1766" w:type="dxa"/>
            <w:shd w:val="clear" w:color="auto" w:fill="auto"/>
          </w:tcPr>
          <w:p w:rsidR="00CD7A20" w:rsidRPr="00CD7A20" w:rsidRDefault="00F42106" w:rsidP="00DA07D9">
            <w:pPr>
              <w:rPr>
                <w:rFonts w:cs="Arial"/>
                <w:bCs/>
                <w:i/>
              </w:rPr>
            </w:pPr>
            <w:r>
              <w:rPr>
                <w:rFonts w:cs="Arial"/>
                <w:bCs/>
                <w:i/>
              </w:rPr>
              <w:t>Category B - £3045</w:t>
            </w:r>
          </w:p>
          <w:p w:rsidR="00CD7A20" w:rsidRPr="00CD7A20" w:rsidRDefault="00CD7A20" w:rsidP="00A70CDF">
            <w:pPr>
              <w:rPr>
                <w:rFonts w:cs="Arial"/>
                <w:bCs/>
                <w:i/>
              </w:rPr>
            </w:pPr>
          </w:p>
        </w:tc>
        <w:tc>
          <w:tcPr>
            <w:tcW w:w="1962" w:type="dxa"/>
          </w:tcPr>
          <w:p w:rsidR="00CD7A20" w:rsidRPr="00DA07D9" w:rsidRDefault="00F42106" w:rsidP="00CD7A20">
            <w:pPr>
              <w:rPr>
                <w:rFonts w:cs="Arial"/>
                <w:bCs/>
                <w:i/>
              </w:rPr>
            </w:pPr>
            <w:r>
              <w:rPr>
                <w:rFonts w:cs="Arial"/>
                <w:bCs/>
                <w:i/>
              </w:rPr>
              <w:t>10 July (if instruction received by 19 June 2015)</w:t>
            </w:r>
          </w:p>
        </w:tc>
        <w:tc>
          <w:tcPr>
            <w:tcW w:w="4031" w:type="dxa"/>
            <w:shd w:val="clear" w:color="auto" w:fill="auto"/>
          </w:tcPr>
          <w:p w:rsidR="00CD7A20" w:rsidRPr="00F42106" w:rsidRDefault="00F42106" w:rsidP="00CD7A20">
            <w:pPr>
              <w:rPr>
                <w:rFonts w:cs="Arial"/>
                <w:bCs/>
                <w:i/>
              </w:rPr>
            </w:pPr>
            <w:bookmarkStart w:id="0" w:name="_GoBack"/>
            <w:r w:rsidRPr="00F42106">
              <w:rPr>
                <w:rFonts w:cs="Arial"/>
                <w:bCs/>
                <w:i/>
              </w:rPr>
              <w:t>No comments received to date.  Additional fees may be required if the audit indicates a site visit is required, or if comments are received after issue of audit report</w:t>
            </w:r>
            <w:bookmarkEnd w:id="0"/>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4C0252" w:rsidP="004C0252">
            <w:pPr>
              <w:rPr>
                <w:rFonts w:cs="Arial"/>
                <w:b/>
                <w:bCs/>
              </w:rPr>
            </w:pPr>
            <w:r w:rsidRPr="003D40F1">
              <w:rPr>
                <w:rFonts w:cs="Arial"/>
                <w:b/>
                <w:bCs/>
              </w:rPr>
              <w:t>Name of contact [to be</w:t>
            </w:r>
            <w:r>
              <w:rPr>
                <w:rFonts w:cs="Arial"/>
                <w:b/>
                <w:bCs/>
              </w:rPr>
              <w:t xml:space="preserve"> sent Invoice for final costs] </w:t>
            </w:r>
          </w:p>
        </w:tc>
        <w:tc>
          <w:tcPr>
            <w:tcW w:w="4820" w:type="dxa"/>
            <w:shd w:val="clear" w:color="auto" w:fill="auto"/>
          </w:tcPr>
          <w:p w:rsidR="004C0252" w:rsidRPr="00BD5031" w:rsidRDefault="00CE27B3" w:rsidP="00A70CDF">
            <w:pPr>
              <w:rPr>
                <w:rFonts w:cs="Arial"/>
                <w:b/>
                <w:bCs/>
              </w:rPr>
            </w:pPr>
            <w:r>
              <w:rPr>
                <w:rFonts w:cs="Arial"/>
                <w:b/>
                <w:bCs/>
              </w:rPr>
              <w:t>Mr B Jacob Green</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CE27B3" w:rsidRPr="00BD5031" w:rsidRDefault="00CE27B3" w:rsidP="00CE27B3">
            <w:pPr>
              <w:rPr>
                <w:rFonts w:cs="Arial"/>
                <w:bCs/>
              </w:rPr>
            </w:pPr>
            <w:proofErr w:type="spellStart"/>
            <w:r w:rsidRPr="00CE27B3">
              <w:rPr>
                <w:rFonts w:cs="Arial"/>
                <w:bCs/>
              </w:rPr>
              <w:t>Aldford</w:t>
            </w:r>
            <w:proofErr w:type="spellEnd"/>
            <w:r w:rsidRPr="00CE27B3">
              <w:rPr>
                <w:rFonts w:cs="Arial"/>
                <w:bCs/>
              </w:rPr>
              <w:t xml:space="preserve"> House</w:t>
            </w:r>
            <w:r>
              <w:rPr>
                <w:rFonts w:cs="Arial"/>
                <w:bCs/>
              </w:rPr>
              <w:t xml:space="preserve">, </w:t>
            </w:r>
            <w:r w:rsidRPr="00CE27B3">
              <w:rPr>
                <w:rFonts w:cs="Arial"/>
                <w:bCs/>
              </w:rPr>
              <w:t xml:space="preserve">63a South </w:t>
            </w:r>
            <w:proofErr w:type="spellStart"/>
            <w:r w:rsidRPr="00CE27B3">
              <w:rPr>
                <w:rFonts w:cs="Arial"/>
                <w:bCs/>
              </w:rPr>
              <w:t>Audley</w:t>
            </w:r>
            <w:proofErr w:type="spellEnd"/>
            <w:r w:rsidRPr="00CE27B3">
              <w:rPr>
                <w:rFonts w:cs="Arial"/>
                <w:bCs/>
              </w:rPr>
              <w:t xml:space="preserve"> Street</w:t>
            </w:r>
            <w:r>
              <w:rPr>
                <w:rFonts w:cs="Arial"/>
                <w:bCs/>
              </w:rPr>
              <w:t xml:space="preserve">, </w:t>
            </w:r>
            <w:r w:rsidRPr="00CE27B3">
              <w:rPr>
                <w:rFonts w:cs="Arial"/>
                <w:bCs/>
              </w:rPr>
              <w:t>London</w:t>
            </w:r>
            <w:r>
              <w:rPr>
                <w:rFonts w:cs="Arial"/>
                <w:bCs/>
              </w:rPr>
              <w:t xml:space="preserve"> </w:t>
            </w:r>
            <w:r w:rsidRPr="00CE27B3">
              <w:rPr>
                <w:rFonts w:cs="Arial"/>
                <w:bCs/>
              </w:rPr>
              <w:t>W1K 2QS</w:t>
            </w:r>
          </w:p>
        </w:tc>
      </w:tr>
      <w:tr w:rsidR="004C0252" w:rsidRPr="00BD5031" w:rsidTr="004C0252">
        <w:tc>
          <w:tcPr>
            <w:tcW w:w="3717" w:type="dxa"/>
            <w:shd w:val="clear" w:color="auto" w:fill="auto"/>
          </w:tcPr>
          <w:p w:rsidR="004C0252" w:rsidRPr="004C0252" w:rsidRDefault="004C0252" w:rsidP="00A70CDF">
            <w:pPr>
              <w:rPr>
                <w:rFonts w:cs="Arial"/>
                <w:b/>
                <w:bCs/>
              </w:rPr>
            </w:pPr>
            <w:r>
              <w:rPr>
                <w:rFonts w:cs="Arial"/>
                <w:b/>
                <w:bCs/>
              </w:rPr>
              <w:t>Company (if relevant)</w:t>
            </w:r>
          </w:p>
        </w:tc>
        <w:tc>
          <w:tcPr>
            <w:tcW w:w="4820" w:type="dxa"/>
            <w:shd w:val="clear" w:color="auto" w:fill="auto"/>
          </w:tcPr>
          <w:p w:rsidR="004C0252" w:rsidRPr="00BD5031" w:rsidRDefault="004C0252" w:rsidP="00A70CDF">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70CDF">
            <w:pPr>
              <w:rPr>
                <w:rFonts w:cs="Arial"/>
                <w:bCs/>
              </w:rPr>
            </w:pPr>
          </w:p>
        </w:tc>
        <w:tc>
          <w:tcPr>
            <w:tcW w:w="4820" w:type="dxa"/>
            <w:shd w:val="clear" w:color="auto" w:fill="auto"/>
          </w:tcPr>
          <w:p w:rsidR="004C0252" w:rsidRPr="00BD5031" w:rsidRDefault="00CE27B3" w:rsidP="00A70CDF">
            <w:pPr>
              <w:rPr>
                <w:rFonts w:cs="Arial"/>
                <w:bCs/>
              </w:rPr>
            </w:pPr>
            <w:r w:rsidRPr="00CE27B3">
              <w:rPr>
                <w:rFonts w:cs="Arial"/>
                <w:bCs/>
              </w:rPr>
              <w:t>020 7355 0530</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CE27B3" w:rsidP="00A70CDF">
            <w:pPr>
              <w:rPr>
                <w:rFonts w:cs="Arial"/>
                <w:bCs/>
              </w:rPr>
            </w:pPr>
            <w:r>
              <w:rPr>
                <w:rFonts w:cs="Arial"/>
                <w:bCs/>
              </w:rPr>
              <w:t>27/05/2015</w:t>
            </w:r>
          </w:p>
        </w:tc>
      </w:tr>
    </w:tbl>
    <w:p w:rsidR="003D40F1" w:rsidRPr="003D40F1" w:rsidRDefault="003D40F1" w:rsidP="003D40F1">
      <w:pPr>
        <w:ind w:firstLine="360"/>
        <w:rPr>
          <w:rFonts w:cs="Arial"/>
          <w:bCs/>
        </w:rPr>
      </w:pPr>
    </w:p>
    <w:p w:rsidR="00293B9C" w:rsidRPr="00FE7D6C" w:rsidRDefault="003D40F1" w:rsidP="004C0252">
      <w:pPr>
        <w:ind w:firstLine="360"/>
        <w:rPr>
          <w:b/>
        </w:rPr>
      </w:pPr>
      <w:r w:rsidRPr="003D40F1">
        <w:rPr>
          <w:rFonts w:cs="Arial"/>
          <w:b/>
          <w:bCs/>
        </w:rPr>
        <w:tab/>
      </w:r>
    </w:p>
    <w:sectPr w:rsidR="00293B9C" w:rsidRPr="00FE7D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13" w:rsidRDefault="00B51E13" w:rsidP="00A868E9">
      <w:pPr>
        <w:spacing w:after="0" w:line="240" w:lineRule="auto"/>
      </w:pPr>
      <w:r>
        <w:separator/>
      </w:r>
    </w:p>
  </w:endnote>
  <w:endnote w:type="continuationSeparator" w:id="0">
    <w:p w:rsidR="00B51E13" w:rsidRDefault="00B51E13"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umnst777 BT">
    <w:panose1 w:val="020B06030305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33" w:rsidRDefault="0031072F">
    <w:pPr>
      <w:pStyle w:val="Footer"/>
    </w:pPr>
    <w:r>
      <w:t>1v</w:t>
    </w:r>
    <w:r w:rsidR="00CD7A20">
      <w:t>2</w:t>
    </w:r>
    <w:r w:rsidR="00236C33">
      <w:tab/>
    </w:r>
    <w:r w:rsidR="00236C33">
      <w:tab/>
    </w:r>
    <w:r w:rsidR="00A2429C">
      <w:t>0</w:t>
    </w:r>
    <w:r w:rsidR="002D0F11">
      <w:t>8</w:t>
    </w:r>
    <w:r w:rsidR="00236C33">
      <w:t>/0</w:t>
    </w:r>
    <w:r w:rsidR="00A2429C">
      <w:t>5</w:t>
    </w:r>
    <w:r w:rsidR="00236C33">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13" w:rsidRDefault="00B51E13" w:rsidP="00A868E9">
      <w:pPr>
        <w:spacing w:after="0" w:line="240" w:lineRule="auto"/>
      </w:pPr>
      <w:r>
        <w:separator/>
      </w:r>
    </w:p>
  </w:footnote>
  <w:footnote w:type="continuationSeparator" w:id="0">
    <w:p w:rsidR="00B51E13" w:rsidRDefault="00B51E13" w:rsidP="00A868E9">
      <w:pPr>
        <w:spacing w:after="0" w:line="240" w:lineRule="auto"/>
      </w:pPr>
      <w:r>
        <w:continuationSeparator/>
      </w:r>
    </w:p>
  </w:footnote>
  <w:footnote w:id="1">
    <w:p w:rsidR="003E44BC" w:rsidRPr="00C5054A" w:rsidRDefault="003E44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96"/>
    <w:rsid w:val="00045C94"/>
    <w:rsid w:val="00050EC4"/>
    <w:rsid w:val="001218C7"/>
    <w:rsid w:val="00163796"/>
    <w:rsid w:val="0019149D"/>
    <w:rsid w:val="001D0FC4"/>
    <w:rsid w:val="00236C33"/>
    <w:rsid w:val="00293B9C"/>
    <w:rsid w:val="002D0F11"/>
    <w:rsid w:val="002D215C"/>
    <w:rsid w:val="0031072F"/>
    <w:rsid w:val="00331D95"/>
    <w:rsid w:val="003901A5"/>
    <w:rsid w:val="003964C7"/>
    <w:rsid w:val="003D40F1"/>
    <w:rsid w:val="003E44BC"/>
    <w:rsid w:val="004C0252"/>
    <w:rsid w:val="00523C1D"/>
    <w:rsid w:val="006C7857"/>
    <w:rsid w:val="007815B9"/>
    <w:rsid w:val="007B0710"/>
    <w:rsid w:val="007F30C4"/>
    <w:rsid w:val="00863716"/>
    <w:rsid w:val="008D51CA"/>
    <w:rsid w:val="009226D5"/>
    <w:rsid w:val="00A2429C"/>
    <w:rsid w:val="00A85230"/>
    <w:rsid w:val="00A868E9"/>
    <w:rsid w:val="00A939A0"/>
    <w:rsid w:val="00B36E2B"/>
    <w:rsid w:val="00B51E13"/>
    <w:rsid w:val="00C40BFD"/>
    <w:rsid w:val="00C5054A"/>
    <w:rsid w:val="00C702EB"/>
    <w:rsid w:val="00C912E1"/>
    <w:rsid w:val="00C97220"/>
    <w:rsid w:val="00CA6D40"/>
    <w:rsid w:val="00CD7A20"/>
    <w:rsid w:val="00CE27B3"/>
    <w:rsid w:val="00DA07D9"/>
    <w:rsid w:val="00DC05E1"/>
    <w:rsid w:val="00E17343"/>
    <w:rsid w:val="00E75843"/>
    <w:rsid w:val="00E939FD"/>
    <w:rsid w:val="00F17CEF"/>
    <w:rsid w:val="00F42106"/>
    <w:rsid w:val="00F61A55"/>
    <w:rsid w:val="00FA5E4C"/>
    <w:rsid w:val="00FE7580"/>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ai.Mutasa@camde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Brown</cp:lastModifiedBy>
  <cp:revision>2</cp:revision>
  <dcterms:created xsi:type="dcterms:W3CDTF">2015-06-12T15:41:00Z</dcterms:created>
  <dcterms:modified xsi:type="dcterms:W3CDTF">2015-06-12T15:41:00Z</dcterms:modified>
</cp:coreProperties>
</file>