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23" w:rsidRDefault="00FF0323">
      <w:pPr>
        <w:pStyle w:val="Heading2"/>
        <w:spacing w:after="240"/>
        <w:ind w:left="720"/>
        <w:rPr>
          <w:rFonts w:cs="Arial"/>
        </w:rPr>
      </w:pPr>
    </w:p>
    <w:p w:rsidR="00FF0323" w:rsidRDefault="00FF0323" w:rsidP="00FF0323">
      <w:pPr>
        <w:tabs>
          <w:tab w:val="left" w:pos="2127"/>
        </w:tabs>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78"/>
        <w:gridCol w:w="284"/>
        <w:gridCol w:w="3318"/>
        <w:gridCol w:w="1076"/>
      </w:tblGrid>
      <w:tr w:rsidR="00FF0323" w:rsidTr="00FF0323">
        <w:trPr>
          <w:cantSplit/>
          <w:trHeight w:val="345"/>
        </w:trPr>
        <w:tc>
          <w:tcPr>
            <w:tcW w:w="198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b/>
                <w:szCs w:val="24"/>
              </w:rPr>
            </w:pPr>
            <w:r>
              <w:rPr>
                <w:rFonts w:ascii="Arial" w:hAnsi="Arial"/>
                <w:b/>
                <w:sz w:val="28"/>
              </w:rPr>
              <w:t>Address:</w:t>
            </w:r>
            <w:r>
              <w:rPr>
                <w:rFonts w:ascii="Arial" w:hAnsi="Arial"/>
                <w:sz w:val="28"/>
              </w:rPr>
              <w:t xml:space="preserve"> </w:t>
            </w:r>
          </w:p>
        </w:tc>
        <w:tc>
          <w:tcPr>
            <w:tcW w:w="6480" w:type="dxa"/>
            <w:gridSpan w:val="3"/>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b/>
                <w:szCs w:val="24"/>
              </w:rPr>
            </w:pPr>
            <w:r>
              <w:rPr>
                <w:rFonts w:ascii="Arial" w:hAnsi="Arial"/>
                <w:b/>
              </w:rPr>
              <w:t xml:space="preserve">16 Rochester Mews </w:t>
            </w:r>
          </w:p>
          <w:p w:rsidR="00FF0323" w:rsidRDefault="00FF0323">
            <w:pPr>
              <w:tabs>
                <w:tab w:val="left" w:pos="2127"/>
              </w:tabs>
              <w:rPr>
                <w:rFonts w:ascii="Arial" w:hAnsi="Arial"/>
                <w:b/>
              </w:rPr>
            </w:pPr>
            <w:r>
              <w:rPr>
                <w:rFonts w:ascii="Arial" w:hAnsi="Arial"/>
                <w:b/>
              </w:rPr>
              <w:t xml:space="preserve">London </w:t>
            </w:r>
          </w:p>
          <w:p w:rsidR="00FF0323" w:rsidRDefault="00FF0323">
            <w:pPr>
              <w:tabs>
                <w:tab w:val="left" w:pos="2127"/>
              </w:tabs>
              <w:rPr>
                <w:rFonts w:ascii="Arial" w:hAnsi="Arial"/>
                <w:b/>
                <w:szCs w:val="24"/>
              </w:rPr>
            </w:pPr>
            <w:r>
              <w:rPr>
                <w:rFonts w:ascii="Arial" w:hAnsi="Arial"/>
                <w:b/>
              </w:rPr>
              <w:t>NW1 9JB</w:t>
            </w:r>
          </w:p>
        </w:tc>
        <w:tc>
          <w:tcPr>
            <w:tcW w:w="1076" w:type="dxa"/>
            <w:vMerge w:val="restart"/>
            <w:tcBorders>
              <w:top w:val="single" w:sz="4" w:space="0" w:color="auto"/>
              <w:left w:val="nil"/>
              <w:bottom w:val="single" w:sz="4" w:space="0" w:color="auto"/>
              <w:right w:val="single" w:sz="4" w:space="0" w:color="auto"/>
            </w:tcBorders>
            <w:vAlign w:val="center"/>
          </w:tcPr>
          <w:p w:rsidR="00FF0323" w:rsidRPr="00FE178B" w:rsidRDefault="00FE178B">
            <w:pPr>
              <w:tabs>
                <w:tab w:val="left" w:pos="2127"/>
              </w:tabs>
              <w:jc w:val="center"/>
              <w:rPr>
                <w:rFonts w:ascii="Arial" w:hAnsi="Arial"/>
                <w:b/>
                <w:sz w:val="72"/>
                <w:szCs w:val="72"/>
              </w:rPr>
            </w:pPr>
            <w:r w:rsidRPr="00FE178B">
              <w:rPr>
                <w:rFonts w:ascii="Arial" w:hAnsi="Arial"/>
                <w:b/>
                <w:sz w:val="72"/>
                <w:szCs w:val="72"/>
              </w:rPr>
              <w:t>6</w:t>
            </w:r>
          </w:p>
        </w:tc>
      </w:tr>
      <w:tr w:rsidR="00FF0323" w:rsidTr="00FF0323">
        <w:trPr>
          <w:cantSplit/>
          <w:trHeight w:val="345"/>
        </w:trPr>
        <w:tc>
          <w:tcPr>
            <w:tcW w:w="198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b/>
                <w:szCs w:val="24"/>
              </w:rPr>
            </w:pPr>
            <w:r>
              <w:rPr>
                <w:rFonts w:ascii="Arial" w:hAnsi="Arial"/>
                <w:b/>
              </w:rPr>
              <w:t xml:space="preserve">Application Number: </w:t>
            </w:r>
          </w:p>
        </w:tc>
        <w:tc>
          <w:tcPr>
            <w:tcW w:w="2878"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b/>
                <w:szCs w:val="24"/>
              </w:rPr>
            </w:pPr>
            <w:r>
              <w:rPr>
                <w:rFonts w:ascii="Arial" w:hAnsi="Arial"/>
                <w:b/>
              </w:rPr>
              <w:t>2014/5510/P</w:t>
            </w:r>
          </w:p>
        </w:tc>
        <w:tc>
          <w:tcPr>
            <w:tcW w:w="3602" w:type="dxa"/>
            <w:gridSpan w:val="2"/>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b/>
                <w:szCs w:val="24"/>
              </w:rPr>
            </w:pPr>
            <w:r>
              <w:rPr>
                <w:rFonts w:ascii="Arial" w:hAnsi="Arial"/>
                <w:b/>
              </w:rPr>
              <w:t>Officer: Charles Thuaire</w:t>
            </w:r>
          </w:p>
        </w:tc>
        <w:tc>
          <w:tcPr>
            <w:tcW w:w="1076" w:type="dxa"/>
            <w:vMerge/>
            <w:tcBorders>
              <w:top w:val="single" w:sz="4" w:space="0" w:color="auto"/>
              <w:left w:val="nil"/>
              <w:bottom w:val="single" w:sz="4" w:space="0" w:color="auto"/>
              <w:right w:val="single" w:sz="4" w:space="0" w:color="auto"/>
            </w:tcBorders>
            <w:vAlign w:val="center"/>
            <w:hideMark/>
          </w:tcPr>
          <w:p w:rsidR="00FF0323" w:rsidRDefault="00FF0323">
            <w:pPr>
              <w:rPr>
                <w:rFonts w:ascii="Arial" w:hAnsi="Arial"/>
                <w:b/>
                <w:szCs w:val="24"/>
              </w:rPr>
            </w:pPr>
          </w:p>
        </w:tc>
      </w:tr>
      <w:tr w:rsidR="00FF0323" w:rsidTr="00FF0323">
        <w:trPr>
          <w:cantSplit/>
          <w:trHeight w:val="345"/>
        </w:trPr>
        <w:tc>
          <w:tcPr>
            <w:tcW w:w="198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b/>
                <w:szCs w:val="24"/>
              </w:rPr>
            </w:pPr>
            <w:r>
              <w:rPr>
                <w:rFonts w:ascii="Arial" w:hAnsi="Arial"/>
                <w:b/>
              </w:rPr>
              <w:t>Ward:</w:t>
            </w:r>
          </w:p>
        </w:tc>
        <w:tc>
          <w:tcPr>
            <w:tcW w:w="2878" w:type="dxa"/>
            <w:tcBorders>
              <w:top w:val="single" w:sz="4" w:space="0" w:color="auto"/>
              <w:left w:val="single" w:sz="4" w:space="0" w:color="auto"/>
              <w:bottom w:val="single" w:sz="4" w:space="0" w:color="auto"/>
              <w:right w:val="nil"/>
            </w:tcBorders>
            <w:vAlign w:val="center"/>
            <w:hideMark/>
          </w:tcPr>
          <w:p w:rsidR="00FF0323" w:rsidRDefault="00FF0323">
            <w:pPr>
              <w:tabs>
                <w:tab w:val="left" w:pos="2127"/>
              </w:tabs>
              <w:rPr>
                <w:rFonts w:ascii="Arial" w:hAnsi="Arial"/>
                <w:szCs w:val="24"/>
              </w:rPr>
            </w:pPr>
            <w:proofErr w:type="spellStart"/>
            <w:r>
              <w:rPr>
                <w:rFonts w:ascii="Arial" w:hAnsi="Arial"/>
              </w:rPr>
              <w:t>Cantelowes</w:t>
            </w:r>
            <w:proofErr w:type="spellEnd"/>
          </w:p>
        </w:tc>
        <w:tc>
          <w:tcPr>
            <w:tcW w:w="3602" w:type="dxa"/>
            <w:gridSpan w:val="2"/>
            <w:tcBorders>
              <w:top w:val="single" w:sz="4" w:space="0" w:color="auto"/>
              <w:left w:val="nil"/>
              <w:bottom w:val="single" w:sz="4" w:space="0" w:color="auto"/>
              <w:right w:val="single" w:sz="4" w:space="0" w:color="auto"/>
            </w:tcBorders>
            <w:vAlign w:val="center"/>
          </w:tcPr>
          <w:p w:rsidR="00FF0323" w:rsidRDefault="00FF0323">
            <w:pPr>
              <w:tabs>
                <w:tab w:val="left" w:pos="2127"/>
              </w:tabs>
              <w:rPr>
                <w:rFonts w:ascii="Arial" w:hAnsi="Arial"/>
                <w:b/>
                <w:szCs w:val="24"/>
              </w:rPr>
            </w:pPr>
          </w:p>
        </w:tc>
        <w:tc>
          <w:tcPr>
            <w:tcW w:w="1076" w:type="dxa"/>
            <w:vMerge/>
            <w:tcBorders>
              <w:top w:val="single" w:sz="4" w:space="0" w:color="auto"/>
              <w:left w:val="nil"/>
              <w:bottom w:val="single" w:sz="4" w:space="0" w:color="auto"/>
              <w:right w:val="single" w:sz="4" w:space="0" w:color="auto"/>
            </w:tcBorders>
            <w:vAlign w:val="center"/>
            <w:hideMark/>
          </w:tcPr>
          <w:p w:rsidR="00FF0323" w:rsidRDefault="00FF0323">
            <w:pPr>
              <w:rPr>
                <w:rFonts w:ascii="Arial" w:hAnsi="Arial"/>
                <w:b/>
                <w:szCs w:val="24"/>
              </w:rPr>
            </w:pPr>
          </w:p>
        </w:tc>
      </w:tr>
      <w:tr w:rsidR="00FF0323" w:rsidTr="00FF0323">
        <w:trPr>
          <w:trHeight w:val="345"/>
        </w:trPr>
        <w:tc>
          <w:tcPr>
            <w:tcW w:w="198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b/>
                <w:szCs w:val="24"/>
              </w:rPr>
            </w:pPr>
            <w:r>
              <w:rPr>
                <w:rFonts w:ascii="Arial" w:hAnsi="Arial"/>
                <w:b/>
              </w:rPr>
              <w:t>Date Received:</w:t>
            </w:r>
          </w:p>
        </w:tc>
        <w:tc>
          <w:tcPr>
            <w:tcW w:w="7556" w:type="dxa"/>
            <w:gridSpan w:val="4"/>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29/08/2014</w:t>
            </w:r>
          </w:p>
        </w:tc>
      </w:tr>
      <w:tr w:rsidR="00FF0323" w:rsidTr="00FF0323">
        <w:trPr>
          <w:cantSplit/>
          <w:trHeight w:val="360"/>
        </w:trPr>
        <w:tc>
          <w:tcPr>
            <w:tcW w:w="9536" w:type="dxa"/>
            <w:gridSpan w:val="5"/>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b/>
                <w:szCs w:val="24"/>
              </w:rPr>
            </w:pPr>
            <w:r>
              <w:rPr>
                <w:rFonts w:ascii="Arial" w:hAnsi="Arial"/>
                <w:b/>
              </w:rPr>
              <w:t xml:space="preserve">Proposal:  </w:t>
            </w:r>
            <w:r>
              <w:rPr>
                <w:rFonts w:ascii="Arial" w:hAnsi="Arial"/>
              </w:rPr>
              <w:t>Demolition of existing Class B1/B8 unit and erection of a 4 storey building containing replacement business space (Class B1/B8) on ground floor and five self-contained flats (Class C3) plus balconies on 1st-3rd floors.</w:t>
            </w:r>
          </w:p>
        </w:tc>
      </w:tr>
      <w:tr w:rsidR="00FF0323" w:rsidTr="00FF0323">
        <w:trPr>
          <w:cantSplit/>
          <w:trHeight w:val="361"/>
        </w:trPr>
        <w:tc>
          <w:tcPr>
            <w:tcW w:w="9536" w:type="dxa"/>
            <w:gridSpan w:val="5"/>
            <w:tcBorders>
              <w:top w:val="single" w:sz="4" w:space="0" w:color="auto"/>
              <w:left w:val="single" w:sz="4" w:space="0" w:color="auto"/>
              <w:bottom w:val="single" w:sz="4" w:space="0" w:color="auto"/>
              <w:right w:val="single" w:sz="4" w:space="0" w:color="auto"/>
            </w:tcBorders>
          </w:tcPr>
          <w:p w:rsidR="0041244A" w:rsidRDefault="00FF0323">
            <w:pPr>
              <w:tabs>
                <w:tab w:val="left" w:pos="2127"/>
              </w:tabs>
              <w:rPr>
                <w:rFonts w:ascii="Arial" w:hAnsi="Arial" w:cs="Arial"/>
                <w:b/>
                <w:bCs/>
                <w:iCs/>
              </w:rPr>
            </w:pPr>
            <w:r>
              <w:rPr>
                <w:rFonts w:ascii="Arial" w:hAnsi="Arial" w:cs="Arial"/>
                <w:b/>
                <w:bCs/>
                <w:iCs/>
              </w:rPr>
              <w:t>Background Papers, Supporting Documents and Drawing Numbers-</w:t>
            </w:r>
            <w:r w:rsidR="00701E6D">
              <w:rPr>
                <w:rFonts w:ascii="Arial" w:hAnsi="Arial" w:cs="Arial"/>
                <w:b/>
                <w:bCs/>
                <w:iCs/>
              </w:rPr>
              <w:t xml:space="preserve"> </w:t>
            </w:r>
          </w:p>
          <w:p w:rsidR="00FF0323" w:rsidRDefault="00701E6D" w:rsidP="001E71BE">
            <w:pPr>
              <w:tabs>
                <w:tab w:val="left" w:pos="2127"/>
              </w:tabs>
              <w:rPr>
                <w:rFonts w:ascii="Arial" w:hAnsi="Arial"/>
                <w:b/>
                <w:szCs w:val="24"/>
              </w:rPr>
            </w:pPr>
            <w:r w:rsidRPr="00EC6004">
              <w:rPr>
                <w:rFonts w:ascii="Arial" w:hAnsi="Arial" w:cs="Arial"/>
                <w:bCs/>
                <w:iCs/>
              </w:rPr>
              <w:t>Design and Access Statement Rev B dated January 2015; Lifetime Homes Statement</w:t>
            </w:r>
            <w:r w:rsidR="003A798E" w:rsidRPr="00EC6004">
              <w:rPr>
                <w:rFonts w:ascii="Arial" w:hAnsi="Arial" w:cs="Arial"/>
                <w:bCs/>
                <w:iCs/>
              </w:rPr>
              <w:t xml:space="preserve"> dated August 2014 Rev C</w:t>
            </w:r>
            <w:r w:rsidRPr="00EC6004">
              <w:rPr>
                <w:rFonts w:ascii="Arial" w:hAnsi="Arial" w:cs="Arial"/>
                <w:bCs/>
                <w:iCs/>
              </w:rPr>
              <w:t>; Daylight and sunlight report by GVA dated September 2014; Energy Statement and BREEAM Pre-assessment report by eb7 dated 13</w:t>
            </w:r>
            <w:r w:rsidRPr="00EC6004">
              <w:rPr>
                <w:rFonts w:ascii="Arial" w:hAnsi="Arial" w:cs="Arial"/>
                <w:bCs/>
                <w:iCs/>
                <w:vertAlign w:val="superscript"/>
              </w:rPr>
              <w:t>th</w:t>
            </w:r>
            <w:r w:rsidRPr="00EC6004">
              <w:rPr>
                <w:rFonts w:ascii="Arial" w:hAnsi="Arial" w:cs="Arial"/>
                <w:bCs/>
                <w:iCs/>
              </w:rPr>
              <w:t xml:space="preserve"> October 2014; </w:t>
            </w:r>
            <w:r w:rsidR="00EC6004" w:rsidRPr="00EC6004">
              <w:rPr>
                <w:rFonts w:ascii="Arial" w:hAnsi="Arial" w:cs="Arial"/>
                <w:bCs/>
                <w:iCs/>
              </w:rPr>
              <w:t xml:space="preserve">FES- 001, </w:t>
            </w:r>
            <w:r w:rsidR="00EC6004">
              <w:rPr>
                <w:rFonts w:ascii="Arial" w:hAnsi="Arial" w:cs="Arial"/>
                <w:bCs/>
                <w:iCs/>
              </w:rPr>
              <w:t xml:space="preserve">002, </w:t>
            </w:r>
            <w:r w:rsidR="00EC6004" w:rsidRPr="00EC6004">
              <w:rPr>
                <w:rFonts w:ascii="Arial" w:hAnsi="Arial" w:cs="Arial"/>
                <w:bCs/>
                <w:iCs/>
              </w:rPr>
              <w:t>02A, 003, 004, 005, 006, 007, 008,</w:t>
            </w:r>
            <w:r w:rsidR="00EC6004">
              <w:rPr>
                <w:rFonts w:ascii="Arial" w:hAnsi="Arial" w:cs="Arial"/>
                <w:bCs/>
                <w:iCs/>
              </w:rPr>
              <w:t xml:space="preserve"> 06B, 07B, 08B, 10A, 012A, 014</w:t>
            </w:r>
            <w:r w:rsidR="00314C6C">
              <w:rPr>
                <w:rFonts w:ascii="Arial" w:hAnsi="Arial" w:cs="Arial"/>
                <w:bCs/>
                <w:iCs/>
              </w:rPr>
              <w:t>; email from agent dated 13</w:t>
            </w:r>
            <w:r w:rsidR="00314C6C" w:rsidRPr="00314C6C">
              <w:rPr>
                <w:rFonts w:ascii="Arial" w:hAnsi="Arial" w:cs="Arial"/>
                <w:bCs/>
                <w:iCs/>
                <w:vertAlign w:val="superscript"/>
              </w:rPr>
              <w:t>th</w:t>
            </w:r>
            <w:r w:rsidR="00314C6C">
              <w:rPr>
                <w:rFonts w:ascii="Arial" w:hAnsi="Arial" w:cs="Arial"/>
                <w:bCs/>
                <w:iCs/>
              </w:rPr>
              <w:t xml:space="preserve"> January 2015</w:t>
            </w:r>
            <w:r w:rsidR="00EC6004">
              <w:rPr>
                <w:rFonts w:ascii="Arial" w:hAnsi="Arial" w:cs="Arial"/>
                <w:bCs/>
                <w:iCs/>
              </w:rPr>
              <w:t>.</w:t>
            </w:r>
          </w:p>
        </w:tc>
      </w:tr>
      <w:tr w:rsidR="00FF0323" w:rsidTr="00FF0323">
        <w:trPr>
          <w:cantSplit/>
          <w:trHeight w:val="345"/>
        </w:trPr>
        <w:tc>
          <w:tcPr>
            <w:tcW w:w="9536"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rsidR="00FF0323" w:rsidRDefault="00FF0323">
            <w:pPr>
              <w:tabs>
                <w:tab w:val="left" w:pos="2127"/>
              </w:tabs>
              <w:rPr>
                <w:rFonts w:ascii="Arial" w:hAnsi="Arial"/>
                <w:b/>
                <w:szCs w:val="24"/>
              </w:rPr>
            </w:pPr>
            <w:r>
              <w:rPr>
                <w:rFonts w:ascii="Arial" w:hAnsi="Arial"/>
                <w:b/>
              </w:rPr>
              <w:t>RECOMMENDATION SUMMARY: Granted Subject to a Section 106 Legal Agreement</w:t>
            </w:r>
          </w:p>
        </w:tc>
      </w:tr>
      <w:tr w:rsidR="00FF0323" w:rsidTr="00FF0323">
        <w:trPr>
          <w:cantSplit/>
          <w:trHeight w:val="345"/>
        </w:trPr>
        <w:tc>
          <w:tcPr>
            <w:tcW w:w="5142" w:type="dxa"/>
            <w:gridSpan w:val="3"/>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b/>
                <w:szCs w:val="24"/>
              </w:rPr>
            </w:pPr>
            <w:r>
              <w:rPr>
                <w:rFonts w:ascii="Arial" w:hAnsi="Arial"/>
                <w:b/>
              </w:rPr>
              <w:t>Applicant:</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b/>
                <w:szCs w:val="24"/>
              </w:rPr>
            </w:pPr>
            <w:r>
              <w:rPr>
                <w:rFonts w:ascii="Arial" w:hAnsi="Arial"/>
                <w:b/>
              </w:rPr>
              <w:t>Agent:</w:t>
            </w:r>
          </w:p>
        </w:tc>
      </w:tr>
      <w:tr w:rsidR="00FF0323" w:rsidTr="00FF0323">
        <w:trPr>
          <w:trHeight w:val="1785"/>
        </w:trPr>
        <w:tc>
          <w:tcPr>
            <w:tcW w:w="5142" w:type="dxa"/>
            <w:gridSpan w:val="3"/>
            <w:tcBorders>
              <w:top w:val="single" w:sz="4" w:space="0" w:color="auto"/>
              <w:left w:val="single" w:sz="4" w:space="0" w:color="auto"/>
              <w:bottom w:val="single" w:sz="4" w:space="0" w:color="auto"/>
              <w:right w:val="single" w:sz="4" w:space="0" w:color="auto"/>
            </w:tcBorders>
          </w:tcPr>
          <w:p w:rsidR="00FF0323" w:rsidRDefault="009979D5">
            <w:pPr>
              <w:tabs>
                <w:tab w:val="left" w:pos="2127"/>
              </w:tabs>
              <w:rPr>
                <w:rFonts w:ascii="Arial" w:hAnsi="Arial"/>
                <w:szCs w:val="24"/>
              </w:rPr>
            </w:pPr>
            <w:r>
              <w:rPr>
                <w:rFonts w:ascii="Arial" w:hAnsi="Arial"/>
              </w:rPr>
              <w:t>Camden Commercial Ltd</w:t>
            </w:r>
          </w:p>
          <w:p w:rsidR="00FF0323" w:rsidRDefault="00FF0323">
            <w:pPr>
              <w:tabs>
                <w:tab w:val="left" w:pos="2127"/>
              </w:tabs>
              <w:rPr>
                <w:rFonts w:ascii="Arial" w:hAnsi="Arial"/>
              </w:rPr>
            </w:pPr>
            <w:r>
              <w:rPr>
                <w:rFonts w:ascii="Arial" w:hAnsi="Arial"/>
              </w:rPr>
              <w:t>16 Rochester Mews</w:t>
            </w:r>
          </w:p>
          <w:p w:rsidR="00FF0323" w:rsidRDefault="00FF0323">
            <w:pPr>
              <w:tabs>
                <w:tab w:val="left" w:pos="2127"/>
              </w:tabs>
              <w:rPr>
                <w:rFonts w:ascii="Arial" w:hAnsi="Arial"/>
              </w:rPr>
            </w:pPr>
            <w:r>
              <w:rPr>
                <w:rFonts w:ascii="Arial" w:hAnsi="Arial"/>
              </w:rPr>
              <w:t>London</w:t>
            </w:r>
          </w:p>
          <w:p w:rsidR="00FF0323" w:rsidRDefault="00FF0323">
            <w:pPr>
              <w:tabs>
                <w:tab w:val="left" w:pos="2127"/>
              </w:tabs>
              <w:rPr>
                <w:rFonts w:ascii="Arial" w:hAnsi="Arial"/>
              </w:rPr>
            </w:pPr>
            <w:r>
              <w:rPr>
                <w:rFonts w:ascii="Arial" w:hAnsi="Arial"/>
              </w:rPr>
              <w:t xml:space="preserve">NW1 9JB </w:t>
            </w:r>
          </w:p>
          <w:p w:rsidR="00FF0323" w:rsidRDefault="00FF0323">
            <w:pPr>
              <w:tabs>
                <w:tab w:val="left" w:pos="2127"/>
              </w:tabs>
              <w:rPr>
                <w:rFonts w:ascii="Arial" w:hAnsi="Arial"/>
              </w:rPr>
            </w:pPr>
          </w:p>
          <w:p w:rsidR="00FF0323" w:rsidRDefault="00FF0323">
            <w:pPr>
              <w:tabs>
                <w:tab w:val="left" w:pos="2127"/>
              </w:tabs>
              <w:rPr>
                <w:rFonts w:ascii="Arial" w:hAnsi="Arial"/>
                <w:szCs w:val="24"/>
              </w:rPr>
            </w:pPr>
          </w:p>
        </w:tc>
        <w:tc>
          <w:tcPr>
            <w:tcW w:w="4394" w:type="dxa"/>
            <w:gridSpan w:val="2"/>
            <w:tcBorders>
              <w:top w:val="single" w:sz="4" w:space="0" w:color="auto"/>
              <w:left w:val="single" w:sz="4" w:space="0" w:color="auto"/>
              <w:bottom w:val="single" w:sz="4" w:space="0" w:color="auto"/>
              <w:right w:val="single" w:sz="4" w:space="0" w:color="auto"/>
            </w:tcBorders>
          </w:tcPr>
          <w:p w:rsidR="00FF0323" w:rsidRDefault="00FF0323">
            <w:pPr>
              <w:tabs>
                <w:tab w:val="left" w:pos="2127"/>
              </w:tabs>
              <w:rPr>
                <w:rFonts w:ascii="Arial" w:hAnsi="Arial"/>
                <w:szCs w:val="24"/>
              </w:rPr>
            </w:pPr>
            <w:r>
              <w:rPr>
                <w:rFonts w:ascii="Arial" w:hAnsi="Arial"/>
              </w:rPr>
              <w:t>BB Partnership Ltd.</w:t>
            </w:r>
          </w:p>
          <w:p w:rsidR="00FF0323" w:rsidRDefault="00FF0323">
            <w:pPr>
              <w:tabs>
                <w:tab w:val="left" w:pos="2127"/>
              </w:tabs>
              <w:rPr>
                <w:rFonts w:ascii="Arial" w:hAnsi="Arial"/>
              </w:rPr>
            </w:pPr>
            <w:r>
              <w:rPr>
                <w:rFonts w:ascii="Arial" w:hAnsi="Arial"/>
              </w:rPr>
              <w:t xml:space="preserve">The Trafalgar </w:t>
            </w:r>
          </w:p>
          <w:p w:rsidR="00FF0323" w:rsidRDefault="00FF0323">
            <w:pPr>
              <w:tabs>
                <w:tab w:val="left" w:pos="2127"/>
              </w:tabs>
              <w:rPr>
                <w:rFonts w:ascii="Arial" w:hAnsi="Arial"/>
              </w:rPr>
            </w:pPr>
            <w:r>
              <w:rPr>
                <w:rFonts w:ascii="Arial" w:hAnsi="Arial"/>
              </w:rPr>
              <w:t xml:space="preserve">17 Remington Street  </w:t>
            </w:r>
          </w:p>
          <w:p w:rsidR="00FF0323" w:rsidRDefault="00FF0323">
            <w:pPr>
              <w:tabs>
                <w:tab w:val="left" w:pos="2127"/>
              </w:tabs>
              <w:rPr>
                <w:rFonts w:ascii="Arial" w:hAnsi="Arial"/>
              </w:rPr>
            </w:pPr>
            <w:r>
              <w:rPr>
                <w:rFonts w:ascii="Arial" w:hAnsi="Arial"/>
              </w:rPr>
              <w:t xml:space="preserve">London </w:t>
            </w:r>
          </w:p>
          <w:p w:rsidR="00FF0323" w:rsidRDefault="00FF0323" w:rsidP="00C41E52">
            <w:pPr>
              <w:tabs>
                <w:tab w:val="left" w:pos="2127"/>
              </w:tabs>
              <w:rPr>
                <w:rFonts w:ascii="Arial" w:hAnsi="Arial"/>
                <w:szCs w:val="24"/>
              </w:rPr>
            </w:pPr>
            <w:r>
              <w:rPr>
                <w:rFonts w:ascii="Arial" w:hAnsi="Arial"/>
              </w:rPr>
              <w:t xml:space="preserve">N1 8DH </w:t>
            </w:r>
          </w:p>
        </w:tc>
      </w:tr>
    </w:tbl>
    <w:p w:rsidR="00FF0323" w:rsidRDefault="00FF0323" w:rsidP="00FF0323">
      <w:pPr>
        <w:tabs>
          <w:tab w:val="left" w:pos="2127"/>
        </w:tabs>
        <w:rPr>
          <w:rFonts w:ascii="Arial" w:hAnsi="Arial"/>
        </w:rPr>
      </w:pPr>
    </w:p>
    <w:p w:rsidR="00FF0323" w:rsidRDefault="00FF0323" w:rsidP="00FF0323">
      <w:pPr>
        <w:pStyle w:val="Heading1"/>
        <w:tabs>
          <w:tab w:val="left" w:pos="2127"/>
        </w:tabs>
        <w:ind w:left="-851" w:firstLine="851"/>
        <w:rPr>
          <w:b/>
        </w:rPr>
      </w:pPr>
      <w:r>
        <w:rPr>
          <w:b/>
        </w:rPr>
        <w:t>ANALYSIS INFORMATION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260"/>
        <w:gridCol w:w="4140"/>
        <w:gridCol w:w="2501"/>
      </w:tblGrid>
      <w:tr w:rsidR="00FF0323" w:rsidTr="00FF0323">
        <w:trPr>
          <w:trHeight w:val="330"/>
        </w:trPr>
        <w:tc>
          <w:tcPr>
            <w:tcW w:w="9536"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rsidR="00FF0323" w:rsidRDefault="00FF0323">
            <w:pPr>
              <w:tabs>
                <w:tab w:val="left" w:pos="2127"/>
              </w:tabs>
              <w:rPr>
                <w:rFonts w:ascii="Arial" w:hAnsi="Arial"/>
                <w:b/>
                <w:szCs w:val="24"/>
              </w:rPr>
            </w:pPr>
            <w:r>
              <w:rPr>
                <w:rFonts w:ascii="Arial" w:hAnsi="Arial"/>
                <w:b/>
              </w:rPr>
              <w:t>Land Use Details:</w:t>
            </w:r>
          </w:p>
        </w:tc>
      </w:tr>
      <w:tr w:rsidR="00FF0323" w:rsidTr="00FF0323">
        <w:trPr>
          <w:trHeight w:val="345"/>
        </w:trPr>
        <w:tc>
          <w:tcPr>
            <w:tcW w:w="1635" w:type="dxa"/>
            <w:tcBorders>
              <w:top w:val="single" w:sz="4" w:space="0" w:color="auto"/>
              <w:left w:val="single" w:sz="4" w:space="0" w:color="auto"/>
              <w:bottom w:val="single" w:sz="4" w:space="0" w:color="auto"/>
              <w:right w:val="single" w:sz="4" w:space="0" w:color="auto"/>
            </w:tcBorders>
            <w:vAlign w:val="center"/>
          </w:tcPr>
          <w:p w:rsidR="00FF0323" w:rsidRDefault="00FF0323">
            <w:pPr>
              <w:tabs>
                <w:tab w:val="left" w:pos="2127"/>
              </w:tabs>
              <w:rPr>
                <w:rFonts w:ascii="Arial" w:hAnsi="Arial"/>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Use Class</w:t>
            </w:r>
          </w:p>
        </w:tc>
        <w:tc>
          <w:tcPr>
            <w:tcW w:w="414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Use Description</w:t>
            </w:r>
          </w:p>
        </w:tc>
        <w:tc>
          <w:tcPr>
            <w:tcW w:w="2501"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proofErr w:type="spellStart"/>
            <w:r>
              <w:rPr>
                <w:rFonts w:ascii="Arial" w:hAnsi="Arial"/>
              </w:rPr>
              <w:t>Floorspace</w:t>
            </w:r>
            <w:proofErr w:type="spellEnd"/>
            <w:r w:rsidR="00C41E52">
              <w:rPr>
                <w:rFonts w:ascii="Arial" w:hAnsi="Arial"/>
              </w:rPr>
              <w:t xml:space="preserve"> (GIA)</w:t>
            </w:r>
            <w:r>
              <w:rPr>
                <w:rFonts w:ascii="Arial" w:hAnsi="Arial"/>
              </w:rPr>
              <w:t xml:space="preserve"> </w:t>
            </w:r>
          </w:p>
        </w:tc>
      </w:tr>
      <w:tr w:rsidR="00FF0323" w:rsidTr="00FF0323">
        <w:trPr>
          <w:cantSplit/>
          <w:trHeight w:val="360"/>
        </w:trPr>
        <w:tc>
          <w:tcPr>
            <w:tcW w:w="1635"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Existing</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FF0323" w:rsidRDefault="00FF0323" w:rsidP="00C41E52">
            <w:pPr>
              <w:pStyle w:val="Heading2"/>
              <w:tabs>
                <w:tab w:val="left" w:pos="2127"/>
              </w:tabs>
              <w:rPr>
                <w:b w:val="0"/>
                <w:i/>
              </w:rPr>
            </w:pPr>
            <w:r>
              <w:rPr>
                <w:b w:val="0"/>
                <w:i/>
              </w:rPr>
              <w:t>B1</w:t>
            </w:r>
            <w:r w:rsidR="00C41E52">
              <w:rPr>
                <w:b w:val="0"/>
                <w:i/>
              </w:rPr>
              <w:t>/B8</w:t>
            </w:r>
            <w:r>
              <w:rPr>
                <w:b w:val="0"/>
                <w:i/>
              </w:rPr>
              <w:t xml:space="preserve"> Business</w:t>
            </w:r>
            <w:r w:rsidR="00C41E52">
              <w:rPr>
                <w:b w:val="0"/>
                <w:i/>
              </w:rPr>
              <w:t>/</w:t>
            </w:r>
            <w:r>
              <w:rPr>
                <w:b w:val="0"/>
                <w:i/>
              </w:rPr>
              <w:t>Warehousing</w:t>
            </w:r>
          </w:p>
        </w:tc>
        <w:tc>
          <w:tcPr>
            <w:tcW w:w="2501" w:type="dxa"/>
            <w:tcBorders>
              <w:top w:val="single" w:sz="4" w:space="0" w:color="auto"/>
              <w:left w:val="single" w:sz="4" w:space="0" w:color="auto"/>
              <w:bottom w:val="single" w:sz="4" w:space="0" w:color="auto"/>
              <w:right w:val="single" w:sz="4" w:space="0" w:color="auto"/>
            </w:tcBorders>
            <w:vAlign w:val="center"/>
            <w:hideMark/>
          </w:tcPr>
          <w:p w:rsidR="00FF0323" w:rsidRDefault="00C41E52">
            <w:pPr>
              <w:tabs>
                <w:tab w:val="left" w:pos="2127"/>
              </w:tabs>
              <w:spacing w:line="360" w:lineRule="auto"/>
              <w:rPr>
                <w:rFonts w:ascii="Arial" w:hAnsi="Arial"/>
                <w:i/>
                <w:szCs w:val="24"/>
              </w:rPr>
            </w:pPr>
            <w:r>
              <w:rPr>
                <w:rFonts w:ascii="Arial" w:hAnsi="Arial"/>
                <w:i/>
              </w:rPr>
              <w:t>259</w:t>
            </w:r>
            <w:r w:rsidR="00FF0323">
              <w:rPr>
                <w:rFonts w:ascii="Arial" w:hAnsi="Arial"/>
                <w:i/>
              </w:rPr>
              <w:t>m²</w:t>
            </w:r>
          </w:p>
        </w:tc>
      </w:tr>
      <w:tr w:rsidR="00FF0323" w:rsidTr="00FF0323">
        <w:trPr>
          <w:cantSplit/>
          <w:trHeight w:val="345"/>
        </w:trPr>
        <w:tc>
          <w:tcPr>
            <w:tcW w:w="1635"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Proposed</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FF0323" w:rsidRDefault="00FF0323" w:rsidP="00C41E52">
            <w:pPr>
              <w:pStyle w:val="Heading2"/>
              <w:tabs>
                <w:tab w:val="left" w:pos="2127"/>
              </w:tabs>
              <w:rPr>
                <w:b w:val="0"/>
                <w:i/>
              </w:rPr>
            </w:pPr>
            <w:r>
              <w:rPr>
                <w:b w:val="0"/>
                <w:i/>
              </w:rPr>
              <w:t>B1</w:t>
            </w:r>
            <w:r w:rsidR="00C41E52">
              <w:rPr>
                <w:b w:val="0"/>
                <w:i/>
              </w:rPr>
              <w:t>/B8</w:t>
            </w:r>
            <w:r>
              <w:rPr>
                <w:b w:val="0"/>
                <w:i/>
              </w:rPr>
              <w:t xml:space="preserve"> Business</w:t>
            </w:r>
            <w:r w:rsidR="00C41E52">
              <w:rPr>
                <w:b w:val="0"/>
                <w:i/>
              </w:rPr>
              <w:t>/</w:t>
            </w:r>
            <w:r>
              <w:rPr>
                <w:b w:val="0"/>
                <w:i/>
              </w:rPr>
              <w:t>Warehousing</w:t>
            </w:r>
            <w:r>
              <w:rPr>
                <w:b w:val="0"/>
                <w:i/>
              </w:rPr>
              <w:br/>
              <w:t>C3 Dwelling House</w:t>
            </w:r>
          </w:p>
        </w:tc>
        <w:tc>
          <w:tcPr>
            <w:tcW w:w="2501" w:type="dxa"/>
            <w:tcBorders>
              <w:top w:val="single" w:sz="4" w:space="0" w:color="auto"/>
              <w:left w:val="single" w:sz="4" w:space="0" w:color="auto"/>
              <w:bottom w:val="single" w:sz="4" w:space="0" w:color="auto"/>
              <w:right w:val="single" w:sz="4" w:space="0" w:color="auto"/>
            </w:tcBorders>
            <w:vAlign w:val="center"/>
            <w:hideMark/>
          </w:tcPr>
          <w:p w:rsidR="00C41E52" w:rsidRDefault="00C41E52">
            <w:pPr>
              <w:tabs>
                <w:tab w:val="left" w:pos="2127"/>
              </w:tabs>
              <w:rPr>
                <w:rFonts w:ascii="Arial" w:hAnsi="Arial"/>
                <w:i/>
              </w:rPr>
            </w:pPr>
            <w:r>
              <w:rPr>
                <w:rFonts w:ascii="Arial" w:hAnsi="Arial"/>
                <w:i/>
              </w:rPr>
              <w:t>228</w:t>
            </w:r>
            <w:r w:rsidR="00FF0323">
              <w:rPr>
                <w:rFonts w:ascii="Arial" w:hAnsi="Arial"/>
                <w:i/>
              </w:rPr>
              <w:t>m²</w:t>
            </w:r>
          </w:p>
          <w:p w:rsidR="00C41E52" w:rsidRDefault="006B4099">
            <w:pPr>
              <w:tabs>
                <w:tab w:val="left" w:pos="2127"/>
              </w:tabs>
              <w:rPr>
                <w:rFonts w:ascii="Arial" w:hAnsi="Arial"/>
                <w:i/>
              </w:rPr>
            </w:pPr>
            <w:r>
              <w:rPr>
                <w:rFonts w:ascii="Arial" w:hAnsi="Arial"/>
                <w:i/>
              </w:rPr>
              <w:t>424</w:t>
            </w:r>
            <w:r w:rsidR="00C41E52">
              <w:rPr>
                <w:rFonts w:ascii="Arial" w:hAnsi="Arial"/>
                <w:i/>
              </w:rPr>
              <w:t>m²</w:t>
            </w:r>
          </w:p>
          <w:p w:rsidR="00C41E52" w:rsidRDefault="00C41E52">
            <w:pPr>
              <w:tabs>
                <w:tab w:val="left" w:pos="2127"/>
              </w:tabs>
              <w:rPr>
                <w:rFonts w:ascii="Arial" w:hAnsi="Arial"/>
                <w:i/>
                <w:szCs w:val="24"/>
              </w:rPr>
            </w:pPr>
          </w:p>
        </w:tc>
      </w:tr>
    </w:tbl>
    <w:p w:rsidR="00FF0323" w:rsidRDefault="00FF0323" w:rsidP="00FF0323">
      <w:pPr>
        <w:tabs>
          <w:tab w:val="left" w:pos="2127"/>
        </w:tabs>
        <w:rPr>
          <w:rFonts w:ascii="Arial" w:hAnsi="Arial"/>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2145"/>
        <w:gridCol w:w="540"/>
        <w:gridCol w:w="540"/>
        <w:gridCol w:w="540"/>
        <w:gridCol w:w="540"/>
        <w:gridCol w:w="540"/>
        <w:gridCol w:w="540"/>
        <w:gridCol w:w="540"/>
        <w:gridCol w:w="540"/>
        <w:gridCol w:w="1436"/>
      </w:tblGrid>
      <w:tr w:rsidR="00FF0323" w:rsidTr="00C41E52">
        <w:trPr>
          <w:trHeight w:val="330"/>
        </w:trPr>
        <w:tc>
          <w:tcPr>
            <w:tcW w:w="9536" w:type="dxa"/>
            <w:gridSpan w:val="11"/>
            <w:tcBorders>
              <w:top w:val="single" w:sz="4" w:space="0" w:color="auto"/>
              <w:left w:val="single" w:sz="4" w:space="0" w:color="auto"/>
              <w:bottom w:val="single" w:sz="4" w:space="0" w:color="auto"/>
              <w:right w:val="single" w:sz="4" w:space="0" w:color="auto"/>
            </w:tcBorders>
            <w:shd w:val="clear" w:color="auto" w:fill="C0C0C0"/>
            <w:vAlign w:val="center"/>
            <w:hideMark/>
          </w:tcPr>
          <w:p w:rsidR="00FF0323" w:rsidRDefault="00FF0323">
            <w:pPr>
              <w:pStyle w:val="Heading1"/>
              <w:tabs>
                <w:tab w:val="left" w:pos="2127"/>
              </w:tabs>
              <w:rPr>
                <w:b/>
              </w:rPr>
            </w:pPr>
            <w:r>
              <w:rPr>
                <w:b/>
              </w:rPr>
              <w:t>Residential Use Details:</w:t>
            </w:r>
          </w:p>
        </w:tc>
      </w:tr>
      <w:tr w:rsidR="00FF0323" w:rsidTr="00C41E52">
        <w:trPr>
          <w:cantSplit/>
          <w:trHeight w:val="330"/>
        </w:trPr>
        <w:tc>
          <w:tcPr>
            <w:tcW w:w="1635" w:type="dxa"/>
            <w:vMerge w:val="restart"/>
            <w:tcBorders>
              <w:top w:val="single" w:sz="4" w:space="0" w:color="auto"/>
              <w:left w:val="single" w:sz="4" w:space="0" w:color="auto"/>
              <w:bottom w:val="single" w:sz="4" w:space="0" w:color="auto"/>
              <w:right w:val="single" w:sz="4" w:space="0" w:color="auto"/>
            </w:tcBorders>
          </w:tcPr>
          <w:p w:rsidR="00FF0323" w:rsidRDefault="00FF0323">
            <w:pPr>
              <w:tabs>
                <w:tab w:val="left" w:pos="2127"/>
              </w:tabs>
              <w:rPr>
                <w:rFonts w:ascii="Arial" w:hAnsi="Arial"/>
                <w:szCs w:val="24"/>
              </w:rPr>
            </w:pPr>
          </w:p>
        </w:tc>
        <w:tc>
          <w:tcPr>
            <w:tcW w:w="2145" w:type="dxa"/>
            <w:vMerge w:val="restart"/>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Residential Type</w:t>
            </w:r>
          </w:p>
        </w:tc>
        <w:tc>
          <w:tcPr>
            <w:tcW w:w="5756" w:type="dxa"/>
            <w:gridSpan w:val="9"/>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No. of Bedrooms per Unit</w:t>
            </w:r>
          </w:p>
        </w:tc>
      </w:tr>
      <w:tr w:rsidR="00FF0323" w:rsidTr="00C41E52">
        <w:trPr>
          <w:cantSplit/>
          <w:trHeight w:val="480"/>
        </w:trPr>
        <w:tc>
          <w:tcPr>
            <w:tcW w:w="1635" w:type="dxa"/>
            <w:vMerge/>
            <w:tcBorders>
              <w:top w:val="single" w:sz="4" w:space="0" w:color="auto"/>
              <w:left w:val="single" w:sz="4" w:space="0" w:color="auto"/>
              <w:bottom w:val="single" w:sz="4" w:space="0" w:color="auto"/>
              <w:right w:val="single" w:sz="4" w:space="0" w:color="auto"/>
            </w:tcBorders>
            <w:vAlign w:val="center"/>
            <w:hideMark/>
          </w:tcPr>
          <w:p w:rsidR="00FF0323" w:rsidRDefault="00FF0323">
            <w:pPr>
              <w:rPr>
                <w:rFonts w:ascii="Arial" w:hAnsi="Arial"/>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FF0323" w:rsidRDefault="00FF0323">
            <w:pPr>
              <w:rPr>
                <w:rFonts w:ascii="Arial" w:hAnsi="Arial"/>
                <w:szCs w:val="24"/>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jc w:val="center"/>
              <w:rPr>
                <w:rFonts w:ascii="Arial" w:hAnsi="Arial"/>
                <w:szCs w:val="24"/>
              </w:rPr>
            </w:pPr>
            <w:r>
              <w:rPr>
                <w:rFonts w:ascii="Arial" w:hAnsi="Arial"/>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jc w:val="center"/>
              <w:rPr>
                <w:rFonts w:ascii="Arial" w:hAnsi="Arial"/>
                <w:szCs w:val="24"/>
              </w:rPr>
            </w:pPr>
            <w:r>
              <w:rPr>
                <w:rFonts w:ascii="Arial" w:hAnsi="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jc w:val="center"/>
              <w:rPr>
                <w:rFonts w:ascii="Arial" w:hAnsi="Arial"/>
                <w:szCs w:val="24"/>
              </w:rPr>
            </w:pPr>
            <w:r>
              <w:rPr>
                <w:rFonts w:ascii="Arial" w:hAnsi="Arial"/>
              </w:rP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jc w:val="center"/>
              <w:rPr>
                <w:rFonts w:ascii="Arial" w:hAnsi="Arial"/>
                <w:szCs w:val="24"/>
              </w:rPr>
            </w:pPr>
            <w:r>
              <w:rPr>
                <w:rFonts w:ascii="Arial" w:hAnsi="Arial"/>
              </w:rPr>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jc w:val="center"/>
              <w:rPr>
                <w:rFonts w:ascii="Arial" w:hAnsi="Arial"/>
                <w:szCs w:val="24"/>
              </w:rPr>
            </w:pPr>
            <w:r>
              <w:rPr>
                <w:rFonts w:ascii="Arial" w:hAnsi="Arial"/>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jc w:val="center"/>
              <w:rPr>
                <w:rFonts w:ascii="Arial" w:hAnsi="Arial"/>
                <w:szCs w:val="24"/>
              </w:rPr>
            </w:pPr>
            <w:r>
              <w:rPr>
                <w:rFonts w:ascii="Arial" w:hAnsi="Arial"/>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jc w:val="center"/>
              <w:rPr>
                <w:rFonts w:ascii="Arial" w:hAnsi="Arial"/>
                <w:szCs w:val="24"/>
              </w:rPr>
            </w:pPr>
            <w:r>
              <w:rPr>
                <w:rFonts w:ascii="Arial" w:hAnsi="Arial"/>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jc w:val="center"/>
              <w:rPr>
                <w:rFonts w:ascii="Arial" w:hAnsi="Arial"/>
                <w:szCs w:val="24"/>
              </w:rPr>
            </w:pPr>
            <w:r>
              <w:rPr>
                <w:rFonts w:ascii="Arial" w:hAnsi="Arial"/>
              </w:rPr>
              <w:t>8</w:t>
            </w:r>
          </w:p>
        </w:tc>
        <w:tc>
          <w:tcPr>
            <w:tcW w:w="1436"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jc w:val="center"/>
              <w:rPr>
                <w:rFonts w:ascii="Arial" w:hAnsi="Arial"/>
                <w:szCs w:val="24"/>
              </w:rPr>
            </w:pPr>
            <w:r>
              <w:rPr>
                <w:rFonts w:ascii="Arial" w:hAnsi="Arial"/>
              </w:rPr>
              <w:t>9+</w:t>
            </w:r>
          </w:p>
        </w:tc>
      </w:tr>
      <w:tr w:rsidR="00FF0323" w:rsidTr="00C41E52">
        <w:trPr>
          <w:trHeight w:val="345"/>
        </w:trPr>
        <w:tc>
          <w:tcPr>
            <w:tcW w:w="1635"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Proposed</w:t>
            </w:r>
          </w:p>
        </w:tc>
        <w:tc>
          <w:tcPr>
            <w:tcW w:w="2145" w:type="dxa"/>
            <w:tcBorders>
              <w:top w:val="single" w:sz="4" w:space="0" w:color="auto"/>
              <w:left w:val="single" w:sz="4" w:space="0" w:color="auto"/>
              <w:bottom w:val="single" w:sz="4" w:space="0" w:color="auto"/>
              <w:right w:val="single" w:sz="4" w:space="0" w:color="auto"/>
            </w:tcBorders>
            <w:vAlign w:val="center"/>
            <w:hideMark/>
          </w:tcPr>
          <w:p w:rsidR="00FF0323" w:rsidRDefault="00FF0323" w:rsidP="00C41E52">
            <w:pPr>
              <w:tabs>
                <w:tab w:val="left" w:pos="2127"/>
              </w:tabs>
              <w:rPr>
                <w:rFonts w:ascii="Arial" w:hAnsi="Arial"/>
                <w:i/>
                <w:szCs w:val="24"/>
              </w:rPr>
            </w:pPr>
            <w:r>
              <w:rPr>
                <w:rFonts w:ascii="Arial" w:hAnsi="Arial"/>
                <w:i/>
              </w:rPr>
              <w:t>Flat</w:t>
            </w:r>
          </w:p>
        </w:tc>
        <w:tc>
          <w:tcPr>
            <w:tcW w:w="540" w:type="dxa"/>
            <w:tcBorders>
              <w:top w:val="single" w:sz="4" w:space="0" w:color="auto"/>
              <w:left w:val="single" w:sz="4" w:space="0" w:color="auto"/>
              <w:bottom w:val="single" w:sz="4" w:space="0" w:color="auto"/>
              <w:right w:val="single" w:sz="4" w:space="0" w:color="auto"/>
            </w:tcBorders>
            <w:vAlign w:val="center"/>
          </w:tcPr>
          <w:p w:rsidR="00FF0323" w:rsidRDefault="00C41E52">
            <w:pPr>
              <w:tabs>
                <w:tab w:val="left" w:pos="2127"/>
              </w:tabs>
              <w:jc w:val="center"/>
              <w:rPr>
                <w:rFonts w:ascii="Arial" w:hAnsi="Arial"/>
                <w:szCs w:val="24"/>
              </w:rPr>
            </w:pPr>
            <w:r>
              <w:rPr>
                <w:rFonts w:ascii="Arial" w:hAnsi="Arial"/>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FF0323" w:rsidRPr="00C41E52" w:rsidRDefault="00C41E52">
            <w:pPr>
              <w:tabs>
                <w:tab w:val="left" w:pos="2127"/>
              </w:tabs>
              <w:jc w:val="center"/>
              <w:rPr>
                <w:rFonts w:ascii="Arial" w:hAnsi="Arial"/>
                <w:szCs w:val="24"/>
              </w:rPr>
            </w:pPr>
            <w:r w:rsidRPr="00C41E52">
              <w:rPr>
                <w:rFonts w:ascii="Arial" w:hAnsi="Arial"/>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FF0323" w:rsidRPr="00C41E52" w:rsidRDefault="00C41E52">
            <w:pPr>
              <w:tabs>
                <w:tab w:val="left" w:pos="2127"/>
              </w:tabs>
              <w:jc w:val="center"/>
              <w:rPr>
                <w:rFonts w:ascii="Arial" w:hAnsi="Arial"/>
                <w:szCs w:val="24"/>
              </w:rPr>
            </w:pPr>
            <w:r w:rsidRPr="00C41E52">
              <w:rPr>
                <w:rFonts w:ascii="Arial" w:hAnsi="Arial"/>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FF0323" w:rsidRDefault="00FF0323">
            <w:pPr>
              <w:tabs>
                <w:tab w:val="left" w:pos="2127"/>
              </w:tabs>
              <w:jc w:val="center"/>
              <w:rPr>
                <w:rFonts w:ascii="Arial" w:hAnsi="Arial"/>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FF0323" w:rsidRDefault="00FF0323">
            <w:pPr>
              <w:tabs>
                <w:tab w:val="left" w:pos="2127"/>
              </w:tabs>
              <w:jc w:val="center"/>
              <w:rPr>
                <w:rFonts w:ascii="Arial" w:hAnsi="Arial"/>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FF0323" w:rsidRDefault="00FF0323">
            <w:pPr>
              <w:tabs>
                <w:tab w:val="left" w:pos="2127"/>
              </w:tabs>
              <w:jc w:val="center"/>
              <w:rPr>
                <w:rFonts w:ascii="Arial" w:hAnsi="Arial"/>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FF0323" w:rsidRDefault="00FF0323">
            <w:pPr>
              <w:tabs>
                <w:tab w:val="left" w:pos="2127"/>
              </w:tabs>
              <w:jc w:val="center"/>
              <w:rPr>
                <w:rFonts w:ascii="Arial" w:hAnsi="Arial"/>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FF0323" w:rsidRDefault="00FF0323">
            <w:pPr>
              <w:tabs>
                <w:tab w:val="left" w:pos="2127"/>
              </w:tabs>
              <w:jc w:val="center"/>
              <w:rPr>
                <w:rFonts w:ascii="Arial" w:hAnsi="Arial"/>
                <w:szCs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FF0323" w:rsidRDefault="00FF0323">
            <w:pPr>
              <w:tabs>
                <w:tab w:val="left" w:pos="2127"/>
              </w:tabs>
              <w:jc w:val="center"/>
              <w:rPr>
                <w:rFonts w:ascii="Arial" w:hAnsi="Arial"/>
                <w:szCs w:val="24"/>
              </w:rPr>
            </w:pPr>
          </w:p>
        </w:tc>
      </w:tr>
    </w:tbl>
    <w:p w:rsidR="00FF0323" w:rsidRDefault="00FF0323" w:rsidP="00FF0323">
      <w:pPr>
        <w:tabs>
          <w:tab w:val="left" w:pos="2127"/>
        </w:tabs>
        <w:rPr>
          <w:rFonts w:ascii="Arial" w:hAnsi="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3405"/>
        <w:gridCol w:w="4496"/>
      </w:tblGrid>
      <w:tr w:rsidR="00FF0323" w:rsidTr="00FF0323">
        <w:trPr>
          <w:trHeight w:val="330"/>
        </w:trPr>
        <w:tc>
          <w:tcPr>
            <w:tcW w:w="9536"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FF0323" w:rsidRDefault="00FF0323">
            <w:pPr>
              <w:tabs>
                <w:tab w:val="left" w:pos="2127"/>
              </w:tabs>
              <w:rPr>
                <w:rFonts w:ascii="Arial" w:hAnsi="Arial"/>
                <w:b/>
                <w:szCs w:val="24"/>
              </w:rPr>
            </w:pPr>
            <w:r>
              <w:rPr>
                <w:rFonts w:ascii="Arial" w:hAnsi="Arial"/>
                <w:b/>
              </w:rPr>
              <w:t>Parking Details:</w:t>
            </w:r>
          </w:p>
        </w:tc>
      </w:tr>
      <w:tr w:rsidR="00FF0323" w:rsidTr="00FF0323">
        <w:trPr>
          <w:cantSplit/>
          <w:trHeight w:val="345"/>
        </w:trPr>
        <w:tc>
          <w:tcPr>
            <w:tcW w:w="1635" w:type="dxa"/>
            <w:tcBorders>
              <w:top w:val="single" w:sz="4" w:space="0" w:color="auto"/>
              <w:left w:val="single" w:sz="4" w:space="0" w:color="auto"/>
              <w:bottom w:val="single" w:sz="4" w:space="0" w:color="auto"/>
              <w:right w:val="single" w:sz="4" w:space="0" w:color="auto"/>
            </w:tcBorders>
            <w:vAlign w:val="center"/>
          </w:tcPr>
          <w:p w:rsidR="00FF0323" w:rsidRDefault="00FF0323">
            <w:pPr>
              <w:tabs>
                <w:tab w:val="left" w:pos="2127"/>
              </w:tabs>
              <w:rPr>
                <w:rFonts w:ascii="Arial" w:hAnsi="Arial"/>
                <w:szCs w:val="24"/>
              </w:rPr>
            </w:pPr>
          </w:p>
        </w:tc>
        <w:tc>
          <w:tcPr>
            <w:tcW w:w="3405"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Parking Spaces (General)</w:t>
            </w:r>
          </w:p>
        </w:tc>
        <w:tc>
          <w:tcPr>
            <w:tcW w:w="4496"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Parking Spaces (Disabled)</w:t>
            </w:r>
          </w:p>
        </w:tc>
      </w:tr>
      <w:tr w:rsidR="00FF0323" w:rsidTr="00FF0323">
        <w:trPr>
          <w:cantSplit/>
          <w:trHeight w:val="360"/>
        </w:trPr>
        <w:tc>
          <w:tcPr>
            <w:tcW w:w="1635"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Existing</w:t>
            </w:r>
          </w:p>
        </w:tc>
        <w:tc>
          <w:tcPr>
            <w:tcW w:w="3405" w:type="dxa"/>
            <w:tcBorders>
              <w:top w:val="single" w:sz="4" w:space="0" w:color="auto"/>
              <w:left w:val="single" w:sz="4" w:space="0" w:color="auto"/>
              <w:bottom w:val="single" w:sz="4" w:space="0" w:color="auto"/>
              <w:right w:val="single" w:sz="4" w:space="0" w:color="auto"/>
            </w:tcBorders>
            <w:vAlign w:val="center"/>
          </w:tcPr>
          <w:p w:rsidR="00FF0323" w:rsidRDefault="00C41E52">
            <w:pPr>
              <w:tabs>
                <w:tab w:val="left" w:pos="2127"/>
              </w:tabs>
              <w:jc w:val="center"/>
              <w:rPr>
                <w:rFonts w:ascii="Arial" w:hAnsi="Arial"/>
                <w:i/>
                <w:szCs w:val="24"/>
              </w:rPr>
            </w:pPr>
            <w:r>
              <w:rPr>
                <w:rFonts w:ascii="Arial" w:hAnsi="Arial"/>
                <w:i/>
                <w:szCs w:val="24"/>
              </w:rPr>
              <w:t>1</w:t>
            </w:r>
          </w:p>
        </w:tc>
        <w:tc>
          <w:tcPr>
            <w:tcW w:w="4496" w:type="dxa"/>
            <w:tcBorders>
              <w:top w:val="single" w:sz="4" w:space="0" w:color="auto"/>
              <w:left w:val="single" w:sz="4" w:space="0" w:color="auto"/>
              <w:bottom w:val="single" w:sz="4" w:space="0" w:color="auto"/>
              <w:right w:val="single" w:sz="4" w:space="0" w:color="auto"/>
            </w:tcBorders>
            <w:vAlign w:val="center"/>
          </w:tcPr>
          <w:p w:rsidR="00FF0323" w:rsidRDefault="00FF0323">
            <w:pPr>
              <w:tabs>
                <w:tab w:val="left" w:pos="2127"/>
              </w:tabs>
              <w:jc w:val="center"/>
              <w:rPr>
                <w:rFonts w:ascii="Arial" w:hAnsi="Arial"/>
                <w:i/>
                <w:szCs w:val="24"/>
              </w:rPr>
            </w:pPr>
          </w:p>
        </w:tc>
      </w:tr>
      <w:tr w:rsidR="00FF0323" w:rsidTr="00FF0323">
        <w:trPr>
          <w:cantSplit/>
          <w:trHeight w:val="345"/>
        </w:trPr>
        <w:tc>
          <w:tcPr>
            <w:tcW w:w="1635" w:type="dxa"/>
            <w:tcBorders>
              <w:top w:val="single" w:sz="4" w:space="0" w:color="auto"/>
              <w:left w:val="single" w:sz="4" w:space="0" w:color="auto"/>
              <w:bottom w:val="single" w:sz="4" w:space="0" w:color="auto"/>
              <w:right w:val="single" w:sz="4" w:space="0" w:color="auto"/>
            </w:tcBorders>
            <w:vAlign w:val="center"/>
            <w:hideMark/>
          </w:tcPr>
          <w:p w:rsidR="00FF0323" w:rsidRDefault="00FF0323">
            <w:pPr>
              <w:tabs>
                <w:tab w:val="left" w:pos="2127"/>
              </w:tabs>
              <w:rPr>
                <w:rFonts w:ascii="Arial" w:hAnsi="Arial"/>
                <w:szCs w:val="24"/>
              </w:rPr>
            </w:pPr>
            <w:r>
              <w:rPr>
                <w:rFonts w:ascii="Arial" w:hAnsi="Arial"/>
              </w:rPr>
              <w:t>Proposed</w:t>
            </w:r>
          </w:p>
        </w:tc>
        <w:tc>
          <w:tcPr>
            <w:tcW w:w="3405" w:type="dxa"/>
            <w:tcBorders>
              <w:top w:val="single" w:sz="4" w:space="0" w:color="auto"/>
              <w:left w:val="single" w:sz="4" w:space="0" w:color="auto"/>
              <w:bottom w:val="single" w:sz="4" w:space="0" w:color="auto"/>
              <w:right w:val="single" w:sz="4" w:space="0" w:color="auto"/>
            </w:tcBorders>
            <w:vAlign w:val="center"/>
          </w:tcPr>
          <w:p w:rsidR="00FF0323" w:rsidRDefault="00C41E52">
            <w:pPr>
              <w:tabs>
                <w:tab w:val="left" w:pos="2127"/>
              </w:tabs>
              <w:jc w:val="center"/>
              <w:rPr>
                <w:rFonts w:ascii="Arial" w:hAnsi="Arial"/>
                <w:i/>
                <w:szCs w:val="24"/>
              </w:rPr>
            </w:pPr>
            <w:r>
              <w:rPr>
                <w:rFonts w:ascii="Arial" w:hAnsi="Arial"/>
                <w:i/>
                <w:szCs w:val="24"/>
              </w:rPr>
              <w:t>1</w:t>
            </w:r>
          </w:p>
        </w:tc>
        <w:tc>
          <w:tcPr>
            <w:tcW w:w="4496" w:type="dxa"/>
            <w:tcBorders>
              <w:top w:val="single" w:sz="4" w:space="0" w:color="auto"/>
              <w:left w:val="single" w:sz="4" w:space="0" w:color="auto"/>
              <w:bottom w:val="single" w:sz="4" w:space="0" w:color="auto"/>
              <w:right w:val="single" w:sz="4" w:space="0" w:color="auto"/>
            </w:tcBorders>
            <w:vAlign w:val="center"/>
          </w:tcPr>
          <w:p w:rsidR="00FF0323" w:rsidRDefault="00FF0323">
            <w:pPr>
              <w:tabs>
                <w:tab w:val="left" w:pos="2127"/>
              </w:tabs>
              <w:jc w:val="center"/>
              <w:rPr>
                <w:rFonts w:ascii="Arial" w:hAnsi="Arial"/>
                <w:i/>
                <w:szCs w:val="24"/>
              </w:rPr>
            </w:pPr>
          </w:p>
        </w:tc>
      </w:tr>
    </w:tbl>
    <w:p w:rsidR="00292C93" w:rsidRDefault="00292C93">
      <w:pPr>
        <w:pStyle w:val="Heading2"/>
        <w:spacing w:after="240"/>
        <w:ind w:left="720"/>
        <w:rPr>
          <w:rFonts w:cs="Arial"/>
        </w:rPr>
      </w:pPr>
      <w:r>
        <w:rPr>
          <w:rFonts w:cs="Arial"/>
        </w:rPr>
        <w:lastRenderedPageBreak/>
        <w:t xml:space="preserve">OFFICERS’ REPORT  </w:t>
      </w:r>
      <w:r>
        <w:rPr>
          <w:rFonts w:cs="Arial"/>
          <w:snapToGrid w:val="0"/>
        </w:rPr>
        <w:t xml:space="preserve"> </w:t>
      </w:r>
      <w:r>
        <w:rPr>
          <w:rFonts w:cs="Arial"/>
          <w:snapToGrid w:val="0"/>
        </w:rPr>
        <w:br/>
      </w:r>
      <w:r>
        <w:rPr>
          <w:rFonts w:cs="Arial"/>
          <w:snapToGrid w:val="0"/>
        </w:rPr>
        <w:br/>
      </w:r>
      <w:proofErr w:type="gramStart"/>
      <w:r>
        <w:rPr>
          <w:rFonts w:cs="Arial"/>
          <w:snapToGrid w:val="0"/>
        </w:rPr>
        <w:t>This</w:t>
      </w:r>
      <w:proofErr w:type="gramEnd"/>
      <w:r>
        <w:rPr>
          <w:rFonts w:cs="Arial"/>
          <w:snapToGrid w:val="0"/>
        </w:rPr>
        <w:t xml:space="preserve"> application is being reported to the Committee as it entails</w:t>
      </w:r>
      <w:r w:rsidR="00636DF4">
        <w:rPr>
          <w:rFonts w:cs="Arial"/>
          <w:snapToGrid w:val="0"/>
        </w:rPr>
        <w:t xml:space="preserve"> </w:t>
      </w:r>
      <w:r w:rsidR="00862BA8" w:rsidRPr="00862BA8">
        <w:rPr>
          <w:rFonts w:cs="Arial"/>
          <w:snapToGrid w:val="0"/>
        </w:rPr>
        <w:t>the creation of five or more residential flats from the erection of a building</w:t>
      </w:r>
      <w:r w:rsidR="00807988">
        <w:rPr>
          <w:rFonts w:cs="Arial"/>
          <w:snapToGrid w:val="0"/>
        </w:rPr>
        <w:t xml:space="preserve"> (Clause 3</w:t>
      </w:r>
      <w:r w:rsidR="00862BA8">
        <w:rPr>
          <w:rFonts w:cs="Arial"/>
          <w:snapToGrid w:val="0"/>
        </w:rPr>
        <w:t>ii</w:t>
      </w:r>
      <w:r w:rsidR="00807988">
        <w:rPr>
          <w:rFonts w:cs="Arial"/>
          <w:snapToGrid w:val="0"/>
        </w:rPr>
        <w:t>i)</w:t>
      </w:r>
      <w:r>
        <w:rPr>
          <w:rFonts w:cs="Arial"/>
          <w:snapToGrid w:val="0"/>
        </w:rPr>
        <w:t>.</w:t>
      </w:r>
    </w:p>
    <w:p w:rsidR="00292C93" w:rsidRDefault="00292C93">
      <w:pPr>
        <w:pStyle w:val="BodyTextIndent"/>
        <w:numPr>
          <w:ilvl w:val="0"/>
          <w:numId w:val="1"/>
        </w:numPr>
        <w:spacing w:after="240"/>
        <w:rPr>
          <w:rFonts w:ascii="Arial" w:hAnsi="Arial" w:cs="Arial"/>
          <w:b/>
        </w:rPr>
      </w:pPr>
      <w:r>
        <w:rPr>
          <w:rFonts w:ascii="Arial" w:hAnsi="Arial" w:cs="Arial"/>
          <w:b/>
        </w:rPr>
        <w:t>SITE</w:t>
      </w:r>
    </w:p>
    <w:p w:rsidR="00292C93" w:rsidRDefault="00292C93">
      <w:pPr>
        <w:pStyle w:val="BodyTextIndent"/>
        <w:numPr>
          <w:ilvl w:val="1"/>
          <w:numId w:val="1"/>
        </w:numPr>
        <w:spacing w:after="240"/>
        <w:rPr>
          <w:rFonts w:ascii="Arial" w:hAnsi="Arial" w:cs="Arial"/>
        </w:rPr>
      </w:pPr>
      <w:r>
        <w:rPr>
          <w:rFonts w:ascii="Arial" w:hAnsi="Arial" w:cs="Arial"/>
        </w:rPr>
        <w:t xml:space="preserve">The property contains a </w:t>
      </w:r>
      <w:r w:rsidR="00862BA8">
        <w:rPr>
          <w:rFonts w:ascii="Arial" w:hAnsi="Arial" w:cs="Arial"/>
        </w:rPr>
        <w:t xml:space="preserve">single </w:t>
      </w:r>
      <w:r>
        <w:rPr>
          <w:rFonts w:ascii="Arial" w:hAnsi="Arial" w:cs="Arial"/>
        </w:rPr>
        <w:t xml:space="preserve">storey </w:t>
      </w:r>
      <w:r w:rsidR="007A464D">
        <w:rPr>
          <w:rFonts w:ascii="Arial" w:hAnsi="Arial" w:cs="Arial"/>
        </w:rPr>
        <w:t xml:space="preserve">double height </w:t>
      </w:r>
      <w:r w:rsidR="00862BA8">
        <w:rPr>
          <w:rFonts w:ascii="Arial" w:hAnsi="Arial" w:cs="Arial"/>
        </w:rPr>
        <w:t xml:space="preserve">warehouse (Class B8) </w:t>
      </w:r>
      <w:r w:rsidR="007A464D">
        <w:rPr>
          <w:rFonts w:ascii="Arial" w:hAnsi="Arial" w:cs="Arial"/>
        </w:rPr>
        <w:t>covering the whole site</w:t>
      </w:r>
      <w:r w:rsidR="008622A6">
        <w:rPr>
          <w:rFonts w:ascii="Arial" w:hAnsi="Arial" w:cs="Arial"/>
        </w:rPr>
        <w:t>. It</w:t>
      </w:r>
      <w:r w:rsidR="007A464D">
        <w:rPr>
          <w:rFonts w:ascii="Arial" w:hAnsi="Arial" w:cs="Arial"/>
        </w:rPr>
        <w:t xml:space="preserve"> is </w:t>
      </w:r>
      <w:r w:rsidR="00862BA8">
        <w:rPr>
          <w:rFonts w:ascii="Arial" w:hAnsi="Arial" w:cs="Arial"/>
        </w:rPr>
        <w:t xml:space="preserve">of a simple utilitarian construction with </w:t>
      </w:r>
      <w:r w:rsidR="008622A6">
        <w:rPr>
          <w:rFonts w:ascii="Arial" w:hAnsi="Arial" w:cs="Arial"/>
        </w:rPr>
        <w:t xml:space="preserve">a </w:t>
      </w:r>
      <w:r w:rsidR="00862BA8">
        <w:rPr>
          <w:rFonts w:ascii="Arial" w:hAnsi="Arial" w:cs="Arial"/>
        </w:rPr>
        <w:t xml:space="preserve">pitched </w:t>
      </w:r>
      <w:r w:rsidR="008622A6">
        <w:rPr>
          <w:rFonts w:ascii="Arial" w:hAnsi="Arial" w:cs="Arial"/>
        </w:rPr>
        <w:t xml:space="preserve">corrugated </w:t>
      </w:r>
      <w:r w:rsidR="007A464D">
        <w:rPr>
          <w:rFonts w:ascii="Arial" w:hAnsi="Arial" w:cs="Arial"/>
        </w:rPr>
        <w:t xml:space="preserve">asbestos </w:t>
      </w:r>
      <w:r w:rsidR="00862BA8">
        <w:rPr>
          <w:rFonts w:ascii="Arial" w:hAnsi="Arial" w:cs="Arial"/>
        </w:rPr>
        <w:t>roof an</w:t>
      </w:r>
      <w:r w:rsidR="007A464D">
        <w:rPr>
          <w:rFonts w:ascii="Arial" w:hAnsi="Arial" w:cs="Arial"/>
        </w:rPr>
        <w:t>d</w:t>
      </w:r>
      <w:r w:rsidR="00862BA8">
        <w:rPr>
          <w:rFonts w:ascii="Arial" w:hAnsi="Arial" w:cs="Arial"/>
        </w:rPr>
        <w:t xml:space="preserve"> flat r</w:t>
      </w:r>
      <w:r w:rsidR="007A464D">
        <w:rPr>
          <w:rFonts w:ascii="Arial" w:hAnsi="Arial" w:cs="Arial"/>
        </w:rPr>
        <w:t>o</w:t>
      </w:r>
      <w:r w:rsidR="00862BA8">
        <w:rPr>
          <w:rFonts w:ascii="Arial" w:hAnsi="Arial" w:cs="Arial"/>
        </w:rPr>
        <w:t>ofed re</w:t>
      </w:r>
      <w:r w:rsidR="007A464D">
        <w:rPr>
          <w:rFonts w:ascii="Arial" w:hAnsi="Arial" w:cs="Arial"/>
        </w:rPr>
        <w:t>a</w:t>
      </w:r>
      <w:r w:rsidR="00862BA8">
        <w:rPr>
          <w:rFonts w:ascii="Arial" w:hAnsi="Arial" w:cs="Arial"/>
        </w:rPr>
        <w:t>r section and a front loading door entrance</w:t>
      </w:r>
      <w:r>
        <w:rPr>
          <w:rFonts w:ascii="Arial" w:hAnsi="Arial" w:cs="Arial"/>
        </w:rPr>
        <w:t>.</w:t>
      </w:r>
      <w:r w:rsidR="00862BA8">
        <w:rPr>
          <w:rFonts w:ascii="Arial" w:hAnsi="Arial" w:cs="Arial"/>
        </w:rPr>
        <w:t xml:space="preserve"> I</w:t>
      </w:r>
      <w:r w:rsidR="007A464D">
        <w:rPr>
          <w:rFonts w:ascii="Arial" w:hAnsi="Arial" w:cs="Arial"/>
        </w:rPr>
        <w:t>t</w:t>
      </w:r>
      <w:r w:rsidR="00862BA8">
        <w:rPr>
          <w:rFonts w:ascii="Arial" w:hAnsi="Arial" w:cs="Arial"/>
        </w:rPr>
        <w:t xml:space="preserve"> compri</w:t>
      </w:r>
      <w:r w:rsidR="007A464D">
        <w:rPr>
          <w:rFonts w:ascii="Arial" w:hAnsi="Arial" w:cs="Arial"/>
        </w:rPr>
        <w:t>s</w:t>
      </w:r>
      <w:r w:rsidR="00862BA8">
        <w:rPr>
          <w:rFonts w:ascii="Arial" w:hAnsi="Arial" w:cs="Arial"/>
        </w:rPr>
        <w:t>es a loading bay ar</w:t>
      </w:r>
      <w:r w:rsidR="007A464D">
        <w:rPr>
          <w:rFonts w:ascii="Arial" w:hAnsi="Arial" w:cs="Arial"/>
        </w:rPr>
        <w:t>e</w:t>
      </w:r>
      <w:r w:rsidR="00862BA8">
        <w:rPr>
          <w:rFonts w:ascii="Arial" w:hAnsi="Arial" w:cs="Arial"/>
        </w:rPr>
        <w:t xml:space="preserve">a at front </w:t>
      </w:r>
      <w:r w:rsidR="007A464D">
        <w:rPr>
          <w:rFonts w:ascii="Arial" w:hAnsi="Arial" w:cs="Arial"/>
        </w:rPr>
        <w:t xml:space="preserve">with pedestrian entrance and toilets, a central </w:t>
      </w:r>
      <w:r w:rsidR="008622A6">
        <w:rPr>
          <w:rFonts w:ascii="Arial" w:hAnsi="Arial" w:cs="Arial"/>
        </w:rPr>
        <w:t xml:space="preserve">enclosed </w:t>
      </w:r>
      <w:r w:rsidR="007A464D">
        <w:rPr>
          <w:rFonts w:ascii="Arial" w:hAnsi="Arial" w:cs="Arial"/>
        </w:rPr>
        <w:t xml:space="preserve">store, and 2 separate office rooms at the rear, with fire escape to a narrow external alley. </w:t>
      </w:r>
      <w:r w:rsidR="002D7379">
        <w:rPr>
          <w:rFonts w:ascii="Arial" w:hAnsi="Arial" w:cs="Arial"/>
        </w:rPr>
        <w:t>It is currently used to store general domestic goods for sale at retail shops in the West End.</w:t>
      </w:r>
    </w:p>
    <w:p w:rsidR="007A464D" w:rsidRDefault="00292C93">
      <w:pPr>
        <w:pStyle w:val="BodyTextIndent"/>
        <w:numPr>
          <w:ilvl w:val="1"/>
          <w:numId w:val="1"/>
        </w:numPr>
        <w:spacing w:after="240"/>
        <w:rPr>
          <w:rFonts w:ascii="Arial" w:hAnsi="Arial" w:cs="Arial"/>
        </w:rPr>
      </w:pPr>
      <w:r>
        <w:rPr>
          <w:rFonts w:ascii="Arial" w:hAnsi="Arial" w:cs="Arial"/>
        </w:rPr>
        <w:t xml:space="preserve">The </w:t>
      </w:r>
      <w:r w:rsidR="007A464D">
        <w:rPr>
          <w:rFonts w:ascii="Arial" w:hAnsi="Arial" w:cs="Arial"/>
        </w:rPr>
        <w:t xml:space="preserve">site is on a narrow mews. It immediately adjoins </w:t>
      </w:r>
      <w:r w:rsidR="001A5B2C">
        <w:rPr>
          <w:rFonts w:ascii="Arial" w:hAnsi="Arial" w:cs="Arial"/>
        </w:rPr>
        <w:t xml:space="preserve">2 </w:t>
      </w:r>
      <w:proofErr w:type="spellStart"/>
      <w:r w:rsidR="001A5B2C">
        <w:rPr>
          <w:rFonts w:ascii="Arial" w:hAnsi="Arial" w:cs="Arial"/>
        </w:rPr>
        <w:t>postwar</w:t>
      </w:r>
      <w:proofErr w:type="spellEnd"/>
      <w:r w:rsidR="001A5B2C">
        <w:rPr>
          <w:rFonts w:ascii="Arial" w:hAnsi="Arial" w:cs="Arial"/>
        </w:rPr>
        <w:t xml:space="preserve"> Council housing schemes- </w:t>
      </w:r>
      <w:r w:rsidR="007A464D">
        <w:rPr>
          <w:rFonts w:ascii="Arial" w:hAnsi="Arial" w:cs="Arial"/>
        </w:rPr>
        <w:t xml:space="preserve">a large </w:t>
      </w:r>
      <w:r w:rsidR="001A5B2C">
        <w:rPr>
          <w:rFonts w:ascii="Arial" w:hAnsi="Arial" w:cs="Arial"/>
        </w:rPr>
        <w:t>tower</w:t>
      </w:r>
      <w:r w:rsidR="007A464D">
        <w:rPr>
          <w:rFonts w:ascii="Arial" w:hAnsi="Arial" w:cs="Arial"/>
        </w:rPr>
        <w:t xml:space="preserve"> to the northeast, comprising retail units at ground floor and flats above, and </w:t>
      </w:r>
      <w:r w:rsidR="001A5B2C">
        <w:rPr>
          <w:rFonts w:ascii="Arial" w:hAnsi="Arial" w:cs="Arial"/>
        </w:rPr>
        <w:t xml:space="preserve">a </w:t>
      </w:r>
      <w:r w:rsidR="007A464D">
        <w:rPr>
          <w:rFonts w:ascii="Arial" w:hAnsi="Arial" w:cs="Arial"/>
        </w:rPr>
        <w:t>small housing estate to the south comprising 2 short terraces of 3 storey houses</w:t>
      </w:r>
      <w:r w:rsidR="001A5B2C">
        <w:rPr>
          <w:rFonts w:ascii="Arial" w:hAnsi="Arial" w:cs="Arial"/>
        </w:rPr>
        <w:t xml:space="preserve"> enclosing a courtyard</w:t>
      </w:r>
      <w:r w:rsidR="007A464D">
        <w:rPr>
          <w:rFonts w:ascii="Arial" w:hAnsi="Arial" w:cs="Arial"/>
        </w:rPr>
        <w:t>. Opposite is a large 4 storey block built in 2008 in a contemporary design with large areas of metal cladding and glazing, comprising B1 offices at ground and 1</w:t>
      </w:r>
      <w:r w:rsidR="007A464D" w:rsidRPr="007A464D">
        <w:rPr>
          <w:rFonts w:ascii="Arial" w:hAnsi="Arial" w:cs="Arial"/>
          <w:vertAlign w:val="superscript"/>
        </w:rPr>
        <w:t>st</w:t>
      </w:r>
      <w:r w:rsidR="007A464D">
        <w:rPr>
          <w:rFonts w:ascii="Arial" w:hAnsi="Arial" w:cs="Arial"/>
        </w:rPr>
        <w:t xml:space="preserve"> floors and flats above.</w:t>
      </w:r>
    </w:p>
    <w:p w:rsidR="00292C93" w:rsidRDefault="007A464D">
      <w:pPr>
        <w:pStyle w:val="BodyTextIndent"/>
        <w:numPr>
          <w:ilvl w:val="1"/>
          <w:numId w:val="1"/>
        </w:numPr>
        <w:spacing w:after="240"/>
        <w:rPr>
          <w:rFonts w:ascii="Arial" w:hAnsi="Arial" w:cs="Arial"/>
        </w:rPr>
      </w:pPr>
      <w:r>
        <w:rPr>
          <w:rFonts w:ascii="Arial" w:hAnsi="Arial" w:cs="Arial"/>
        </w:rPr>
        <w:t xml:space="preserve">The </w:t>
      </w:r>
      <w:r w:rsidR="00292C93">
        <w:rPr>
          <w:rFonts w:ascii="Arial" w:hAnsi="Arial" w:cs="Arial"/>
        </w:rPr>
        <w:t xml:space="preserve">property is </w:t>
      </w:r>
      <w:r>
        <w:rPr>
          <w:rFonts w:ascii="Arial" w:hAnsi="Arial" w:cs="Arial"/>
        </w:rPr>
        <w:t xml:space="preserve">not listed nor </w:t>
      </w:r>
      <w:r w:rsidR="00292C93">
        <w:rPr>
          <w:rFonts w:ascii="Arial" w:hAnsi="Arial" w:cs="Arial"/>
        </w:rPr>
        <w:t xml:space="preserve">in </w:t>
      </w:r>
      <w:r>
        <w:rPr>
          <w:rFonts w:ascii="Arial" w:hAnsi="Arial" w:cs="Arial"/>
        </w:rPr>
        <w:t xml:space="preserve">a </w:t>
      </w:r>
      <w:r w:rsidR="00292C93">
        <w:rPr>
          <w:rFonts w:ascii="Arial" w:hAnsi="Arial" w:cs="Arial"/>
        </w:rPr>
        <w:t>conservation area</w:t>
      </w:r>
      <w:r w:rsidR="008622A6">
        <w:rPr>
          <w:rFonts w:ascii="Arial" w:hAnsi="Arial" w:cs="Arial"/>
        </w:rPr>
        <w:t>;</w:t>
      </w:r>
      <w:r>
        <w:rPr>
          <w:rFonts w:ascii="Arial" w:hAnsi="Arial" w:cs="Arial"/>
        </w:rPr>
        <w:t xml:space="preserve"> </w:t>
      </w:r>
      <w:proofErr w:type="gramStart"/>
      <w:r w:rsidR="000B4078">
        <w:rPr>
          <w:rFonts w:ascii="Arial" w:hAnsi="Arial" w:cs="Arial"/>
        </w:rPr>
        <w:t>no.59 Rochester Road, to the northwest of the site, lies</w:t>
      </w:r>
      <w:proofErr w:type="gramEnd"/>
      <w:r w:rsidR="000B4078">
        <w:rPr>
          <w:rFonts w:ascii="Arial" w:hAnsi="Arial" w:cs="Arial"/>
        </w:rPr>
        <w:t xml:space="preserve"> in </w:t>
      </w:r>
      <w:r>
        <w:rPr>
          <w:rFonts w:ascii="Arial" w:hAnsi="Arial" w:cs="Arial"/>
        </w:rPr>
        <w:t xml:space="preserve">Rochester </w:t>
      </w:r>
      <w:r w:rsidR="000B4078">
        <w:rPr>
          <w:rFonts w:ascii="Arial" w:hAnsi="Arial" w:cs="Arial"/>
        </w:rPr>
        <w:t>conservation area.</w:t>
      </w:r>
      <w:r w:rsidR="00292C93">
        <w:rPr>
          <w:rFonts w:ascii="Arial" w:hAnsi="Arial" w:cs="Arial"/>
        </w:rPr>
        <w:t xml:space="preserve"> </w:t>
      </w:r>
    </w:p>
    <w:p w:rsidR="00292C93" w:rsidRDefault="00292C93">
      <w:pPr>
        <w:pStyle w:val="BodyTextIndent"/>
        <w:numPr>
          <w:ilvl w:val="0"/>
          <w:numId w:val="1"/>
        </w:numPr>
        <w:spacing w:after="240"/>
        <w:rPr>
          <w:rFonts w:ascii="Arial" w:hAnsi="Arial" w:cs="Arial"/>
          <w:b/>
        </w:rPr>
      </w:pPr>
      <w:r>
        <w:rPr>
          <w:rFonts w:ascii="Arial" w:hAnsi="Arial" w:cs="Arial"/>
          <w:b/>
        </w:rPr>
        <w:t>THE PROPOSAL</w:t>
      </w:r>
    </w:p>
    <w:p w:rsidR="00292C93" w:rsidRDefault="00292C93">
      <w:pPr>
        <w:pStyle w:val="BodyTextIndent"/>
        <w:spacing w:after="120"/>
        <w:ind w:left="1440"/>
        <w:rPr>
          <w:rFonts w:ascii="Arial" w:hAnsi="Arial" w:cs="Arial"/>
          <w:b/>
        </w:rPr>
      </w:pPr>
      <w:r>
        <w:rPr>
          <w:rFonts w:ascii="Arial" w:hAnsi="Arial" w:cs="Arial"/>
          <w:b/>
        </w:rPr>
        <w:t xml:space="preserve">Original </w:t>
      </w:r>
    </w:p>
    <w:p w:rsidR="00292C93" w:rsidRDefault="004A64B3" w:rsidP="004A64B3">
      <w:pPr>
        <w:pStyle w:val="BodyTextIndent"/>
        <w:numPr>
          <w:ilvl w:val="1"/>
          <w:numId w:val="1"/>
        </w:numPr>
        <w:spacing w:after="240"/>
        <w:rPr>
          <w:rFonts w:ascii="Arial" w:hAnsi="Arial" w:cs="Arial"/>
        </w:rPr>
      </w:pPr>
      <w:r w:rsidRPr="004A64B3">
        <w:rPr>
          <w:rFonts w:ascii="Arial" w:hAnsi="Arial" w:cs="Arial"/>
        </w:rPr>
        <w:t>Demolition of existing Class B1/B8 unit and erection of a 4 storey building containing replacement business space (Class B1/B8) on ground floor and five self-contained flats (Class C3) plus balconies on 1st-3rd floors.</w:t>
      </w:r>
      <w:r w:rsidR="001E1C57">
        <w:rPr>
          <w:rFonts w:ascii="Arial" w:hAnsi="Arial" w:cs="Arial"/>
        </w:rPr>
        <w:br/>
      </w:r>
      <w:r w:rsidR="001E1C57">
        <w:rPr>
          <w:rFonts w:ascii="Arial" w:hAnsi="Arial" w:cs="Arial"/>
        </w:rPr>
        <w:br/>
      </w:r>
      <w:r w:rsidR="001E1C57" w:rsidRPr="001E1C57">
        <w:rPr>
          <w:rFonts w:ascii="Arial" w:hAnsi="Arial" w:cs="Arial"/>
          <w:b/>
        </w:rPr>
        <w:t>Revision</w:t>
      </w:r>
      <w:r w:rsidR="00292C93">
        <w:rPr>
          <w:rFonts w:ascii="Arial" w:hAnsi="Arial" w:cs="Arial"/>
        </w:rPr>
        <w:t xml:space="preserve"> </w:t>
      </w:r>
    </w:p>
    <w:p w:rsidR="001E1C57" w:rsidRDefault="001E1C57" w:rsidP="004A64B3">
      <w:pPr>
        <w:pStyle w:val="BodyTextIndent"/>
        <w:numPr>
          <w:ilvl w:val="1"/>
          <w:numId w:val="1"/>
        </w:numPr>
        <w:spacing w:after="240"/>
        <w:rPr>
          <w:rFonts w:ascii="Arial" w:hAnsi="Arial" w:cs="Arial"/>
        </w:rPr>
      </w:pPr>
      <w:r>
        <w:rPr>
          <w:rFonts w:ascii="Arial" w:hAnsi="Arial" w:cs="Arial"/>
        </w:rPr>
        <w:t>Revised cycle storage for flats, revised lifetime home standards specification.</w:t>
      </w:r>
    </w:p>
    <w:p w:rsidR="00292C93" w:rsidRDefault="00292C93">
      <w:pPr>
        <w:pStyle w:val="BodyTextIndent"/>
        <w:numPr>
          <w:ilvl w:val="0"/>
          <w:numId w:val="1"/>
        </w:numPr>
        <w:spacing w:after="240"/>
        <w:rPr>
          <w:rFonts w:ascii="Arial" w:hAnsi="Arial" w:cs="Arial"/>
          <w:b/>
        </w:rPr>
      </w:pPr>
      <w:r>
        <w:rPr>
          <w:rFonts w:ascii="Arial" w:hAnsi="Arial" w:cs="Arial"/>
          <w:b/>
        </w:rPr>
        <w:t>RELEVANT HISTORY</w:t>
      </w:r>
    </w:p>
    <w:p w:rsidR="004A64B3" w:rsidRDefault="00292C93">
      <w:pPr>
        <w:pStyle w:val="BodyTextIndent"/>
        <w:numPr>
          <w:ilvl w:val="1"/>
          <w:numId w:val="1"/>
        </w:numPr>
        <w:spacing w:after="240"/>
        <w:rPr>
          <w:rFonts w:ascii="Arial" w:hAnsi="Arial" w:cs="Arial"/>
        </w:rPr>
      </w:pPr>
      <w:r>
        <w:rPr>
          <w:rFonts w:ascii="Arial" w:hAnsi="Arial" w:cs="Arial"/>
        </w:rPr>
        <w:t>2</w:t>
      </w:r>
      <w:r w:rsidR="004A64B3">
        <w:rPr>
          <w:rFonts w:ascii="Arial" w:hAnsi="Arial" w:cs="Arial"/>
        </w:rPr>
        <w:t>6.9.91- p</w:t>
      </w:r>
      <w:r w:rsidR="00584626">
        <w:rPr>
          <w:rFonts w:ascii="Arial" w:hAnsi="Arial" w:cs="Arial"/>
        </w:rPr>
        <w:t>ermission</w:t>
      </w:r>
      <w:r w:rsidR="004A64B3">
        <w:rPr>
          <w:rFonts w:ascii="Arial" w:hAnsi="Arial" w:cs="Arial"/>
        </w:rPr>
        <w:t xml:space="preserve"> refused for erection</w:t>
      </w:r>
      <w:r w:rsidR="001A774A">
        <w:rPr>
          <w:rFonts w:ascii="Arial" w:hAnsi="Arial" w:cs="Arial"/>
        </w:rPr>
        <w:t xml:space="preserve"> </w:t>
      </w:r>
      <w:r w:rsidR="004A64B3">
        <w:rPr>
          <w:rFonts w:ascii="Arial" w:hAnsi="Arial" w:cs="Arial"/>
        </w:rPr>
        <w:t>of additional storey at 1</w:t>
      </w:r>
      <w:r w:rsidR="004A64B3" w:rsidRPr="004A64B3">
        <w:rPr>
          <w:rFonts w:ascii="Arial" w:hAnsi="Arial" w:cs="Arial"/>
          <w:vertAlign w:val="superscript"/>
        </w:rPr>
        <w:t>st</w:t>
      </w:r>
      <w:r w:rsidR="004A64B3">
        <w:rPr>
          <w:rFonts w:ascii="Arial" w:hAnsi="Arial" w:cs="Arial"/>
        </w:rPr>
        <w:t xml:space="preserve"> fl</w:t>
      </w:r>
      <w:r w:rsidR="001A774A">
        <w:rPr>
          <w:rFonts w:ascii="Arial" w:hAnsi="Arial" w:cs="Arial"/>
        </w:rPr>
        <w:t>o</w:t>
      </w:r>
      <w:r w:rsidR="004A64B3">
        <w:rPr>
          <w:rFonts w:ascii="Arial" w:hAnsi="Arial" w:cs="Arial"/>
        </w:rPr>
        <w:t>or f</w:t>
      </w:r>
      <w:r w:rsidR="001A774A">
        <w:rPr>
          <w:rFonts w:ascii="Arial" w:hAnsi="Arial" w:cs="Arial"/>
        </w:rPr>
        <w:t>o</w:t>
      </w:r>
      <w:r w:rsidR="004A64B3">
        <w:rPr>
          <w:rFonts w:ascii="Arial" w:hAnsi="Arial" w:cs="Arial"/>
        </w:rPr>
        <w:t>r ancillary office use to warehouse; reasons were overdevelopment of site, int</w:t>
      </w:r>
      <w:r w:rsidR="001A774A">
        <w:rPr>
          <w:rFonts w:ascii="Arial" w:hAnsi="Arial" w:cs="Arial"/>
        </w:rPr>
        <w:t>en</w:t>
      </w:r>
      <w:r w:rsidR="004A64B3">
        <w:rPr>
          <w:rFonts w:ascii="Arial" w:hAnsi="Arial" w:cs="Arial"/>
        </w:rPr>
        <w:t>sification le</w:t>
      </w:r>
      <w:r w:rsidR="001A774A">
        <w:rPr>
          <w:rFonts w:ascii="Arial" w:hAnsi="Arial" w:cs="Arial"/>
        </w:rPr>
        <w:t>a</w:t>
      </w:r>
      <w:r w:rsidR="004A64B3">
        <w:rPr>
          <w:rFonts w:ascii="Arial" w:hAnsi="Arial" w:cs="Arial"/>
        </w:rPr>
        <w:t>ding</w:t>
      </w:r>
      <w:r w:rsidR="001A774A">
        <w:rPr>
          <w:rFonts w:ascii="Arial" w:hAnsi="Arial" w:cs="Arial"/>
        </w:rPr>
        <w:t xml:space="preserve"> </w:t>
      </w:r>
      <w:r w:rsidR="004A64B3">
        <w:rPr>
          <w:rFonts w:ascii="Arial" w:hAnsi="Arial" w:cs="Arial"/>
        </w:rPr>
        <w:t>to lo</w:t>
      </w:r>
      <w:r w:rsidR="001A774A">
        <w:rPr>
          <w:rFonts w:ascii="Arial" w:hAnsi="Arial" w:cs="Arial"/>
        </w:rPr>
        <w:t>s</w:t>
      </w:r>
      <w:r w:rsidR="004A64B3">
        <w:rPr>
          <w:rFonts w:ascii="Arial" w:hAnsi="Arial" w:cs="Arial"/>
        </w:rPr>
        <w:t>s</w:t>
      </w:r>
      <w:r w:rsidR="001A774A">
        <w:rPr>
          <w:rFonts w:ascii="Arial" w:hAnsi="Arial" w:cs="Arial"/>
        </w:rPr>
        <w:t xml:space="preserve"> </w:t>
      </w:r>
      <w:r w:rsidR="004A64B3">
        <w:rPr>
          <w:rFonts w:ascii="Arial" w:hAnsi="Arial" w:cs="Arial"/>
        </w:rPr>
        <w:t>o</w:t>
      </w:r>
      <w:r w:rsidR="001A774A">
        <w:rPr>
          <w:rFonts w:ascii="Arial" w:hAnsi="Arial" w:cs="Arial"/>
        </w:rPr>
        <w:t xml:space="preserve">f </w:t>
      </w:r>
      <w:r w:rsidR="004A64B3">
        <w:rPr>
          <w:rFonts w:ascii="Arial" w:hAnsi="Arial" w:cs="Arial"/>
        </w:rPr>
        <w:t>amenity, lo</w:t>
      </w:r>
      <w:r w:rsidR="001A774A">
        <w:rPr>
          <w:rFonts w:ascii="Arial" w:hAnsi="Arial" w:cs="Arial"/>
        </w:rPr>
        <w:t>s</w:t>
      </w:r>
      <w:r w:rsidR="004A64B3">
        <w:rPr>
          <w:rFonts w:ascii="Arial" w:hAnsi="Arial" w:cs="Arial"/>
        </w:rPr>
        <w:t>s</w:t>
      </w:r>
      <w:r w:rsidR="001A774A">
        <w:rPr>
          <w:rFonts w:ascii="Arial" w:hAnsi="Arial" w:cs="Arial"/>
        </w:rPr>
        <w:t xml:space="preserve"> </w:t>
      </w:r>
      <w:r w:rsidR="004A64B3">
        <w:rPr>
          <w:rFonts w:ascii="Arial" w:hAnsi="Arial" w:cs="Arial"/>
        </w:rPr>
        <w:t>o</w:t>
      </w:r>
      <w:r w:rsidR="001A774A">
        <w:rPr>
          <w:rFonts w:ascii="Arial" w:hAnsi="Arial" w:cs="Arial"/>
        </w:rPr>
        <w:t>f</w:t>
      </w:r>
      <w:r w:rsidR="004A64B3">
        <w:rPr>
          <w:rFonts w:ascii="Arial" w:hAnsi="Arial" w:cs="Arial"/>
        </w:rPr>
        <w:t xml:space="preserve"> light to neighbo</w:t>
      </w:r>
      <w:r w:rsidR="001A774A">
        <w:rPr>
          <w:rFonts w:ascii="Arial" w:hAnsi="Arial" w:cs="Arial"/>
        </w:rPr>
        <w:t>u</w:t>
      </w:r>
      <w:r w:rsidR="004A64B3">
        <w:rPr>
          <w:rFonts w:ascii="Arial" w:hAnsi="Arial" w:cs="Arial"/>
        </w:rPr>
        <w:t>rs, inc</w:t>
      </w:r>
      <w:r w:rsidR="001A774A">
        <w:rPr>
          <w:rFonts w:ascii="Arial" w:hAnsi="Arial" w:cs="Arial"/>
        </w:rPr>
        <w:t>o</w:t>
      </w:r>
      <w:r w:rsidR="004A64B3">
        <w:rPr>
          <w:rFonts w:ascii="Arial" w:hAnsi="Arial" w:cs="Arial"/>
        </w:rPr>
        <w:t>mp</w:t>
      </w:r>
      <w:r w:rsidR="001A774A">
        <w:rPr>
          <w:rFonts w:ascii="Arial" w:hAnsi="Arial" w:cs="Arial"/>
        </w:rPr>
        <w:t>a</w:t>
      </w:r>
      <w:r w:rsidR="004A64B3">
        <w:rPr>
          <w:rFonts w:ascii="Arial" w:hAnsi="Arial" w:cs="Arial"/>
        </w:rPr>
        <w:t>t</w:t>
      </w:r>
      <w:r w:rsidR="001A774A">
        <w:rPr>
          <w:rFonts w:ascii="Arial" w:hAnsi="Arial" w:cs="Arial"/>
        </w:rPr>
        <w:t>i</w:t>
      </w:r>
      <w:r w:rsidR="004A64B3">
        <w:rPr>
          <w:rFonts w:ascii="Arial" w:hAnsi="Arial" w:cs="Arial"/>
        </w:rPr>
        <w:t>bl</w:t>
      </w:r>
      <w:r w:rsidR="001A774A">
        <w:rPr>
          <w:rFonts w:ascii="Arial" w:hAnsi="Arial" w:cs="Arial"/>
        </w:rPr>
        <w:t>e</w:t>
      </w:r>
      <w:r w:rsidR="004A64B3">
        <w:rPr>
          <w:rFonts w:ascii="Arial" w:hAnsi="Arial" w:cs="Arial"/>
        </w:rPr>
        <w:t xml:space="preserve"> design</w:t>
      </w:r>
      <w:r w:rsidR="001A774A">
        <w:rPr>
          <w:rFonts w:ascii="Arial" w:hAnsi="Arial" w:cs="Arial"/>
        </w:rPr>
        <w:t xml:space="preserve"> </w:t>
      </w:r>
      <w:r w:rsidR="004A64B3">
        <w:rPr>
          <w:rFonts w:ascii="Arial" w:hAnsi="Arial" w:cs="Arial"/>
        </w:rPr>
        <w:t>an</w:t>
      </w:r>
      <w:r w:rsidR="001A774A">
        <w:rPr>
          <w:rFonts w:ascii="Arial" w:hAnsi="Arial" w:cs="Arial"/>
        </w:rPr>
        <w:t>d</w:t>
      </w:r>
      <w:r w:rsidR="004A64B3">
        <w:rPr>
          <w:rFonts w:ascii="Arial" w:hAnsi="Arial" w:cs="Arial"/>
        </w:rPr>
        <w:t xml:space="preserve"> </w:t>
      </w:r>
      <w:r w:rsidR="001A774A">
        <w:rPr>
          <w:rFonts w:ascii="Arial" w:hAnsi="Arial" w:cs="Arial"/>
        </w:rPr>
        <w:t>m</w:t>
      </w:r>
      <w:r w:rsidR="004A64B3">
        <w:rPr>
          <w:rFonts w:ascii="Arial" w:hAnsi="Arial" w:cs="Arial"/>
        </w:rPr>
        <w:t>a</w:t>
      </w:r>
      <w:r w:rsidR="001A774A">
        <w:rPr>
          <w:rFonts w:ascii="Arial" w:hAnsi="Arial" w:cs="Arial"/>
        </w:rPr>
        <w:t>t</w:t>
      </w:r>
      <w:r w:rsidR="004A64B3">
        <w:rPr>
          <w:rFonts w:ascii="Arial" w:hAnsi="Arial" w:cs="Arial"/>
        </w:rPr>
        <w:t>erials.</w:t>
      </w:r>
    </w:p>
    <w:p w:rsidR="004A64B3" w:rsidRDefault="001A774A">
      <w:pPr>
        <w:pStyle w:val="BodyTextIndent"/>
        <w:numPr>
          <w:ilvl w:val="1"/>
          <w:numId w:val="1"/>
        </w:numPr>
        <w:spacing w:after="240"/>
        <w:rPr>
          <w:rFonts w:ascii="Arial" w:hAnsi="Arial" w:cs="Arial"/>
        </w:rPr>
      </w:pPr>
      <w:r>
        <w:rPr>
          <w:rFonts w:ascii="Arial" w:hAnsi="Arial" w:cs="Arial"/>
        </w:rPr>
        <w:t xml:space="preserve">13.3.92- </w:t>
      </w:r>
      <w:r w:rsidR="004A64B3">
        <w:rPr>
          <w:rFonts w:ascii="Arial" w:hAnsi="Arial" w:cs="Arial"/>
        </w:rPr>
        <w:t>Appeal dismissed on grounds of loss of amenity arising from increased levels of activity from expanded business use.</w:t>
      </w:r>
    </w:p>
    <w:p w:rsidR="004A64B3" w:rsidRDefault="004A64B3">
      <w:pPr>
        <w:pStyle w:val="BodyTextIndent"/>
        <w:numPr>
          <w:ilvl w:val="1"/>
          <w:numId w:val="1"/>
        </w:numPr>
        <w:spacing w:after="240"/>
        <w:rPr>
          <w:rFonts w:ascii="Arial" w:hAnsi="Arial" w:cs="Arial"/>
        </w:rPr>
      </w:pPr>
      <w:r>
        <w:rPr>
          <w:rFonts w:ascii="Arial" w:hAnsi="Arial" w:cs="Arial"/>
        </w:rPr>
        <w:t>18.11.94- perm</w:t>
      </w:r>
      <w:r w:rsidR="00584626">
        <w:rPr>
          <w:rFonts w:ascii="Arial" w:hAnsi="Arial" w:cs="Arial"/>
        </w:rPr>
        <w:t>is</w:t>
      </w:r>
      <w:r>
        <w:rPr>
          <w:rFonts w:ascii="Arial" w:hAnsi="Arial" w:cs="Arial"/>
        </w:rPr>
        <w:t>sion granted for replacement of roof materials and mino</w:t>
      </w:r>
      <w:r w:rsidR="00584626">
        <w:rPr>
          <w:rFonts w:ascii="Arial" w:hAnsi="Arial" w:cs="Arial"/>
        </w:rPr>
        <w:t>r</w:t>
      </w:r>
      <w:r>
        <w:rPr>
          <w:rFonts w:ascii="Arial" w:hAnsi="Arial" w:cs="Arial"/>
        </w:rPr>
        <w:t xml:space="preserve"> alterations</w:t>
      </w:r>
    </w:p>
    <w:p w:rsidR="00292C93" w:rsidRDefault="001A774A" w:rsidP="00584626">
      <w:pPr>
        <w:pStyle w:val="BodyTextIndent"/>
        <w:numPr>
          <w:ilvl w:val="1"/>
          <w:numId w:val="1"/>
        </w:numPr>
        <w:spacing w:after="240"/>
        <w:rPr>
          <w:rFonts w:ascii="Arial" w:hAnsi="Arial" w:cs="Arial"/>
        </w:rPr>
      </w:pPr>
      <w:r w:rsidRPr="00584626">
        <w:rPr>
          <w:rFonts w:ascii="Arial" w:hAnsi="Arial" w:cs="Arial"/>
        </w:rPr>
        <w:lastRenderedPageBreak/>
        <w:t xml:space="preserve">2008- </w:t>
      </w:r>
      <w:r w:rsidR="004A64B3" w:rsidRPr="00584626">
        <w:rPr>
          <w:rFonts w:ascii="Arial" w:hAnsi="Arial" w:cs="Arial"/>
        </w:rPr>
        <w:t>Pre</w:t>
      </w:r>
      <w:r w:rsidR="00584626" w:rsidRPr="00584626">
        <w:rPr>
          <w:rFonts w:ascii="Arial" w:hAnsi="Arial" w:cs="Arial"/>
        </w:rPr>
        <w:t>-</w:t>
      </w:r>
      <w:r w:rsidRPr="00584626">
        <w:rPr>
          <w:rFonts w:ascii="Arial" w:hAnsi="Arial" w:cs="Arial"/>
        </w:rPr>
        <w:t>a</w:t>
      </w:r>
      <w:r w:rsidR="004A64B3" w:rsidRPr="00584626">
        <w:rPr>
          <w:rFonts w:ascii="Arial" w:hAnsi="Arial" w:cs="Arial"/>
        </w:rPr>
        <w:t>pp</w:t>
      </w:r>
      <w:r w:rsidRPr="00584626">
        <w:rPr>
          <w:rFonts w:ascii="Arial" w:hAnsi="Arial" w:cs="Arial"/>
        </w:rPr>
        <w:t>lication</w:t>
      </w:r>
      <w:r w:rsidR="004A64B3" w:rsidRPr="00584626">
        <w:rPr>
          <w:rFonts w:ascii="Arial" w:hAnsi="Arial" w:cs="Arial"/>
        </w:rPr>
        <w:t xml:space="preserve"> advi</w:t>
      </w:r>
      <w:r w:rsidRPr="00584626">
        <w:rPr>
          <w:rFonts w:ascii="Arial" w:hAnsi="Arial" w:cs="Arial"/>
        </w:rPr>
        <w:t>ce</w:t>
      </w:r>
      <w:r w:rsidR="004A64B3" w:rsidRPr="00584626">
        <w:rPr>
          <w:rFonts w:ascii="Arial" w:hAnsi="Arial" w:cs="Arial"/>
        </w:rPr>
        <w:t xml:space="preserve"> given for a </w:t>
      </w:r>
      <w:r w:rsidRPr="00584626">
        <w:rPr>
          <w:rFonts w:ascii="Arial" w:hAnsi="Arial" w:cs="Arial"/>
        </w:rPr>
        <w:t xml:space="preserve">redevelopment by 4 storey block comprising </w:t>
      </w:r>
      <w:r w:rsidR="004A64B3" w:rsidRPr="00584626">
        <w:rPr>
          <w:rFonts w:ascii="Arial" w:hAnsi="Arial" w:cs="Arial"/>
        </w:rPr>
        <w:t>rep</w:t>
      </w:r>
      <w:r w:rsidRPr="00584626">
        <w:rPr>
          <w:rFonts w:ascii="Arial" w:hAnsi="Arial" w:cs="Arial"/>
        </w:rPr>
        <w:t>l</w:t>
      </w:r>
      <w:r w:rsidR="004A64B3" w:rsidRPr="00584626">
        <w:rPr>
          <w:rFonts w:ascii="Arial" w:hAnsi="Arial" w:cs="Arial"/>
        </w:rPr>
        <w:t>a</w:t>
      </w:r>
      <w:r w:rsidRPr="00584626">
        <w:rPr>
          <w:rFonts w:ascii="Arial" w:hAnsi="Arial" w:cs="Arial"/>
        </w:rPr>
        <w:t>c</w:t>
      </w:r>
      <w:r w:rsidR="004A64B3" w:rsidRPr="00584626">
        <w:rPr>
          <w:rFonts w:ascii="Arial" w:hAnsi="Arial" w:cs="Arial"/>
        </w:rPr>
        <w:t>em</w:t>
      </w:r>
      <w:r w:rsidRPr="00584626">
        <w:rPr>
          <w:rFonts w:ascii="Arial" w:hAnsi="Arial" w:cs="Arial"/>
        </w:rPr>
        <w:t>en</w:t>
      </w:r>
      <w:r w:rsidR="004A64B3" w:rsidRPr="00584626">
        <w:rPr>
          <w:rFonts w:ascii="Arial" w:hAnsi="Arial" w:cs="Arial"/>
        </w:rPr>
        <w:t>t bus</w:t>
      </w:r>
      <w:r w:rsidRPr="00584626">
        <w:rPr>
          <w:rFonts w:ascii="Arial" w:hAnsi="Arial" w:cs="Arial"/>
        </w:rPr>
        <w:t>i</w:t>
      </w:r>
      <w:r w:rsidR="004A64B3" w:rsidRPr="00584626">
        <w:rPr>
          <w:rFonts w:ascii="Arial" w:hAnsi="Arial" w:cs="Arial"/>
        </w:rPr>
        <w:t>ne</w:t>
      </w:r>
      <w:r w:rsidRPr="00584626">
        <w:rPr>
          <w:rFonts w:ascii="Arial" w:hAnsi="Arial" w:cs="Arial"/>
        </w:rPr>
        <w:t>s</w:t>
      </w:r>
      <w:r w:rsidR="004A64B3" w:rsidRPr="00584626">
        <w:rPr>
          <w:rFonts w:ascii="Arial" w:hAnsi="Arial" w:cs="Arial"/>
        </w:rPr>
        <w:t xml:space="preserve">s unit </w:t>
      </w:r>
      <w:r w:rsidRPr="00584626">
        <w:rPr>
          <w:rFonts w:ascii="Arial" w:hAnsi="Arial" w:cs="Arial"/>
        </w:rPr>
        <w:t>and</w:t>
      </w:r>
      <w:r w:rsidR="004A64B3" w:rsidRPr="00584626">
        <w:rPr>
          <w:rFonts w:ascii="Arial" w:hAnsi="Arial" w:cs="Arial"/>
        </w:rPr>
        <w:t xml:space="preserve"> 6 fl</w:t>
      </w:r>
      <w:r w:rsidRPr="00584626">
        <w:rPr>
          <w:rFonts w:ascii="Arial" w:hAnsi="Arial" w:cs="Arial"/>
        </w:rPr>
        <w:t>a</w:t>
      </w:r>
      <w:r w:rsidR="004A64B3" w:rsidRPr="00584626">
        <w:rPr>
          <w:rFonts w:ascii="Arial" w:hAnsi="Arial" w:cs="Arial"/>
        </w:rPr>
        <w:t>t</w:t>
      </w:r>
      <w:r w:rsidRPr="00584626">
        <w:rPr>
          <w:rFonts w:ascii="Arial" w:hAnsi="Arial" w:cs="Arial"/>
        </w:rPr>
        <w:t>s</w:t>
      </w:r>
      <w:r w:rsidR="004A64B3" w:rsidRPr="00584626">
        <w:rPr>
          <w:rFonts w:ascii="Arial" w:hAnsi="Arial" w:cs="Arial"/>
        </w:rPr>
        <w:t xml:space="preserve"> above- </w:t>
      </w:r>
      <w:r w:rsidR="00584626" w:rsidRPr="00584626">
        <w:rPr>
          <w:rFonts w:ascii="Arial" w:hAnsi="Arial" w:cs="Arial"/>
        </w:rPr>
        <w:t>principle of redevelopment and scale proposed considered acceptable</w:t>
      </w:r>
      <w:r w:rsidR="004A64B3" w:rsidRPr="00584626">
        <w:rPr>
          <w:rFonts w:ascii="Arial" w:hAnsi="Arial" w:cs="Arial"/>
        </w:rPr>
        <w:t>.</w:t>
      </w:r>
      <w:r w:rsidR="00292C93" w:rsidRPr="00584626">
        <w:rPr>
          <w:rFonts w:ascii="Arial" w:hAnsi="Arial" w:cs="Arial"/>
        </w:rPr>
        <w:t xml:space="preserve">  </w:t>
      </w:r>
    </w:p>
    <w:p w:rsidR="004B3DA6" w:rsidRPr="00584626" w:rsidRDefault="004B3DA6" w:rsidP="00584626">
      <w:pPr>
        <w:pStyle w:val="BodyTextIndent"/>
        <w:numPr>
          <w:ilvl w:val="1"/>
          <w:numId w:val="1"/>
        </w:numPr>
        <w:spacing w:after="240"/>
        <w:rPr>
          <w:rFonts w:ascii="Arial" w:hAnsi="Arial" w:cs="Arial"/>
        </w:rPr>
      </w:pPr>
      <w:r>
        <w:rPr>
          <w:rFonts w:ascii="Arial" w:hAnsi="Arial" w:cs="Arial"/>
        </w:rPr>
        <w:t xml:space="preserve">2014- </w:t>
      </w:r>
      <w:proofErr w:type="gramStart"/>
      <w:r>
        <w:rPr>
          <w:rFonts w:ascii="Arial" w:hAnsi="Arial" w:cs="Arial"/>
        </w:rPr>
        <w:t>further</w:t>
      </w:r>
      <w:proofErr w:type="gramEnd"/>
      <w:r>
        <w:rPr>
          <w:rFonts w:ascii="Arial" w:hAnsi="Arial" w:cs="Arial"/>
        </w:rPr>
        <w:t xml:space="preserve"> pre-application advice, resulting in this application.</w:t>
      </w:r>
    </w:p>
    <w:p w:rsidR="00292C93" w:rsidRDefault="00292C93">
      <w:pPr>
        <w:pStyle w:val="BodyTextIndent"/>
        <w:numPr>
          <w:ilvl w:val="0"/>
          <w:numId w:val="1"/>
        </w:numPr>
        <w:spacing w:after="240"/>
        <w:rPr>
          <w:rFonts w:ascii="Arial" w:hAnsi="Arial" w:cs="Arial"/>
          <w:b/>
        </w:rPr>
      </w:pPr>
      <w:r>
        <w:rPr>
          <w:rFonts w:ascii="Arial" w:hAnsi="Arial" w:cs="Arial"/>
          <w:b/>
        </w:rPr>
        <w:t>CONSULTATIONS</w:t>
      </w:r>
    </w:p>
    <w:p w:rsidR="00292C93" w:rsidRDefault="00292C93">
      <w:pPr>
        <w:pStyle w:val="BodyTextIndent"/>
        <w:ind w:left="1440"/>
        <w:rPr>
          <w:rFonts w:ascii="Arial" w:hAnsi="Arial" w:cs="Arial"/>
          <w:b/>
        </w:rPr>
      </w:pPr>
      <w:r>
        <w:rPr>
          <w:rFonts w:ascii="Arial" w:hAnsi="Arial" w:cs="Arial"/>
          <w:b/>
        </w:rPr>
        <w:t>Conservation Area Advisory Committee</w:t>
      </w:r>
    </w:p>
    <w:p w:rsidR="00292C93" w:rsidRDefault="00584626">
      <w:pPr>
        <w:pStyle w:val="BodyTextIndent"/>
        <w:numPr>
          <w:ilvl w:val="1"/>
          <w:numId w:val="1"/>
        </w:numPr>
        <w:spacing w:after="240"/>
        <w:rPr>
          <w:rFonts w:ascii="Arial" w:hAnsi="Arial" w:cs="Arial"/>
        </w:rPr>
      </w:pPr>
      <w:r>
        <w:rPr>
          <w:rFonts w:ascii="Arial" w:hAnsi="Arial" w:cs="Arial"/>
          <w:u w:val="single"/>
        </w:rPr>
        <w:t>South Kentish Town</w:t>
      </w:r>
      <w:r w:rsidR="00292C93">
        <w:rPr>
          <w:rFonts w:ascii="Arial" w:hAnsi="Arial" w:cs="Arial"/>
          <w:u w:val="single"/>
        </w:rPr>
        <w:t xml:space="preserve"> CAAC</w:t>
      </w:r>
      <w:r w:rsidR="00292C93">
        <w:rPr>
          <w:rFonts w:ascii="Arial" w:hAnsi="Arial" w:cs="Arial"/>
        </w:rPr>
        <w:t xml:space="preserve">- </w:t>
      </w:r>
      <w:r w:rsidR="00EA3E67">
        <w:rPr>
          <w:rFonts w:ascii="Arial" w:hAnsi="Arial" w:cs="Arial"/>
        </w:rPr>
        <w:t xml:space="preserve">object- scheme reduces </w:t>
      </w:r>
      <w:r w:rsidR="00F225AE">
        <w:rPr>
          <w:rFonts w:ascii="Arial" w:hAnsi="Arial" w:cs="Arial"/>
        </w:rPr>
        <w:t xml:space="preserve">quantity and </w:t>
      </w:r>
      <w:r w:rsidR="00EA3E67">
        <w:rPr>
          <w:rFonts w:ascii="Arial" w:hAnsi="Arial" w:cs="Arial"/>
        </w:rPr>
        <w:t xml:space="preserve">quality of existing industrial building (less </w:t>
      </w:r>
      <w:proofErr w:type="spellStart"/>
      <w:r w:rsidR="00EA3E67">
        <w:rPr>
          <w:rFonts w:ascii="Arial" w:hAnsi="Arial" w:cs="Arial"/>
        </w:rPr>
        <w:t>floorspace</w:t>
      </w:r>
      <w:proofErr w:type="spellEnd"/>
      <w:r w:rsidR="00EA3E67">
        <w:rPr>
          <w:rFonts w:ascii="Arial" w:hAnsi="Arial" w:cs="Arial"/>
        </w:rPr>
        <w:t>, headroom, accessibility by vehicles, light)</w:t>
      </w:r>
      <w:r w:rsidR="00B22CCB">
        <w:rPr>
          <w:rFonts w:ascii="Arial" w:hAnsi="Arial" w:cs="Arial"/>
        </w:rPr>
        <w:t>;</w:t>
      </w:r>
      <w:r w:rsidR="00EA3E67">
        <w:rPr>
          <w:rFonts w:ascii="Arial" w:hAnsi="Arial" w:cs="Arial"/>
        </w:rPr>
        <w:t xml:space="preserve"> excessive in massing (higher than adjoining properties which are mainly 1-3 storeys high)</w:t>
      </w:r>
      <w:r w:rsidR="00B22CCB">
        <w:rPr>
          <w:rFonts w:ascii="Arial" w:hAnsi="Arial" w:cs="Arial"/>
        </w:rPr>
        <w:t>;</w:t>
      </w:r>
      <w:r w:rsidR="00EA3E67">
        <w:rPr>
          <w:rFonts w:ascii="Arial" w:hAnsi="Arial" w:cs="Arial"/>
        </w:rPr>
        <w:t xml:space="preserve"> harmful to neighbouring amenity (sunlight to 59 Rochester Rd and 2-12 Rochester Mews).</w:t>
      </w:r>
    </w:p>
    <w:p w:rsidR="00292C93" w:rsidRDefault="00292C93">
      <w:pPr>
        <w:pStyle w:val="BodyTextIndent"/>
        <w:ind w:left="1440"/>
        <w:rPr>
          <w:rFonts w:ascii="Arial" w:hAnsi="Arial" w:cs="Arial"/>
        </w:rPr>
      </w:pPr>
      <w:r>
        <w:rPr>
          <w:rFonts w:ascii="Arial" w:hAnsi="Arial" w:cs="Arial"/>
          <w:b/>
        </w:rPr>
        <w:t>Adjoining Occupiers</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226"/>
      </w:tblGrid>
      <w:tr w:rsidR="00562665" w:rsidTr="00E57CC7">
        <w:tc>
          <w:tcPr>
            <w:tcW w:w="3540" w:type="dxa"/>
            <w:tcBorders>
              <w:top w:val="nil"/>
              <w:left w:val="nil"/>
              <w:right w:val="single" w:sz="4" w:space="0" w:color="FFFFFF"/>
            </w:tcBorders>
          </w:tcPr>
          <w:p w:rsidR="00562665" w:rsidRDefault="00562665">
            <w:pPr>
              <w:pStyle w:val="BodyTextIndent"/>
              <w:ind w:left="0" w:firstLine="0"/>
              <w:rPr>
                <w:rFonts w:ascii="Arial" w:hAnsi="Arial" w:cs="Arial"/>
                <w:i/>
              </w:rPr>
            </w:pPr>
          </w:p>
        </w:tc>
        <w:tc>
          <w:tcPr>
            <w:tcW w:w="1226" w:type="dxa"/>
            <w:tcBorders>
              <w:top w:val="nil"/>
              <w:left w:val="nil"/>
              <w:right w:val="nil"/>
            </w:tcBorders>
          </w:tcPr>
          <w:p w:rsidR="00562665" w:rsidRDefault="00562665">
            <w:pPr>
              <w:pStyle w:val="BodyTextIndent"/>
              <w:ind w:left="0" w:firstLine="0"/>
              <w:rPr>
                <w:rFonts w:ascii="Arial" w:hAnsi="Arial" w:cs="Arial"/>
                <w:b/>
              </w:rPr>
            </w:pPr>
            <w:r>
              <w:rPr>
                <w:rFonts w:ascii="Arial" w:hAnsi="Arial" w:cs="Arial"/>
                <w:b/>
              </w:rPr>
              <w:t>Original</w:t>
            </w:r>
          </w:p>
        </w:tc>
      </w:tr>
      <w:tr w:rsidR="00562665" w:rsidTr="00E57CC7">
        <w:tc>
          <w:tcPr>
            <w:tcW w:w="3540" w:type="dxa"/>
            <w:vAlign w:val="center"/>
          </w:tcPr>
          <w:p w:rsidR="00562665" w:rsidRDefault="00562665">
            <w:pPr>
              <w:pStyle w:val="BodyTextIndent"/>
              <w:ind w:left="0" w:firstLine="0"/>
              <w:rPr>
                <w:rFonts w:ascii="Arial" w:hAnsi="Arial" w:cs="Arial"/>
                <w:i/>
              </w:rPr>
            </w:pPr>
            <w:r>
              <w:rPr>
                <w:rFonts w:ascii="Arial" w:hAnsi="Arial" w:cs="Arial"/>
                <w:i/>
              </w:rPr>
              <w:t>Number of Letters Sent</w:t>
            </w:r>
          </w:p>
        </w:tc>
        <w:tc>
          <w:tcPr>
            <w:tcW w:w="1226" w:type="dxa"/>
            <w:vAlign w:val="center"/>
          </w:tcPr>
          <w:p w:rsidR="00562665" w:rsidRDefault="00584626" w:rsidP="00584626">
            <w:pPr>
              <w:pStyle w:val="BodyTextIndent"/>
              <w:ind w:left="0" w:firstLine="0"/>
              <w:rPr>
                <w:rFonts w:ascii="Arial" w:hAnsi="Arial" w:cs="Arial"/>
                <w:b/>
                <w:bCs/>
                <w:iCs/>
              </w:rPr>
            </w:pPr>
            <w:r>
              <w:rPr>
                <w:rFonts w:ascii="Arial" w:hAnsi="Arial" w:cs="Arial"/>
                <w:b/>
                <w:bCs/>
                <w:iCs/>
              </w:rPr>
              <w:t>9</w:t>
            </w:r>
            <w:r w:rsidR="00562665">
              <w:rPr>
                <w:rFonts w:ascii="Arial" w:hAnsi="Arial" w:cs="Arial"/>
                <w:b/>
                <w:bCs/>
                <w:iCs/>
              </w:rPr>
              <w:t>0</w:t>
            </w:r>
          </w:p>
        </w:tc>
      </w:tr>
      <w:tr w:rsidR="00562665" w:rsidTr="00E57CC7">
        <w:tc>
          <w:tcPr>
            <w:tcW w:w="3540" w:type="dxa"/>
          </w:tcPr>
          <w:p w:rsidR="00562665" w:rsidRDefault="00562665">
            <w:pPr>
              <w:pStyle w:val="BodyTextIndent"/>
              <w:ind w:left="0" w:firstLine="0"/>
              <w:rPr>
                <w:rFonts w:ascii="Arial" w:hAnsi="Arial" w:cs="Arial"/>
                <w:i/>
              </w:rPr>
            </w:pPr>
            <w:r>
              <w:rPr>
                <w:rFonts w:ascii="Arial" w:hAnsi="Arial" w:cs="Arial"/>
                <w:i/>
              </w:rPr>
              <w:t>Number of responses Received</w:t>
            </w:r>
          </w:p>
        </w:tc>
        <w:tc>
          <w:tcPr>
            <w:tcW w:w="1226" w:type="dxa"/>
          </w:tcPr>
          <w:p w:rsidR="00562665" w:rsidRDefault="00CA5DAA" w:rsidP="00584626">
            <w:pPr>
              <w:pStyle w:val="BodyTextIndent"/>
              <w:ind w:left="0" w:firstLine="0"/>
              <w:rPr>
                <w:rFonts w:ascii="Arial" w:hAnsi="Arial" w:cs="Arial"/>
                <w:b/>
                <w:bCs/>
                <w:iCs/>
              </w:rPr>
            </w:pPr>
            <w:r>
              <w:rPr>
                <w:rFonts w:ascii="Arial" w:hAnsi="Arial" w:cs="Arial"/>
                <w:b/>
                <w:bCs/>
                <w:iCs/>
              </w:rPr>
              <w:t>0</w:t>
            </w:r>
            <w:r w:rsidR="00584626">
              <w:rPr>
                <w:rFonts w:ascii="Arial" w:hAnsi="Arial" w:cs="Arial"/>
                <w:b/>
                <w:bCs/>
                <w:iCs/>
              </w:rPr>
              <w:t>2</w:t>
            </w:r>
          </w:p>
        </w:tc>
      </w:tr>
      <w:tr w:rsidR="00562665" w:rsidTr="00E57CC7">
        <w:tc>
          <w:tcPr>
            <w:tcW w:w="3540" w:type="dxa"/>
          </w:tcPr>
          <w:p w:rsidR="00562665" w:rsidRDefault="00562665">
            <w:pPr>
              <w:pStyle w:val="BodyTextIndent"/>
              <w:ind w:left="0" w:firstLine="0"/>
              <w:rPr>
                <w:rFonts w:ascii="Arial" w:hAnsi="Arial" w:cs="Arial"/>
                <w:i/>
              </w:rPr>
            </w:pPr>
            <w:r>
              <w:rPr>
                <w:rFonts w:ascii="Arial" w:hAnsi="Arial" w:cs="Arial"/>
                <w:i/>
              </w:rPr>
              <w:t>Number in Support</w:t>
            </w:r>
          </w:p>
        </w:tc>
        <w:tc>
          <w:tcPr>
            <w:tcW w:w="1226" w:type="dxa"/>
          </w:tcPr>
          <w:p w:rsidR="00562665" w:rsidRDefault="00562665">
            <w:pPr>
              <w:pStyle w:val="BodyTextIndent"/>
              <w:ind w:left="0" w:firstLine="0"/>
              <w:rPr>
                <w:rFonts w:ascii="Arial" w:hAnsi="Arial" w:cs="Arial"/>
                <w:b/>
                <w:bCs/>
                <w:iCs/>
              </w:rPr>
            </w:pPr>
            <w:r>
              <w:rPr>
                <w:rFonts w:ascii="Arial" w:hAnsi="Arial" w:cs="Arial"/>
                <w:b/>
                <w:bCs/>
                <w:iCs/>
              </w:rPr>
              <w:t>00</w:t>
            </w:r>
          </w:p>
        </w:tc>
      </w:tr>
      <w:tr w:rsidR="00562665" w:rsidTr="00E57CC7">
        <w:tc>
          <w:tcPr>
            <w:tcW w:w="3540" w:type="dxa"/>
          </w:tcPr>
          <w:p w:rsidR="00562665" w:rsidRDefault="00562665">
            <w:pPr>
              <w:pStyle w:val="BodyTextIndent"/>
              <w:ind w:left="0" w:firstLine="0"/>
              <w:rPr>
                <w:rFonts w:ascii="Arial" w:hAnsi="Arial" w:cs="Arial"/>
                <w:i/>
              </w:rPr>
            </w:pPr>
            <w:r>
              <w:rPr>
                <w:rFonts w:ascii="Arial" w:hAnsi="Arial" w:cs="Arial"/>
                <w:i/>
              </w:rPr>
              <w:t>Number of Objections</w:t>
            </w:r>
          </w:p>
        </w:tc>
        <w:tc>
          <w:tcPr>
            <w:tcW w:w="1226" w:type="dxa"/>
          </w:tcPr>
          <w:p w:rsidR="00562665" w:rsidRDefault="00CA5DAA" w:rsidP="00584626">
            <w:pPr>
              <w:pStyle w:val="BodyTextIndent"/>
              <w:ind w:left="0" w:firstLine="0"/>
              <w:rPr>
                <w:rFonts w:ascii="Arial" w:hAnsi="Arial" w:cs="Arial"/>
                <w:b/>
                <w:bCs/>
                <w:iCs/>
              </w:rPr>
            </w:pPr>
            <w:r>
              <w:rPr>
                <w:rFonts w:ascii="Arial" w:hAnsi="Arial" w:cs="Arial"/>
                <w:b/>
                <w:bCs/>
                <w:iCs/>
              </w:rPr>
              <w:t>0</w:t>
            </w:r>
            <w:r w:rsidR="00584626">
              <w:rPr>
                <w:rFonts w:ascii="Arial" w:hAnsi="Arial" w:cs="Arial"/>
                <w:b/>
                <w:bCs/>
                <w:iCs/>
              </w:rPr>
              <w:t>2</w:t>
            </w:r>
          </w:p>
        </w:tc>
      </w:tr>
    </w:tbl>
    <w:p w:rsidR="00292C93" w:rsidRDefault="00584626">
      <w:pPr>
        <w:pStyle w:val="BodyTextIndent"/>
        <w:ind w:firstLine="0"/>
        <w:rPr>
          <w:rFonts w:ascii="Arial" w:hAnsi="Arial" w:cs="Arial"/>
          <w:b/>
        </w:rPr>
      </w:pPr>
      <w:r>
        <w:rPr>
          <w:rFonts w:ascii="Arial" w:hAnsi="Arial" w:cs="Arial"/>
          <w:b/>
        </w:rPr>
        <w:t>Plus site notice</w:t>
      </w:r>
      <w:r>
        <w:rPr>
          <w:rFonts w:ascii="Arial" w:hAnsi="Arial" w:cs="Arial"/>
          <w:b/>
        </w:rPr>
        <w:br/>
      </w:r>
    </w:p>
    <w:p w:rsidR="00B22CCB" w:rsidRDefault="00B22CCB">
      <w:pPr>
        <w:pStyle w:val="BodyTextIndent"/>
        <w:numPr>
          <w:ilvl w:val="1"/>
          <w:numId w:val="2"/>
        </w:numPr>
        <w:spacing w:after="240"/>
        <w:rPr>
          <w:rFonts w:ascii="Arial" w:hAnsi="Arial" w:cs="Arial"/>
        </w:rPr>
      </w:pPr>
      <w:r>
        <w:rPr>
          <w:rFonts w:ascii="Arial" w:hAnsi="Arial" w:cs="Arial"/>
        </w:rPr>
        <w:t xml:space="preserve">26-28 Rochester Place </w:t>
      </w:r>
      <w:r w:rsidR="00292C93">
        <w:rPr>
          <w:rFonts w:ascii="Arial" w:hAnsi="Arial" w:cs="Arial"/>
        </w:rPr>
        <w:t>object</w:t>
      </w:r>
      <w:r>
        <w:rPr>
          <w:rFonts w:ascii="Arial" w:hAnsi="Arial" w:cs="Arial"/>
        </w:rPr>
        <w:t>s-</w:t>
      </w:r>
      <w:r w:rsidR="00292C93">
        <w:rPr>
          <w:rFonts w:ascii="Arial" w:hAnsi="Arial" w:cs="Arial"/>
        </w:rPr>
        <w:t xml:space="preserve"> </w:t>
      </w:r>
      <w:r>
        <w:rPr>
          <w:rFonts w:ascii="Arial" w:hAnsi="Arial" w:cs="Arial"/>
        </w:rPr>
        <w:t>frontage should be stepped back further to reduce impact on light and privacy to their ground, 1</w:t>
      </w:r>
      <w:r w:rsidRPr="00B22CCB">
        <w:rPr>
          <w:rFonts w:ascii="Arial" w:hAnsi="Arial" w:cs="Arial"/>
          <w:vertAlign w:val="superscript"/>
        </w:rPr>
        <w:t>st</w:t>
      </w:r>
      <w:r>
        <w:rPr>
          <w:rFonts w:ascii="Arial" w:hAnsi="Arial" w:cs="Arial"/>
        </w:rPr>
        <w:t xml:space="preserve"> and 2</w:t>
      </w:r>
      <w:r w:rsidRPr="00B22CCB">
        <w:rPr>
          <w:rFonts w:ascii="Arial" w:hAnsi="Arial" w:cs="Arial"/>
          <w:vertAlign w:val="superscript"/>
        </w:rPr>
        <w:t>nd</w:t>
      </w:r>
      <w:r>
        <w:rPr>
          <w:rFonts w:ascii="Arial" w:hAnsi="Arial" w:cs="Arial"/>
        </w:rPr>
        <w:t xml:space="preserve"> floors of building opposite due to narrowness of street and proximity to neighbours.</w:t>
      </w:r>
    </w:p>
    <w:p w:rsidR="00292C93" w:rsidRDefault="00B22CCB">
      <w:pPr>
        <w:pStyle w:val="BodyTextIndent"/>
        <w:numPr>
          <w:ilvl w:val="1"/>
          <w:numId w:val="2"/>
        </w:numPr>
        <w:spacing w:after="240"/>
        <w:rPr>
          <w:rFonts w:ascii="Arial" w:hAnsi="Arial" w:cs="Arial"/>
        </w:rPr>
      </w:pPr>
      <w:r>
        <w:rPr>
          <w:rFonts w:ascii="Arial" w:hAnsi="Arial" w:cs="Arial"/>
        </w:rPr>
        <w:t>2 Rochester Mews objects- loss of daylight and sunlight, loss of privacy, construction nuisance from noise, vibration, dust, traffic.</w:t>
      </w:r>
      <w:r w:rsidR="00292C93">
        <w:rPr>
          <w:rFonts w:ascii="Arial" w:hAnsi="Arial" w:cs="Arial"/>
        </w:rPr>
        <w:br/>
      </w:r>
    </w:p>
    <w:p w:rsidR="001B0AD2" w:rsidRDefault="00292C93">
      <w:pPr>
        <w:pStyle w:val="BodyTextIndent"/>
        <w:numPr>
          <w:ilvl w:val="0"/>
          <w:numId w:val="1"/>
        </w:numPr>
        <w:spacing w:after="240"/>
        <w:rPr>
          <w:rFonts w:ascii="Arial" w:hAnsi="Arial" w:cs="Arial"/>
          <w:b/>
        </w:rPr>
      </w:pPr>
      <w:r>
        <w:rPr>
          <w:rFonts w:ascii="Arial" w:hAnsi="Arial" w:cs="Arial"/>
          <w:b/>
        </w:rPr>
        <w:t>POLICIES</w:t>
      </w:r>
      <w:r>
        <w:rPr>
          <w:rFonts w:ascii="Arial" w:hAnsi="Arial" w:cs="Arial"/>
          <w:b/>
        </w:rPr>
        <w:br/>
      </w:r>
      <w:r>
        <w:rPr>
          <w:rFonts w:ascii="Arial" w:hAnsi="Arial" w:cs="Arial"/>
          <w:b/>
        </w:rPr>
        <w:br/>
      </w:r>
      <w:r>
        <w:rPr>
          <w:rFonts w:ascii="Arial" w:hAnsi="Arial" w:cs="Arial"/>
          <w:lang w:val="en-US"/>
        </w:rPr>
        <w:t xml:space="preserve">Set out below are the </w:t>
      </w:r>
      <w:r w:rsidR="001B0AD2">
        <w:rPr>
          <w:rFonts w:ascii="Arial" w:hAnsi="Arial" w:cs="Arial"/>
          <w:lang w:val="en-US"/>
        </w:rPr>
        <w:t>LDF</w:t>
      </w:r>
      <w:r>
        <w:rPr>
          <w:rFonts w:ascii="Arial" w:hAnsi="Arial" w:cs="Arial"/>
          <w:lang w:val="en-US"/>
        </w:rPr>
        <w:t xml:space="preserve"> policies that the proposals have primarily been assessed against. However it should be noted that recommendations are based on assessment of the proposals against the development plan </w:t>
      </w:r>
      <w:r>
        <w:rPr>
          <w:rFonts w:ascii="Arial" w:hAnsi="Arial" w:cs="Arial"/>
          <w:u w:val="single"/>
          <w:lang w:val="en-US"/>
        </w:rPr>
        <w:t>taken as a whole</w:t>
      </w:r>
      <w:r>
        <w:rPr>
          <w:rFonts w:ascii="Arial" w:hAnsi="Arial" w:cs="Arial"/>
          <w:lang w:val="en-US"/>
        </w:rPr>
        <w:t xml:space="preserve"> together with other material considerations.</w:t>
      </w:r>
    </w:p>
    <w:p w:rsidR="001B0AD2" w:rsidRPr="00981AC5" w:rsidRDefault="001B0AD2" w:rsidP="001B0AD2">
      <w:pPr>
        <w:pStyle w:val="BodyTextIndent"/>
        <w:numPr>
          <w:ilvl w:val="1"/>
          <w:numId w:val="1"/>
        </w:numPr>
        <w:spacing w:after="240"/>
        <w:rPr>
          <w:rFonts w:ascii="Arial" w:hAnsi="Arial" w:cs="Arial"/>
          <w:b/>
        </w:rPr>
      </w:pPr>
      <w:r w:rsidRPr="00981AC5">
        <w:rPr>
          <w:rFonts w:ascii="Arial" w:hAnsi="Arial" w:cs="Arial"/>
          <w:b/>
        </w:rPr>
        <w:t>LDF Core Strategy and Development Policies</w:t>
      </w:r>
    </w:p>
    <w:p w:rsidR="00292C93" w:rsidRPr="001B0AD2" w:rsidRDefault="001B0AD2" w:rsidP="001B0AD2">
      <w:pPr>
        <w:ind w:left="709" w:hanging="709"/>
        <w:rPr>
          <w:rFonts w:ascii="Arial" w:hAnsi="Arial" w:cs="Arial"/>
        </w:rPr>
      </w:pPr>
      <w:r w:rsidRPr="00981AC5">
        <w:rPr>
          <w:b/>
        </w:rPr>
        <w:tab/>
      </w:r>
      <w:r w:rsidRPr="001B0AD2">
        <w:rPr>
          <w:rFonts w:ascii="Arial" w:hAnsi="Arial" w:cs="Arial"/>
        </w:rPr>
        <w:t xml:space="preserve">CS1   - </w:t>
      </w:r>
      <w:r w:rsidRPr="001B0AD2">
        <w:rPr>
          <w:rFonts w:ascii="Arial" w:hAnsi="Arial" w:cs="Arial"/>
          <w:iCs/>
        </w:rPr>
        <w:t>Distribution of growth</w:t>
      </w:r>
      <w:r w:rsidRPr="001B0AD2">
        <w:rPr>
          <w:rFonts w:ascii="Arial" w:hAnsi="Arial" w:cs="Arial"/>
        </w:rPr>
        <w:t xml:space="preserve"> </w:t>
      </w:r>
      <w:r w:rsidRPr="001B0AD2">
        <w:rPr>
          <w:rFonts w:ascii="Arial" w:hAnsi="Arial" w:cs="Arial"/>
        </w:rPr>
        <w:br/>
        <w:t xml:space="preserve">CS5   - </w:t>
      </w:r>
      <w:r w:rsidRPr="001B0AD2">
        <w:rPr>
          <w:rFonts w:ascii="Arial" w:hAnsi="Arial" w:cs="Arial"/>
          <w:iCs/>
        </w:rPr>
        <w:t>Managing the impact of growth and development</w:t>
      </w:r>
      <w:r w:rsidRPr="001B0AD2">
        <w:rPr>
          <w:rFonts w:ascii="Arial" w:hAnsi="Arial" w:cs="Arial"/>
          <w:iCs/>
        </w:rPr>
        <w:br/>
      </w:r>
      <w:r w:rsidRPr="001B0AD2">
        <w:rPr>
          <w:rFonts w:ascii="Arial" w:hAnsi="Arial" w:cs="Arial"/>
        </w:rPr>
        <w:t xml:space="preserve">CS6   - </w:t>
      </w:r>
      <w:r w:rsidRPr="001B0AD2">
        <w:rPr>
          <w:rFonts w:ascii="Arial" w:hAnsi="Arial" w:cs="Arial"/>
          <w:iCs/>
        </w:rPr>
        <w:t xml:space="preserve">Providing quality homes </w:t>
      </w:r>
      <w:r w:rsidRPr="001B0AD2">
        <w:rPr>
          <w:rFonts w:ascii="Arial" w:hAnsi="Arial" w:cs="Arial"/>
          <w:iCs/>
        </w:rPr>
        <w:br/>
      </w:r>
      <w:r w:rsidRPr="001B0AD2">
        <w:rPr>
          <w:rFonts w:ascii="Arial" w:hAnsi="Arial" w:cs="Arial"/>
        </w:rPr>
        <w:t>CS8   - Promoting a successful and inclusive Camden economy</w:t>
      </w:r>
      <w:r w:rsidRPr="001B0AD2">
        <w:rPr>
          <w:rFonts w:ascii="Arial" w:hAnsi="Arial" w:cs="Arial"/>
        </w:rPr>
        <w:br/>
        <w:t>CS11 - Promoting sustainable and efficient travel</w:t>
      </w:r>
      <w:r w:rsidRPr="001B0AD2">
        <w:rPr>
          <w:rFonts w:ascii="Arial" w:hAnsi="Arial" w:cs="Arial"/>
        </w:rPr>
        <w:br/>
        <w:t>CS13 - Tackling climate change</w:t>
      </w:r>
      <w:r w:rsidRPr="001B0AD2">
        <w:rPr>
          <w:rFonts w:ascii="Arial" w:hAnsi="Arial" w:cs="Arial"/>
        </w:rPr>
        <w:br/>
      </w:r>
      <w:r w:rsidRPr="001B0AD2">
        <w:rPr>
          <w:rFonts w:ascii="Arial" w:hAnsi="Arial" w:cs="Arial"/>
          <w:color w:val="000000"/>
        </w:rPr>
        <w:t>CS14 - Promoting high quality places and conserving our heritage</w:t>
      </w:r>
      <w:r w:rsidRPr="001B0AD2">
        <w:rPr>
          <w:rFonts w:ascii="Arial" w:hAnsi="Arial" w:cs="Arial"/>
          <w:color w:val="000000"/>
        </w:rPr>
        <w:br/>
      </w:r>
      <w:r w:rsidRPr="001B0AD2">
        <w:rPr>
          <w:rFonts w:ascii="Arial" w:hAnsi="Arial" w:cs="Arial"/>
        </w:rPr>
        <w:t>CS18 - Dealing with waste</w:t>
      </w:r>
      <w:r w:rsidRPr="001B0AD2">
        <w:rPr>
          <w:rFonts w:ascii="Arial" w:hAnsi="Arial" w:cs="Arial"/>
        </w:rPr>
        <w:br/>
        <w:t>CS19 - Delivering and monitoring the Core Strategy</w:t>
      </w:r>
      <w:r w:rsidRPr="001B0AD2">
        <w:rPr>
          <w:rFonts w:ascii="Arial" w:hAnsi="Arial" w:cs="Arial"/>
        </w:rPr>
        <w:br/>
      </w:r>
      <w:r w:rsidRPr="001B0AD2">
        <w:rPr>
          <w:rFonts w:ascii="Arial" w:hAnsi="Arial" w:cs="Arial"/>
        </w:rPr>
        <w:lastRenderedPageBreak/>
        <w:br/>
      </w:r>
      <w:r w:rsidRPr="001B0AD2">
        <w:rPr>
          <w:rFonts w:ascii="Arial" w:hAnsi="Arial" w:cs="Arial"/>
          <w:iCs/>
        </w:rPr>
        <w:t xml:space="preserve">DP2   - Making full use of Camden’s capacity for housing </w:t>
      </w:r>
      <w:r w:rsidRPr="001B0AD2">
        <w:rPr>
          <w:rFonts w:ascii="Arial" w:hAnsi="Arial" w:cs="Arial"/>
          <w:iCs/>
        </w:rPr>
        <w:br/>
        <w:t>DP3   - Contributions to supply of affordable housing</w:t>
      </w:r>
      <w:r w:rsidRPr="001B0AD2">
        <w:rPr>
          <w:rFonts w:ascii="Arial" w:hAnsi="Arial" w:cs="Arial"/>
          <w:iCs/>
        </w:rPr>
        <w:br/>
        <w:t xml:space="preserve">DP5   - Housing size mix </w:t>
      </w:r>
      <w:r w:rsidRPr="001B0AD2">
        <w:rPr>
          <w:rFonts w:ascii="Arial" w:hAnsi="Arial" w:cs="Arial"/>
          <w:iCs/>
        </w:rPr>
        <w:br/>
        <w:t>DP6   - Lifetime homes and wheelchair homes</w:t>
      </w:r>
      <w:r w:rsidRPr="001B0AD2">
        <w:rPr>
          <w:rFonts w:ascii="Arial" w:hAnsi="Arial" w:cs="Arial"/>
          <w:iCs/>
        </w:rPr>
        <w:br/>
      </w:r>
      <w:r w:rsidRPr="001B0AD2">
        <w:rPr>
          <w:rFonts w:ascii="Arial" w:hAnsi="Arial" w:cs="Arial"/>
        </w:rPr>
        <w:t>DP13 - Employment sites and premises</w:t>
      </w:r>
      <w:r w:rsidRPr="001B0AD2">
        <w:rPr>
          <w:rFonts w:ascii="Arial" w:hAnsi="Arial" w:cs="Arial"/>
        </w:rPr>
        <w:br/>
        <w:t xml:space="preserve">DP17 - </w:t>
      </w:r>
      <w:r w:rsidRPr="001B0AD2">
        <w:rPr>
          <w:rFonts w:ascii="Arial" w:hAnsi="Arial" w:cs="Arial"/>
          <w:iCs/>
        </w:rPr>
        <w:t>Walking, cycling and public transport</w:t>
      </w:r>
      <w:r w:rsidRPr="001B0AD2">
        <w:rPr>
          <w:rFonts w:ascii="Arial" w:hAnsi="Arial" w:cs="Arial"/>
          <w:iCs/>
        </w:rPr>
        <w:br/>
      </w:r>
      <w:r w:rsidRPr="001B0AD2">
        <w:rPr>
          <w:rFonts w:ascii="Arial" w:hAnsi="Arial" w:cs="Arial"/>
        </w:rPr>
        <w:t>DP18 - Parking standards and the availability of car parking</w:t>
      </w:r>
      <w:r w:rsidRPr="001B0AD2">
        <w:rPr>
          <w:rFonts w:ascii="Arial" w:hAnsi="Arial" w:cs="Arial"/>
        </w:rPr>
        <w:br/>
        <w:t>DP19 - Managing the impact of parking</w:t>
      </w:r>
      <w:r w:rsidRPr="001B0AD2">
        <w:rPr>
          <w:rFonts w:ascii="Arial" w:hAnsi="Arial" w:cs="Arial"/>
        </w:rPr>
        <w:br/>
      </w:r>
      <w:r w:rsidR="0085025B">
        <w:rPr>
          <w:rFonts w:ascii="Arial" w:hAnsi="Arial" w:cs="Arial"/>
        </w:rPr>
        <w:t xml:space="preserve">DP20 – Movement of goods and materials </w:t>
      </w:r>
      <w:r w:rsidR="0085025B">
        <w:rPr>
          <w:rFonts w:ascii="Arial" w:hAnsi="Arial" w:cs="Arial"/>
        </w:rPr>
        <w:br/>
      </w:r>
      <w:r w:rsidRPr="001B0AD2">
        <w:rPr>
          <w:rFonts w:ascii="Arial" w:hAnsi="Arial" w:cs="Arial"/>
        </w:rPr>
        <w:t>DP21 - Development connecting to highway network</w:t>
      </w:r>
      <w:r w:rsidRPr="001B0AD2">
        <w:rPr>
          <w:rFonts w:ascii="Arial" w:hAnsi="Arial" w:cs="Arial"/>
        </w:rPr>
        <w:br/>
        <w:t xml:space="preserve">DP22 - Sustainable </w:t>
      </w:r>
      <w:r w:rsidR="00BD25B8">
        <w:rPr>
          <w:rFonts w:ascii="Arial" w:hAnsi="Arial" w:cs="Arial"/>
        </w:rPr>
        <w:t xml:space="preserve">design and </w:t>
      </w:r>
      <w:r w:rsidRPr="001B0AD2">
        <w:rPr>
          <w:rFonts w:ascii="Arial" w:hAnsi="Arial" w:cs="Arial"/>
        </w:rPr>
        <w:t>construction</w:t>
      </w:r>
      <w:r w:rsidRPr="001B0AD2">
        <w:rPr>
          <w:rFonts w:ascii="Arial" w:hAnsi="Arial" w:cs="Arial"/>
        </w:rPr>
        <w:br/>
        <w:t>DP23 - Water</w:t>
      </w:r>
      <w:r w:rsidRPr="001B0AD2">
        <w:rPr>
          <w:rFonts w:ascii="Arial" w:hAnsi="Arial" w:cs="Arial"/>
        </w:rPr>
        <w:br/>
        <w:t>DP24 - Securing high quality design</w:t>
      </w:r>
      <w:r w:rsidRPr="001B0AD2">
        <w:rPr>
          <w:rFonts w:ascii="Arial" w:hAnsi="Arial" w:cs="Arial"/>
        </w:rPr>
        <w:br/>
      </w:r>
      <w:r w:rsidRPr="001B0AD2">
        <w:rPr>
          <w:rFonts w:ascii="Arial" w:hAnsi="Arial" w:cs="Arial"/>
          <w:color w:val="000000"/>
        </w:rPr>
        <w:t>DP26 - Managing impact of development on occupiers and neighbours</w:t>
      </w:r>
      <w:r w:rsidRPr="001B0AD2">
        <w:rPr>
          <w:rFonts w:ascii="Arial" w:hAnsi="Arial" w:cs="Arial"/>
          <w:color w:val="000000"/>
        </w:rPr>
        <w:br/>
      </w:r>
      <w:r w:rsidR="0019020C">
        <w:rPr>
          <w:rFonts w:ascii="Arial" w:hAnsi="Arial" w:cs="Arial"/>
        </w:rPr>
        <w:t>DP31 - Provision of and improvements to public open space</w:t>
      </w:r>
      <w:r w:rsidRPr="001B0AD2">
        <w:rPr>
          <w:rFonts w:ascii="Arial" w:hAnsi="Arial" w:cs="Arial"/>
        </w:rPr>
        <w:br/>
      </w:r>
    </w:p>
    <w:p w:rsidR="00D828F1" w:rsidRDefault="00D828F1">
      <w:pPr>
        <w:pStyle w:val="BodyTextIndent"/>
        <w:ind w:left="1440"/>
        <w:rPr>
          <w:rFonts w:ascii="Arial" w:hAnsi="Arial" w:cs="Arial"/>
          <w:b/>
        </w:rPr>
      </w:pPr>
      <w:r>
        <w:rPr>
          <w:rFonts w:ascii="Arial" w:hAnsi="Arial" w:cs="Arial"/>
          <w:b/>
        </w:rPr>
        <w:t>Supplementary Planning Policies</w:t>
      </w:r>
    </w:p>
    <w:p w:rsidR="00D828F1" w:rsidRDefault="00981AC5" w:rsidP="00D828F1">
      <w:pPr>
        <w:pStyle w:val="BodyTextIndent"/>
        <w:numPr>
          <w:ilvl w:val="1"/>
          <w:numId w:val="1"/>
        </w:numPr>
        <w:spacing w:after="240"/>
        <w:rPr>
          <w:rFonts w:ascii="Arial" w:hAnsi="Arial" w:cs="Arial"/>
        </w:rPr>
      </w:pPr>
      <w:r>
        <w:rPr>
          <w:rFonts w:ascii="Arial" w:hAnsi="Arial" w:cs="Arial"/>
        </w:rPr>
        <w:t>Camden Planning Guidance</w:t>
      </w:r>
      <w:r>
        <w:rPr>
          <w:rFonts w:ascii="Arial" w:hAnsi="Arial" w:cs="Arial"/>
        </w:rPr>
        <w:br/>
      </w:r>
      <w:r w:rsidR="008B3229">
        <w:rPr>
          <w:rFonts w:ascii="Arial" w:hAnsi="Arial" w:cs="Arial"/>
        </w:rPr>
        <w:br/>
      </w:r>
      <w:r w:rsidR="008B3229" w:rsidRPr="008B3229">
        <w:rPr>
          <w:rFonts w:ascii="Arial" w:hAnsi="Arial" w:cs="Arial"/>
          <w:b/>
        </w:rPr>
        <w:t>Other policies</w:t>
      </w:r>
    </w:p>
    <w:p w:rsidR="008B3229" w:rsidRDefault="008B3229" w:rsidP="00D828F1">
      <w:pPr>
        <w:pStyle w:val="BodyTextIndent"/>
        <w:numPr>
          <w:ilvl w:val="1"/>
          <w:numId w:val="1"/>
        </w:numPr>
        <w:spacing w:after="240"/>
        <w:rPr>
          <w:rFonts w:ascii="Arial" w:hAnsi="Arial" w:cs="Arial"/>
        </w:rPr>
      </w:pPr>
      <w:r>
        <w:rPr>
          <w:rFonts w:ascii="Arial" w:hAnsi="Arial" w:cs="Arial"/>
        </w:rPr>
        <w:t>National Planning Policy Framework (27.3.12)</w:t>
      </w:r>
      <w:r>
        <w:rPr>
          <w:rFonts w:ascii="Arial" w:hAnsi="Arial" w:cs="Arial"/>
        </w:rPr>
        <w:br/>
        <w:t xml:space="preserve">The </w:t>
      </w:r>
      <w:smartTag w:uri="urn:schemas-microsoft-com:office:smarttags" w:element="place">
        <w:smartTag w:uri="urn:schemas-microsoft-com:office:smarttags" w:element="City">
          <w:r>
            <w:rPr>
              <w:rFonts w:ascii="Arial" w:hAnsi="Arial" w:cs="Arial"/>
            </w:rPr>
            <w:t>London</w:t>
          </w:r>
        </w:smartTag>
      </w:smartTag>
      <w:r>
        <w:rPr>
          <w:rFonts w:ascii="Arial" w:hAnsi="Arial" w:cs="Arial"/>
        </w:rPr>
        <w:t xml:space="preserve"> Plan (July 2011)</w:t>
      </w:r>
    </w:p>
    <w:p w:rsidR="00E11068" w:rsidRDefault="00E11068" w:rsidP="00E11068">
      <w:pPr>
        <w:ind w:left="709" w:hanging="709"/>
        <w:rPr>
          <w:rStyle w:val="Emphasis"/>
          <w:rFonts w:ascii="Arial" w:hAnsi="Arial" w:cs="Arial"/>
          <w:color w:val="000000"/>
        </w:rPr>
      </w:pPr>
    </w:p>
    <w:p w:rsidR="00292C93" w:rsidRDefault="00292C93">
      <w:pPr>
        <w:pStyle w:val="BodyTextIndent"/>
        <w:numPr>
          <w:ilvl w:val="0"/>
          <w:numId w:val="1"/>
        </w:numPr>
        <w:spacing w:after="240"/>
        <w:rPr>
          <w:rFonts w:ascii="Arial" w:hAnsi="Arial" w:cs="Arial"/>
          <w:b/>
        </w:rPr>
      </w:pPr>
      <w:r>
        <w:rPr>
          <w:rFonts w:ascii="Arial" w:hAnsi="Arial" w:cs="Arial"/>
          <w:b/>
        </w:rPr>
        <w:t>ASSESSMENT</w:t>
      </w:r>
    </w:p>
    <w:p w:rsidR="00292C93" w:rsidRDefault="00292C93">
      <w:pPr>
        <w:pStyle w:val="BodyTextIndent"/>
        <w:numPr>
          <w:ilvl w:val="1"/>
          <w:numId w:val="1"/>
        </w:numPr>
        <w:spacing w:after="240"/>
        <w:rPr>
          <w:rFonts w:ascii="Arial" w:hAnsi="Arial" w:cs="Arial"/>
        </w:rPr>
      </w:pPr>
      <w:r>
        <w:rPr>
          <w:rFonts w:ascii="Arial" w:hAnsi="Arial" w:cs="Arial"/>
        </w:rPr>
        <w:t>The principal consideration</w:t>
      </w:r>
      <w:r w:rsidR="000617F8">
        <w:rPr>
          <w:rFonts w:ascii="Arial" w:hAnsi="Arial" w:cs="Arial"/>
        </w:rPr>
        <w:t>s</w:t>
      </w:r>
      <w:r>
        <w:rPr>
          <w:rFonts w:ascii="Arial" w:hAnsi="Arial" w:cs="Arial"/>
        </w:rPr>
        <w:t xml:space="preserve"> material to the determination of this application are summarised as follows: </w:t>
      </w:r>
      <w:r w:rsidR="00584626">
        <w:rPr>
          <w:rFonts w:ascii="Arial" w:hAnsi="Arial" w:cs="Arial"/>
        </w:rPr>
        <w:t xml:space="preserve">loss of employment use and standards of new housing; sustainability; </w:t>
      </w:r>
      <w:r>
        <w:rPr>
          <w:rFonts w:ascii="Arial" w:hAnsi="Arial" w:cs="Arial"/>
        </w:rPr>
        <w:t xml:space="preserve">bulk, height </w:t>
      </w:r>
      <w:r w:rsidR="003B5513">
        <w:rPr>
          <w:rFonts w:ascii="Arial" w:hAnsi="Arial" w:cs="Arial"/>
        </w:rPr>
        <w:t xml:space="preserve">and design </w:t>
      </w:r>
      <w:r>
        <w:rPr>
          <w:rFonts w:ascii="Arial" w:hAnsi="Arial" w:cs="Arial"/>
        </w:rPr>
        <w:t xml:space="preserve">of new building; impact on neighbour amenities and </w:t>
      </w:r>
      <w:r w:rsidR="00584626">
        <w:rPr>
          <w:rFonts w:ascii="Arial" w:hAnsi="Arial" w:cs="Arial"/>
        </w:rPr>
        <w:t>transport</w:t>
      </w:r>
      <w:r>
        <w:rPr>
          <w:rFonts w:ascii="Arial" w:hAnsi="Arial" w:cs="Arial"/>
        </w:rPr>
        <w:t xml:space="preserve"> conditions.</w:t>
      </w:r>
      <w:r>
        <w:rPr>
          <w:rFonts w:ascii="Arial" w:hAnsi="Arial" w:cs="Arial"/>
        </w:rPr>
        <w:br/>
      </w:r>
      <w:r>
        <w:rPr>
          <w:rFonts w:ascii="Arial" w:hAnsi="Arial" w:cs="Arial"/>
        </w:rPr>
        <w:br/>
      </w:r>
      <w:r>
        <w:rPr>
          <w:rFonts w:ascii="Arial" w:hAnsi="Arial" w:cs="Arial"/>
          <w:u w:val="single"/>
        </w:rPr>
        <w:t>Proposal</w:t>
      </w:r>
    </w:p>
    <w:p w:rsidR="001D03AF" w:rsidRDefault="00292C93" w:rsidP="001D03AF">
      <w:pPr>
        <w:pStyle w:val="BodyTextIndent"/>
        <w:numPr>
          <w:ilvl w:val="1"/>
          <w:numId w:val="1"/>
        </w:numPr>
        <w:spacing w:after="240"/>
        <w:rPr>
          <w:rFonts w:ascii="Arial" w:hAnsi="Arial" w:cs="Arial"/>
        </w:rPr>
      </w:pPr>
      <w:r>
        <w:rPr>
          <w:rFonts w:ascii="Arial" w:hAnsi="Arial" w:cs="Arial"/>
        </w:rPr>
        <w:t xml:space="preserve">The current building </w:t>
      </w:r>
      <w:r w:rsidR="00AF73FA">
        <w:rPr>
          <w:rFonts w:ascii="Arial" w:hAnsi="Arial" w:cs="Arial"/>
        </w:rPr>
        <w:t>is</w:t>
      </w:r>
      <w:r w:rsidR="00095165">
        <w:rPr>
          <w:rFonts w:ascii="Arial" w:hAnsi="Arial" w:cs="Arial"/>
        </w:rPr>
        <w:t xml:space="preserve"> of </w:t>
      </w:r>
      <w:r w:rsidR="00AF73FA">
        <w:rPr>
          <w:rFonts w:ascii="Arial" w:hAnsi="Arial" w:cs="Arial"/>
        </w:rPr>
        <w:t>po</w:t>
      </w:r>
      <w:r w:rsidR="00095165">
        <w:rPr>
          <w:rFonts w:ascii="Arial" w:hAnsi="Arial" w:cs="Arial"/>
        </w:rPr>
        <w:t>or qual</w:t>
      </w:r>
      <w:r w:rsidR="00AF73FA">
        <w:rPr>
          <w:rFonts w:ascii="Arial" w:hAnsi="Arial" w:cs="Arial"/>
        </w:rPr>
        <w:t>i</w:t>
      </w:r>
      <w:r w:rsidR="00095165">
        <w:rPr>
          <w:rFonts w:ascii="Arial" w:hAnsi="Arial" w:cs="Arial"/>
        </w:rPr>
        <w:t>ty bot</w:t>
      </w:r>
      <w:r w:rsidR="00AF73FA">
        <w:rPr>
          <w:rFonts w:ascii="Arial" w:hAnsi="Arial" w:cs="Arial"/>
        </w:rPr>
        <w:t>h</w:t>
      </w:r>
      <w:r w:rsidR="00095165">
        <w:rPr>
          <w:rFonts w:ascii="Arial" w:hAnsi="Arial" w:cs="Arial"/>
        </w:rPr>
        <w:t xml:space="preserve"> phys</w:t>
      </w:r>
      <w:r w:rsidR="00AF73FA">
        <w:rPr>
          <w:rFonts w:ascii="Arial" w:hAnsi="Arial" w:cs="Arial"/>
        </w:rPr>
        <w:t>ically</w:t>
      </w:r>
      <w:r w:rsidR="00095165">
        <w:rPr>
          <w:rFonts w:ascii="Arial" w:hAnsi="Arial" w:cs="Arial"/>
        </w:rPr>
        <w:t xml:space="preserve"> and architecturally and </w:t>
      </w:r>
      <w:r w:rsidR="00AF73FA">
        <w:rPr>
          <w:rFonts w:ascii="Arial" w:hAnsi="Arial" w:cs="Arial"/>
        </w:rPr>
        <w:t xml:space="preserve">has no positive </w:t>
      </w:r>
      <w:r w:rsidR="00095165">
        <w:rPr>
          <w:rFonts w:ascii="Arial" w:hAnsi="Arial" w:cs="Arial"/>
        </w:rPr>
        <w:t>r</w:t>
      </w:r>
      <w:r w:rsidR="00AF73FA">
        <w:rPr>
          <w:rFonts w:ascii="Arial" w:hAnsi="Arial" w:cs="Arial"/>
        </w:rPr>
        <w:t>e</w:t>
      </w:r>
      <w:r w:rsidR="00095165">
        <w:rPr>
          <w:rFonts w:ascii="Arial" w:hAnsi="Arial" w:cs="Arial"/>
        </w:rPr>
        <w:t>lat</w:t>
      </w:r>
      <w:r w:rsidR="00AF73FA">
        <w:rPr>
          <w:rFonts w:ascii="Arial" w:hAnsi="Arial" w:cs="Arial"/>
        </w:rPr>
        <w:t xml:space="preserve">ionship to the </w:t>
      </w:r>
      <w:r w:rsidR="00095165">
        <w:rPr>
          <w:rFonts w:ascii="Arial" w:hAnsi="Arial" w:cs="Arial"/>
        </w:rPr>
        <w:t>str</w:t>
      </w:r>
      <w:r w:rsidR="00AF73FA">
        <w:rPr>
          <w:rFonts w:ascii="Arial" w:hAnsi="Arial" w:cs="Arial"/>
        </w:rPr>
        <w:t>ee</w:t>
      </w:r>
      <w:r w:rsidR="00095165">
        <w:rPr>
          <w:rFonts w:ascii="Arial" w:hAnsi="Arial" w:cs="Arial"/>
        </w:rPr>
        <w:t>t</w:t>
      </w:r>
      <w:r w:rsidR="00AF73FA">
        <w:rPr>
          <w:rFonts w:ascii="Arial" w:hAnsi="Arial" w:cs="Arial"/>
        </w:rPr>
        <w:t>s</w:t>
      </w:r>
      <w:r w:rsidR="00095165">
        <w:rPr>
          <w:rFonts w:ascii="Arial" w:hAnsi="Arial" w:cs="Arial"/>
        </w:rPr>
        <w:t>cape</w:t>
      </w:r>
      <w:r w:rsidR="00AF73FA">
        <w:rPr>
          <w:rFonts w:ascii="Arial" w:hAnsi="Arial" w:cs="Arial"/>
        </w:rPr>
        <w:t>.</w:t>
      </w:r>
      <w:r w:rsidR="00095165">
        <w:rPr>
          <w:rFonts w:ascii="Arial" w:hAnsi="Arial" w:cs="Arial"/>
        </w:rPr>
        <w:t xml:space="preserve"> The pro</w:t>
      </w:r>
      <w:r w:rsidR="00AF73FA">
        <w:rPr>
          <w:rFonts w:ascii="Arial" w:hAnsi="Arial" w:cs="Arial"/>
        </w:rPr>
        <w:t>posal</w:t>
      </w:r>
      <w:r w:rsidR="00095165">
        <w:rPr>
          <w:rFonts w:ascii="Arial" w:hAnsi="Arial" w:cs="Arial"/>
        </w:rPr>
        <w:t xml:space="preserve"> i</w:t>
      </w:r>
      <w:r w:rsidR="00AF73FA">
        <w:rPr>
          <w:rFonts w:ascii="Arial" w:hAnsi="Arial" w:cs="Arial"/>
        </w:rPr>
        <w:t>s</w:t>
      </w:r>
      <w:r w:rsidR="00095165">
        <w:rPr>
          <w:rFonts w:ascii="Arial" w:hAnsi="Arial" w:cs="Arial"/>
        </w:rPr>
        <w:t xml:space="preserve"> to</w:t>
      </w:r>
      <w:r w:rsidR="00AF73FA">
        <w:rPr>
          <w:rFonts w:ascii="Arial" w:hAnsi="Arial" w:cs="Arial"/>
        </w:rPr>
        <w:t xml:space="preserve"> redevelop it for an enhanced building comprising a B1/8 commercial unit on the ground floor and 5 new self-contained flats on 3 storeys above, accessed via a side entrance. The business unit would have a front loading entrance as existing</w:t>
      </w:r>
      <w:r w:rsidR="0027039A">
        <w:rPr>
          <w:rFonts w:ascii="Arial" w:hAnsi="Arial" w:cs="Arial"/>
        </w:rPr>
        <w:t>, an open plan area,</w:t>
      </w:r>
      <w:r w:rsidR="00AF73FA">
        <w:rPr>
          <w:rFonts w:ascii="Arial" w:hAnsi="Arial" w:cs="Arial"/>
        </w:rPr>
        <w:t xml:space="preserve"> and internal refuse and cycle storage. The residential entrance would contain cycle and refuse stores and a lift/stair access to the upper floors. There would be </w:t>
      </w:r>
      <w:r w:rsidR="0027039A">
        <w:rPr>
          <w:rFonts w:ascii="Arial" w:hAnsi="Arial" w:cs="Arial"/>
        </w:rPr>
        <w:t>on the 1</w:t>
      </w:r>
      <w:r w:rsidR="0027039A" w:rsidRPr="0027039A">
        <w:rPr>
          <w:rFonts w:ascii="Arial" w:hAnsi="Arial" w:cs="Arial"/>
          <w:vertAlign w:val="superscript"/>
        </w:rPr>
        <w:t>st</w:t>
      </w:r>
      <w:r w:rsidR="0027039A">
        <w:rPr>
          <w:rFonts w:ascii="Arial" w:hAnsi="Arial" w:cs="Arial"/>
        </w:rPr>
        <w:t xml:space="preserve"> floor, </w:t>
      </w:r>
      <w:r w:rsidR="00AF73FA">
        <w:rPr>
          <w:rFonts w:ascii="Arial" w:hAnsi="Arial" w:cs="Arial"/>
        </w:rPr>
        <w:t>a 3 person flat and 5 person flat with a rear roof terrace</w:t>
      </w:r>
      <w:r w:rsidR="0027039A">
        <w:rPr>
          <w:rFonts w:ascii="Arial" w:hAnsi="Arial" w:cs="Arial"/>
        </w:rPr>
        <w:t>; on the 2</w:t>
      </w:r>
      <w:r w:rsidR="0027039A" w:rsidRPr="0027039A">
        <w:rPr>
          <w:rFonts w:ascii="Arial" w:hAnsi="Arial" w:cs="Arial"/>
          <w:vertAlign w:val="superscript"/>
        </w:rPr>
        <w:t>nd</w:t>
      </w:r>
      <w:r w:rsidR="0027039A">
        <w:rPr>
          <w:rFonts w:ascii="Arial" w:hAnsi="Arial" w:cs="Arial"/>
        </w:rPr>
        <w:t xml:space="preserve"> floor,</w:t>
      </w:r>
      <w:r w:rsidR="00AF73FA">
        <w:rPr>
          <w:rFonts w:ascii="Arial" w:hAnsi="Arial" w:cs="Arial"/>
        </w:rPr>
        <w:t xml:space="preserve"> 2 x 2 person flats, both with balconies</w:t>
      </w:r>
      <w:r w:rsidR="0027039A">
        <w:rPr>
          <w:rFonts w:ascii="Arial" w:hAnsi="Arial" w:cs="Arial"/>
        </w:rPr>
        <w:t>;</w:t>
      </w:r>
      <w:r w:rsidR="00AF73FA">
        <w:rPr>
          <w:rFonts w:ascii="Arial" w:hAnsi="Arial" w:cs="Arial"/>
        </w:rPr>
        <w:t xml:space="preserve"> and </w:t>
      </w:r>
      <w:r w:rsidR="0027039A">
        <w:rPr>
          <w:rFonts w:ascii="Arial" w:hAnsi="Arial" w:cs="Arial"/>
        </w:rPr>
        <w:t>on 3</w:t>
      </w:r>
      <w:r w:rsidR="0027039A" w:rsidRPr="00AF73FA">
        <w:rPr>
          <w:rFonts w:ascii="Arial" w:hAnsi="Arial" w:cs="Arial"/>
          <w:vertAlign w:val="superscript"/>
        </w:rPr>
        <w:t>rd</w:t>
      </w:r>
      <w:r w:rsidR="0027039A">
        <w:rPr>
          <w:rFonts w:ascii="Arial" w:hAnsi="Arial" w:cs="Arial"/>
        </w:rPr>
        <w:t xml:space="preserve"> floor, </w:t>
      </w:r>
      <w:r w:rsidR="00AF73FA">
        <w:rPr>
          <w:rFonts w:ascii="Arial" w:hAnsi="Arial" w:cs="Arial"/>
        </w:rPr>
        <w:t xml:space="preserve">a 4 person flat with rear roof terrace. The roof would contain PV panels. </w:t>
      </w:r>
    </w:p>
    <w:p w:rsidR="001E7B5C" w:rsidRDefault="00AF73FA" w:rsidP="001D03AF">
      <w:pPr>
        <w:pStyle w:val="BodyTextIndent"/>
        <w:numPr>
          <w:ilvl w:val="1"/>
          <w:numId w:val="1"/>
        </w:numPr>
        <w:spacing w:after="240"/>
        <w:rPr>
          <w:rFonts w:ascii="Arial" w:hAnsi="Arial" w:cs="Arial"/>
        </w:rPr>
      </w:pPr>
      <w:r>
        <w:rPr>
          <w:rFonts w:ascii="Arial" w:hAnsi="Arial" w:cs="Arial"/>
        </w:rPr>
        <w:t xml:space="preserve">The building is designed to have the lower 2 floors clad in brick and the upper 2 floors in opaque/clear glazing. </w:t>
      </w:r>
      <w:r w:rsidR="001D03AF" w:rsidRPr="001D03AF">
        <w:rPr>
          <w:rFonts w:ascii="Arial" w:hAnsi="Arial" w:cs="Arial"/>
        </w:rPr>
        <w:t xml:space="preserve">The flats are set back at upper levels and the scheme has a very shallow stepped profile at the rear to maintain daylight to Camden Road properties. </w:t>
      </w:r>
      <w:r>
        <w:rPr>
          <w:rFonts w:ascii="Arial" w:hAnsi="Arial" w:cs="Arial"/>
        </w:rPr>
        <w:t xml:space="preserve">  </w:t>
      </w:r>
    </w:p>
    <w:p w:rsidR="00292C93" w:rsidRDefault="001E7B5C">
      <w:pPr>
        <w:pStyle w:val="BodyTextIndent"/>
        <w:numPr>
          <w:ilvl w:val="1"/>
          <w:numId w:val="1"/>
        </w:numPr>
        <w:spacing w:after="240"/>
        <w:rPr>
          <w:rFonts w:ascii="Arial" w:hAnsi="Arial" w:cs="Arial"/>
        </w:rPr>
      </w:pPr>
      <w:r>
        <w:rPr>
          <w:rFonts w:ascii="Arial" w:hAnsi="Arial" w:cs="Arial"/>
        </w:rPr>
        <w:lastRenderedPageBreak/>
        <w:t>The scheme has evolved from extensive pre-application discussions held with officers in 2014 regarding redevelopment of this site.</w:t>
      </w:r>
      <w:r w:rsidR="00AF73FA">
        <w:rPr>
          <w:rFonts w:ascii="Arial" w:hAnsi="Arial" w:cs="Arial"/>
        </w:rPr>
        <w:t xml:space="preserve"> </w:t>
      </w:r>
      <w:r w:rsidR="00292C93">
        <w:rPr>
          <w:rFonts w:ascii="Arial" w:hAnsi="Arial" w:cs="Arial"/>
        </w:rPr>
        <w:t xml:space="preserve">  </w:t>
      </w:r>
      <w:r w:rsidR="00BE1C93">
        <w:rPr>
          <w:rFonts w:ascii="Arial" w:hAnsi="Arial" w:cs="Arial"/>
        </w:rPr>
        <w:br/>
      </w:r>
      <w:r w:rsidR="00292C93">
        <w:rPr>
          <w:rFonts w:ascii="Arial" w:hAnsi="Arial" w:cs="Arial"/>
        </w:rPr>
        <w:br/>
      </w:r>
      <w:proofErr w:type="spellStart"/>
      <w:r w:rsidR="0027039A">
        <w:rPr>
          <w:rFonts w:ascii="Arial" w:hAnsi="Arial" w:cs="Arial"/>
          <w:u w:val="single"/>
        </w:rPr>
        <w:t>Landuse</w:t>
      </w:r>
      <w:proofErr w:type="spellEnd"/>
      <w:r w:rsidR="004D5CEC">
        <w:rPr>
          <w:rFonts w:ascii="Arial" w:hAnsi="Arial" w:cs="Arial"/>
          <w:u w:val="single"/>
        </w:rPr>
        <w:br/>
      </w:r>
      <w:r w:rsidR="004D5CEC">
        <w:rPr>
          <w:rFonts w:ascii="Arial" w:hAnsi="Arial" w:cs="Arial"/>
          <w:u w:val="single"/>
        </w:rPr>
        <w:br/>
      </w:r>
      <w:r w:rsidR="004D5CEC" w:rsidRPr="004D5CEC">
        <w:rPr>
          <w:rFonts w:ascii="Arial" w:hAnsi="Arial" w:cs="Arial"/>
          <w:i/>
          <w:u w:val="single"/>
        </w:rPr>
        <w:t>Commercial</w:t>
      </w:r>
    </w:p>
    <w:p w:rsidR="002F4A5B" w:rsidRDefault="0027039A">
      <w:pPr>
        <w:pStyle w:val="BodyTextIndent"/>
        <w:numPr>
          <w:ilvl w:val="1"/>
          <w:numId w:val="1"/>
        </w:numPr>
        <w:spacing w:after="240"/>
        <w:rPr>
          <w:rFonts w:ascii="Arial" w:hAnsi="Arial" w:cs="Arial"/>
        </w:rPr>
      </w:pPr>
      <w:r>
        <w:rPr>
          <w:rFonts w:ascii="Arial" w:hAnsi="Arial" w:cs="Arial"/>
        </w:rPr>
        <w:t xml:space="preserve">The existing warehouse covers almost the entire site, apart from the rear fire escape alleyway. </w:t>
      </w:r>
      <w:r w:rsidR="001E7B5C">
        <w:rPr>
          <w:rFonts w:ascii="Arial" w:hAnsi="Arial" w:cs="Arial"/>
        </w:rPr>
        <w:t>I</w:t>
      </w:r>
      <w:r w:rsidR="005B1271">
        <w:rPr>
          <w:rFonts w:ascii="Arial" w:hAnsi="Arial" w:cs="Arial"/>
        </w:rPr>
        <w:t xml:space="preserve">t </w:t>
      </w:r>
      <w:r w:rsidR="001E7B5C">
        <w:rPr>
          <w:rFonts w:ascii="Arial" w:hAnsi="Arial" w:cs="Arial"/>
        </w:rPr>
        <w:t>i</w:t>
      </w:r>
      <w:r w:rsidR="005B1271">
        <w:rPr>
          <w:rFonts w:ascii="Arial" w:hAnsi="Arial" w:cs="Arial"/>
        </w:rPr>
        <w:t>s</w:t>
      </w:r>
      <w:r w:rsidR="001E7B5C">
        <w:rPr>
          <w:rFonts w:ascii="Arial" w:hAnsi="Arial" w:cs="Arial"/>
        </w:rPr>
        <w:t xml:space="preserve"> </w:t>
      </w:r>
      <w:r w:rsidR="005B1271">
        <w:rPr>
          <w:rFonts w:ascii="Arial" w:hAnsi="Arial" w:cs="Arial"/>
        </w:rPr>
        <w:t xml:space="preserve">a </w:t>
      </w:r>
      <w:r w:rsidR="001E7B5C">
        <w:rPr>
          <w:rFonts w:ascii="Arial" w:hAnsi="Arial" w:cs="Arial"/>
        </w:rPr>
        <w:t>lo</w:t>
      </w:r>
      <w:r w:rsidR="005B1271">
        <w:rPr>
          <w:rFonts w:ascii="Arial" w:hAnsi="Arial" w:cs="Arial"/>
        </w:rPr>
        <w:t>w</w:t>
      </w:r>
      <w:r w:rsidR="001E7B5C">
        <w:rPr>
          <w:rFonts w:ascii="Arial" w:hAnsi="Arial" w:cs="Arial"/>
        </w:rPr>
        <w:t xml:space="preserve"> c</w:t>
      </w:r>
      <w:r w:rsidR="005B1271">
        <w:rPr>
          <w:rFonts w:ascii="Arial" w:hAnsi="Arial" w:cs="Arial"/>
        </w:rPr>
        <w:t>a</w:t>
      </w:r>
      <w:r w:rsidR="001E7B5C">
        <w:rPr>
          <w:rFonts w:ascii="Arial" w:hAnsi="Arial" w:cs="Arial"/>
        </w:rPr>
        <w:t xml:space="preserve">tegory </w:t>
      </w:r>
      <w:r w:rsidR="005B1271">
        <w:rPr>
          <w:rFonts w:ascii="Arial" w:hAnsi="Arial" w:cs="Arial"/>
        </w:rPr>
        <w:t xml:space="preserve">unit </w:t>
      </w:r>
      <w:r w:rsidR="001E7B5C">
        <w:rPr>
          <w:rFonts w:ascii="Arial" w:hAnsi="Arial" w:cs="Arial"/>
        </w:rPr>
        <w:t>(</w:t>
      </w:r>
      <w:r w:rsidR="00F10D5C">
        <w:rPr>
          <w:rFonts w:ascii="Arial" w:hAnsi="Arial" w:cs="Arial"/>
        </w:rPr>
        <w:t xml:space="preserve">category 2-3 </w:t>
      </w:r>
      <w:r w:rsidR="001E7B5C">
        <w:rPr>
          <w:rFonts w:ascii="Arial" w:hAnsi="Arial" w:cs="Arial"/>
        </w:rPr>
        <w:t>a</w:t>
      </w:r>
      <w:r w:rsidR="005B1271">
        <w:rPr>
          <w:rFonts w:ascii="Arial" w:hAnsi="Arial" w:cs="Arial"/>
        </w:rPr>
        <w:t>c</w:t>
      </w:r>
      <w:r w:rsidR="001E7B5C">
        <w:rPr>
          <w:rFonts w:ascii="Arial" w:hAnsi="Arial" w:cs="Arial"/>
        </w:rPr>
        <w:t>co</w:t>
      </w:r>
      <w:r w:rsidR="005B1271">
        <w:rPr>
          <w:rFonts w:ascii="Arial" w:hAnsi="Arial" w:cs="Arial"/>
        </w:rPr>
        <w:t>r</w:t>
      </w:r>
      <w:r w:rsidR="001E7B5C">
        <w:rPr>
          <w:rFonts w:ascii="Arial" w:hAnsi="Arial" w:cs="Arial"/>
        </w:rPr>
        <w:t>ding to CPG5 cl</w:t>
      </w:r>
      <w:r w:rsidR="005B1271">
        <w:rPr>
          <w:rFonts w:ascii="Arial" w:hAnsi="Arial" w:cs="Arial"/>
        </w:rPr>
        <w:t>a</w:t>
      </w:r>
      <w:r w:rsidR="001E7B5C">
        <w:rPr>
          <w:rFonts w:ascii="Arial" w:hAnsi="Arial" w:cs="Arial"/>
        </w:rPr>
        <w:t>ssi</w:t>
      </w:r>
      <w:r w:rsidR="005B1271">
        <w:rPr>
          <w:rFonts w:ascii="Arial" w:hAnsi="Arial" w:cs="Arial"/>
        </w:rPr>
        <w:t>fi</w:t>
      </w:r>
      <w:r w:rsidR="001E7B5C">
        <w:rPr>
          <w:rFonts w:ascii="Arial" w:hAnsi="Arial" w:cs="Arial"/>
        </w:rPr>
        <w:t>catio</w:t>
      </w:r>
      <w:r w:rsidR="005B1271">
        <w:rPr>
          <w:rFonts w:ascii="Arial" w:hAnsi="Arial" w:cs="Arial"/>
        </w:rPr>
        <w:t>n</w:t>
      </w:r>
      <w:r w:rsidR="001E7B5C">
        <w:rPr>
          <w:rFonts w:ascii="Arial" w:hAnsi="Arial" w:cs="Arial"/>
        </w:rPr>
        <w:t>s o</w:t>
      </w:r>
      <w:r w:rsidR="005B1271">
        <w:rPr>
          <w:rFonts w:ascii="Arial" w:hAnsi="Arial" w:cs="Arial"/>
        </w:rPr>
        <w:t>f</w:t>
      </w:r>
      <w:r w:rsidR="001E7B5C">
        <w:rPr>
          <w:rFonts w:ascii="Arial" w:hAnsi="Arial" w:cs="Arial"/>
        </w:rPr>
        <w:t xml:space="preserve"> employme</w:t>
      </w:r>
      <w:r w:rsidR="005B1271">
        <w:rPr>
          <w:rFonts w:ascii="Arial" w:hAnsi="Arial" w:cs="Arial"/>
        </w:rPr>
        <w:t>n</w:t>
      </w:r>
      <w:r w:rsidR="001E7B5C">
        <w:rPr>
          <w:rFonts w:ascii="Arial" w:hAnsi="Arial" w:cs="Arial"/>
        </w:rPr>
        <w:t>t premis</w:t>
      </w:r>
      <w:r w:rsidR="005B1271">
        <w:rPr>
          <w:rFonts w:ascii="Arial" w:hAnsi="Arial" w:cs="Arial"/>
        </w:rPr>
        <w:t>es</w:t>
      </w:r>
      <w:r w:rsidR="001E7B5C">
        <w:rPr>
          <w:rFonts w:ascii="Arial" w:hAnsi="Arial" w:cs="Arial"/>
        </w:rPr>
        <w:t>)</w:t>
      </w:r>
      <w:r w:rsidR="005B1271">
        <w:rPr>
          <w:rFonts w:ascii="Arial" w:hAnsi="Arial" w:cs="Arial"/>
        </w:rPr>
        <w:t>, give</w:t>
      </w:r>
      <w:r w:rsidR="00F10D5C">
        <w:rPr>
          <w:rFonts w:ascii="Arial" w:hAnsi="Arial" w:cs="Arial"/>
        </w:rPr>
        <w:t>n</w:t>
      </w:r>
      <w:r w:rsidR="005B1271">
        <w:rPr>
          <w:rFonts w:ascii="Arial" w:hAnsi="Arial" w:cs="Arial"/>
        </w:rPr>
        <w:t xml:space="preserve"> its small size and poor accessibility off a narrow mews,</w:t>
      </w:r>
      <w:r w:rsidR="001E7B5C">
        <w:rPr>
          <w:rFonts w:ascii="Arial" w:hAnsi="Arial" w:cs="Arial"/>
        </w:rPr>
        <w:t xml:space="preserve"> but clearly i</w:t>
      </w:r>
      <w:r w:rsidR="005B1271">
        <w:rPr>
          <w:rFonts w:ascii="Arial" w:hAnsi="Arial" w:cs="Arial"/>
        </w:rPr>
        <w:t>t</w:t>
      </w:r>
      <w:r w:rsidR="001E7B5C">
        <w:rPr>
          <w:rFonts w:ascii="Arial" w:hAnsi="Arial" w:cs="Arial"/>
        </w:rPr>
        <w:t xml:space="preserve"> provi</w:t>
      </w:r>
      <w:r w:rsidR="005B1271">
        <w:rPr>
          <w:rFonts w:ascii="Arial" w:hAnsi="Arial" w:cs="Arial"/>
        </w:rPr>
        <w:t>d</w:t>
      </w:r>
      <w:r w:rsidR="001E7B5C">
        <w:rPr>
          <w:rFonts w:ascii="Arial" w:hAnsi="Arial" w:cs="Arial"/>
        </w:rPr>
        <w:t>e</w:t>
      </w:r>
      <w:r w:rsidR="005B1271">
        <w:rPr>
          <w:rFonts w:ascii="Arial" w:hAnsi="Arial" w:cs="Arial"/>
        </w:rPr>
        <w:t xml:space="preserve">s </w:t>
      </w:r>
      <w:r w:rsidR="001E7B5C">
        <w:rPr>
          <w:rFonts w:ascii="Arial" w:hAnsi="Arial" w:cs="Arial"/>
        </w:rPr>
        <w:t>a useful</w:t>
      </w:r>
      <w:r w:rsidR="005B1271">
        <w:rPr>
          <w:rFonts w:ascii="Arial" w:hAnsi="Arial" w:cs="Arial"/>
        </w:rPr>
        <w:t xml:space="preserve"> </w:t>
      </w:r>
      <w:r w:rsidR="001E7B5C">
        <w:rPr>
          <w:rFonts w:ascii="Arial" w:hAnsi="Arial" w:cs="Arial"/>
        </w:rPr>
        <w:t>a</w:t>
      </w:r>
      <w:r w:rsidR="005B1271">
        <w:rPr>
          <w:rFonts w:ascii="Arial" w:hAnsi="Arial" w:cs="Arial"/>
        </w:rPr>
        <w:t>nd</w:t>
      </w:r>
      <w:r w:rsidR="001E7B5C">
        <w:rPr>
          <w:rFonts w:ascii="Arial" w:hAnsi="Arial" w:cs="Arial"/>
        </w:rPr>
        <w:t xml:space="preserve"> v</w:t>
      </w:r>
      <w:r w:rsidR="005B1271">
        <w:rPr>
          <w:rFonts w:ascii="Arial" w:hAnsi="Arial" w:cs="Arial"/>
        </w:rPr>
        <w:t>i</w:t>
      </w:r>
      <w:r w:rsidR="001E7B5C">
        <w:rPr>
          <w:rFonts w:ascii="Arial" w:hAnsi="Arial" w:cs="Arial"/>
        </w:rPr>
        <w:t>ab</w:t>
      </w:r>
      <w:r w:rsidR="005B1271">
        <w:rPr>
          <w:rFonts w:ascii="Arial" w:hAnsi="Arial" w:cs="Arial"/>
        </w:rPr>
        <w:t>l</w:t>
      </w:r>
      <w:r w:rsidR="001E7B5C">
        <w:rPr>
          <w:rFonts w:ascii="Arial" w:hAnsi="Arial" w:cs="Arial"/>
        </w:rPr>
        <w:t>e unit for the current occupier</w:t>
      </w:r>
      <w:r w:rsidR="005B1271">
        <w:rPr>
          <w:rFonts w:ascii="Arial" w:hAnsi="Arial" w:cs="Arial"/>
        </w:rPr>
        <w:t>.</w:t>
      </w:r>
      <w:r w:rsidR="001E7B5C">
        <w:rPr>
          <w:rFonts w:ascii="Arial" w:hAnsi="Arial" w:cs="Arial"/>
        </w:rPr>
        <w:t xml:space="preserve"> </w:t>
      </w:r>
      <w:r w:rsidR="005B1271">
        <w:rPr>
          <w:rFonts w:ascii="Arial" w:hAnsi="Arial" w:cs="Arial"/>
        </w:rPr>
        <w:t>P</w:t>
      </w:r>
      <w:r w:rsidR="001E7B5C">
        <w:rPr>
          <w:rFonts w:ascii="Arial" w:hAnsi="Arial" w:cs="Arial"/>
        </w:rPr>
        <w:t>ol</w:t>
      </w:r>
      <w:r w:rsidR="005B1271">
        <w:rPr>
          <w:rFonts w:ascii="Arial" w:hAnsi="Arial" w:cs="Arial"/>
        </w:rPr>
        <w:t>i</w:t>
      </w:r>
      <w:r w:rsidR="001E7B5C">
        <w:rPr>
          <w:rFonts w:ascii="Arial" w:hAnsi="Arial" w:cs="Arial"/>
        </w:rPr>
        <w:t>cy DP13 se</w:t>
      </w:r>
      <w:r w:rsidR="005B1271">
        <w:rPr>
          <w:rFonts w:ascii="Arial" w:hAnsi="Arial" w:cs="Arial"/>
        </w:rPr>
        <w:t>e</w:t>
      </w:r>
      <w:r w:rsidR="001E7B5C">
        <w:rPr>
          <w:rFonts w:ascii="Arial" w:hAnsi="Arial" w:cs="Arial"/>
        </w:rPr>
        <w:t>ks ret</w:t>
      </w:r>
      <w:r w:rsidR="005B1271">
        <w:rPr>
          <w:rFonts w:ascii="Arial" w:hAnsi="Arial" w:cs="Arial"/>
        </w:rPr>
        <w:t>en</w:t>
      </w:r>
      <w:r w:rsidR="001E7B5C">
        <w:rPr>
          <w:rFonts w:ascii="Arial" w:hAnsi="Arial" w:cs="Arial"/>
        </w:rPr>
        <w:t>ti</w:t>
      </w:r>
      <w:r w:rsidR="005B1271">
        <w:rPr>
          <w:rFonts w:ascii="Arial" w:hAnsi="Arial" w:cs="Arial"/>
        </w:rPr>
        <w:t>o</w:t>
      </w:r>
      <w:r w:rsidR="001E7B5C">
        <w:rPr>
          <w:rFonts w:ascii="Arial" w:hAnsi="Arial" w:cs="Arial"/>
        </w:rPr>
        <w:t xml:space="preserve">n </w:t>
      </w:r>
      <w:r w:rsidR="005B1271">
        <w:rPr>
          <w:rFonts w:ascii="Arial" w:hAnsi="Arial" w:cs="Arial"/>
        </w:rPr>
        <w:t>or expansion o</w:t>
      </w:r>
      <w:r w:rsidR="001E7B5C">
        <w:rPr>
          <w:rFonts w:ascii="Arial" w:hAnsi="Arial" w:cs="Arial"/>
        </w:rPr>
        <w:t xml:space="preserve">f such business uses </w:t>
      </w:r>
      <w:r w:rsidR="005B1271">
        <w:rPr>
          <w:rFonts w:ascii="Arial" w:hAnsi="Arial" w:cs="Arial"/>
        </w:rPr>
        <w:t>in mixed use redevelopment schemes</w:t>
      </w:r>
      <w:r w:rsidR="001E7B5C">
        <w:rPr>
          <w:rFonts w:ascii="Arial" w:hAnsi="Arial" w:cs="Arial"/>
        </w:rPr>
        <w:t xml:space="preserve">. </w:t>
      </w:r>
      <w:r>
        <w:rPr>
          <w:rFonts w:ascii="Arial" w:hAnsi="Arial" w:cs="Arial"/>
        </w:rPr>
        <w:t xml:space="preserve">The proposal inevitably involves some loss of this business space due to the need to provide separate access to the residential upper floors. The existing space is 259sqm GIA (243 NIA excluding toilets, refuse </w:t>
      </w:r>
      <w:proofErr w:type="spellStart"/>
      <w:r>
        <w:rPr>
          <w:rFonts w:ascii="Arial" w:hAnsi="Arial" w:cs="Arial"/>
        </w:rPr>
        <w:t>etc</w:t>
      </w:r>
      <w:proofErr w:type="spellEnd"/>
      <w:r>
        <w:rPr>
          <w:rFonts w:ascii="Arial" w:hAnsi="Arial" w:cs="Arial"/>
        </w:rPr>
        <w:t xml:space="preserve">) and has a headroom of 4m to the eaves (5.5m to the ridge) and loading entrance 5m wide 3m high. </w:t>
      </w:r>
      <w:r w:rsidR="005B1271">
        <w:rPr>
          <w:rFonts w:ascii="Arial" w:hAnsi="Arial" w:cs="Arial"/>
        </w:rPr>
        <w:t xml:space="preserve">It has 10 small </w:t>
      </w:r>
      <w:proofErr w:type="spellStart"/>
      <w:r w:rsidR="005B1271">
        <w:rPr>
          <w:rFonts w:ascii="Arial" w:hAnsi="Arial" w:cs="Arial"/>
        </w:rPr>
        <w:t>rooflights</w:t>
      </w:r>
      <w:proofErr w:type="spellEnd"/>
      <w:r w:rsidR="005B1271">
        <w:rPr>
          <w:rFonts w:ascii="Arial" w:hAnsi="Arial" w:cs="Arial"/>
        </w:rPr>
        <w:t xml:space="preserve"> plus some windows on the rear wall. </w:t>
      </w:r>
      <w:r>
        <w:rPr>
          <w:rFonts w:ascii="Arial" w:hAnsi="Arial" w:cs="Arial"/>
        </w:rPr>
        <w:t>The proposed unit is sim</w:t>
      </w:r>
      <w:r w:rsidR="002F4A5B">
        <w:rPr>
          <w:rFonts w:ascii="Arial" w:hAnsi="Arial" w:cs="Arial"/>
        </w:rPr>
        <w:t>ila</w:t>
      </w:r>
      <w:r>
        <w:rPr>
          <w:rFonts w:ascii="Arial" w:hAnsi="Arial" w:cs="Arial"/>
        </w:rPr>
        <w:t>r i</w:t>
      </w:r>
      <w:r w:rsidR="002F4A5B">
        <w:rPr>
          <w:rFonts w:ascii="Arial" w:hAnsi="Arial" w:cs="Arial"/>
        </w:rPr>
        <w:t xml:space="preserve">n </w:t>
      </w:r>
      <w:r>
        <w:rPr>
          <w:rFonts w:ascii="Arial" w:hAnsi="Arial" w:cs="Arial"/>
        </w:rPr>
        <w:t>it</w:t>
      </w:r>
      <w:r w:rsidR="002F4A5B">
        <w:rPr>
          <w:rFonts w:ascii="Arial" w:hAnsi="Arial" w:cs="Arial"/>
        </w:rPr>
        <w:t>s</w:t>
      </w:r>
      <w:r>
        <w:rPr>
          <w:rFonts w:ascii="Arial" w:hAnsi="Arial" w:cs="Arial"/>
        </w:rPr>
        <w:t xml:space="preserve"> site coverage but loses a p</w:t>
      </w:r>
      <w:r w:rsidR="002F4A5B">
        <w:rPr>
          <w:rFonts w:ascii="Arial" w:hAnsi="Arial" w:cs="Arial"/>
        </w:rPr>
        <w:t>o</w:t>
      </w:r>
      <w:r>
        <w:rPr>
          <w:rFonts w:ascii="Arial" w:hAnsi="Arial" w:cs="Arial"/>
        </w:rPr>
        <w:t>rtio</w:t>
      </w:r>
      <w:r w:rsidR="002F4A5B">
        <w:rPr>
          <w:rFonts w:ascii="Arial" w:hAnsi="Arial" w:cs="Arial"/>
        </w:rPr>
        <w:t xml:space="preserve">n </w:t>
      </w:r>
      <w:r>
        <w:rPr>
          <w:rFonts w:ascii="Arial" w:hAnsi="Arial" w:cs="Arial"/>
        </w:rPr>
        <w:t>to the si</w:t>
      </w:r>
      <w:r w:rsidR="002F4A5B">
        <w:rPr>
          <w:rFonts w:ascii="Arial" w:hAnsi="Arial" w:cs="Arial"/>
        </w:rPr>
        <w:t>d</w:t>
      </w:r>
      <w:r>
        <w:rPr>
          <w:rFonts w:ascii="Arial" w:hAnsi="Arial" w:cs="Arial"/>
        </w:rPr>
        <w:t>e fo</w:t>
      </w:r>
      <w:r w:rsidR="002F4A5B">
        <w:rPr>
          <w:rFonts w:ascii="Arial" w:hAnsi="Arial" w:cs="Arial"/>
        </w:rPr>
        <w:t>r</w:t>
      </w:r>
      <w:r>
        <w:rPr>
          <w:rFonts w:ascii="Arial" w:hAnsi="Arial" w:cs="Arial"/>
        </w:rPr>
        <w:t xml:space="preserve"> the res</w:t>
      </w:r>
      <w:r w:rsidR="002F4A5B">
        <w:rPr>
          <w:rFonts w:ascii="Arial" w:hAnsi="Arial" w:cs="Arial"/>
        </w:rPr>
        <w:t>i</w:t>
      </w:r>
      <w:r>
        <w:rPr>
          <w:rFonts w:ascii="Arial" w:hAnsi="Arial" w:cs="Arial"/>
        </w:rPr>
        <w:t>dentia</w:t>
      </w:r>
      <w:r w:rsidR="002F4A5B">
        <w:rPr>
          <w:rFonts w:ascii="Arial" w:hAnsi="Arial" w:cs="Arial"/>
        </w:rPr>
        <w:t>l</w:t>
      </w:r>
      <w:r>
        <w:rPr>
          <w:rFonts w:ascii="Arial" w:hAnsi="Arial" w:cs="Arial"/>
        </w:rPr>
        <w:t xml:space="preserve"> entrance. The </w:t>
      </w:r>
      <w:proofErr w:type="spellStart"/>
      <w:r>
        <w:rPr>
          <w:rFonts w:ascii="Arial" w:hAnsi="Arial" w:cs="Arial"/>
        </w:rPr>
        <w:t>floorspace</w:t>
      </w:r>
      <w:proofErr w:type="spellEnd"/>
      <w:r>
        <w:rPr>
          <w:rFonts w:ascii="Arial" w:hAnsi="Arial" w:cs="Arial"/>
        </w:rPr>
        <w:t xml:space="preserve"> is thus now 228sqm GIA (219 NIA), a lower headroom of </w:t>
      </w:r>
      <w:r w:rsidR="002F4A5B">
        <w:rPr>
          <w:rFonts w:ascii="Arial" w:hAnsi="Arial" w:cs="Arial"/>
        </w:rPr>
        <w:t>3.5m, and entrance door of 3.5m width and 3m height.</w:t>
      </w:r>
      <w:r>
        <w:rPr>
          <w:rFonts w:ascii="Arial" w:hAnsi="Arial" w:cs="Arial"/>
        </w:rPr>
        <w:t xml:space="preserve"> </w:t>
      </w:r>
      <w:r w:rsidR="005B1271">
        <w:rPr>
          <w:rFonts w:ascii="Arial" w:hAnsi="Arial" w:cs="Arial"/>
        </w:rPr>
        <w:t xml:space="preserve">It will have new side and rear windows plus an extensive glazed roof at the rear. </w:t>
      </w:r>
    </w:p>
    <w:p w:rsidR="004D5CEC" w:rsidRDefault="002F4A5B">
      <w:pPr>
        <w:pStyle w:val="BodyTextIndent"/>
        <w:numPr>
          <w:ilvl w:val="1"/>
          <w:numId w:val="1"/>
        </w:numPr>
        <w:spacing w:after="240"/>
        <w:rPr>
          <w:rFonts w:ascii="Arial" w:hAnsi="Arial" w:cs="Arial"/>
        </w:rPr>
      </w:pPr>
      <w:r>
        <w:rPr>
          <w:rFonts w:ascii="Arial" w:hAnsi="Arial" w:cs="Arial"/>
        </w:rPr>
        <w:t xml:space="preserve">The proposed use is a mixed </w:t>
      </w:r>
      <w:r w:rsidR="005B1271">
        <w:rPr>
          <w:rFonts w:ascii="Arial" w:hAnsi="Arial" w:cs="Arial"/>
        </w:rPr>
        <w:t xml:space="preserve">Class </w:t>
      </w:r>
      <w:r>
        <w:rPr>
          <w:rFonts w:ascii="Arial" w:hAnsi="Arial" w:cs="Arial"/>
        </w:rPr>
        <w:t xml:space="preserve">B1/B8 one and </w:t>
      </w:r>
      <w:r w:rsidR="001E7B5C">
        <w:rPr>
          <w:rFonts w:ascii="Arial" w:hAnsi="Arial" w:cs="Arial"/>
        </w:rPr>
        <w:t xml:space="preserve">designed to </w:t>
      </w:r>
      <w:r>
        <w:rPr>
          <w:rFonts w:ascii="Arial" w:hAnsi="Arial" w:cs="Arial"/>
        </w:rPr>
        <w:t>accommodat</w:t>
      </w:r>
      <w:r w:rsidR="001E7B5C">
        <w:rPr>
          <w:rFonts w:ascii="Arial" w:hAnsi="Arial" w:cs="Arial"/>
        </w:rPr>
        <w:t>e</w:t>
      </w:r>
      <w:r>
        <w:rPr>
          <w:rFonts w:ascii="Arial" w:hAnsi="Arial" w:cs="Arial"/>
        </w:rPr>
        <w:t xml:space="preserve"> a variety of industrial or storage uses as at present. The loss of </w:t>
      </w:r>
      <w:proofErr w:type="spellStart"/>
      <w:r>
        <w:rPr>
          <w:rFonts w:ascii="Arial" w:hAnsi="Arial" w:cs="Arial"/>
        </w:rPr>
        <w:t>floorspace</w:t>
      </w:r>
      <w:proofErr w:type="spellEnd"/>
      <w:r>
        <w:rPr>
          <w:rFonts w:ascii="Arial" w:hAnsi="Arial" w:cs="Arial"/>
        </w:rPr>
        <w:t xml:space="preserve"> (31sqm GIA</w:t>
      </w:r>
      <w:r w:rsidR="002D06EA">
        <w:rPr>
          <w:rFonts w:ascii="Arial" w:hAnsi="Arial" w:cs="Arial"/>
        </w:rPr>
        <w:t>, 24sqm NIA</w:t>
      </w:r>
      <w:r>
        <w:rPr>
          <w:rFonts w:ascii="Arial" w:hAnsi="Arial" w:cs="Arial"/>
        </w:rPr>
        <w:t xml:space="preserve">) represents 12% of </w:t>
      </w:r>
      <w:r w:rsidR="004B3DA6">
        <w:rPr>
          <w:rFonts w:ascii="Arial" w:hAnsi="Arial" w:cs="Arial"/>
        </w:rPr>
        <w:t xml:space="preserve">existing </w:t>
      </w:r>
      <w:r>
        <w:rPr>
          <w:rFonts w:ascii="Arial" w:hAnsi="Arial" w:cs="Arial"/>
        </w:rPr>
        <w:t>GIA but only 10% of NIA usable space, given that the existing unit has an inefficient layout with corridors, lobbies and small rooms, compared to the new one which is open plan. It is c</w:t>
      </w:r>
      <w:r w:rsidR="001E7B5C">
        <w:rPr>
          <w:rFonts w:ascii="Arial" w:hAnsi="Arial" w:cs="Arial"/>
        </w:rPr>
        <w:t>onsidered</w:t>
      </w:r>
      <w:r>
        <w:rPr>
          <w:rFonts w:ascii="Arial" w:hAnsi="Arial" w:cs="Arial"/>
        </w:rPr>
        <w:t xml:space="preserve"> tha</w:t>
      </w:r>
      <w:r w:rsidR="001E7B5C">
        <w:rPr>
          <w:rFonts w:ascii="Arial" w:hAnsi="Arial" w:cs="Arial"/>
        </w:rPr>
        <w:t>t</w:t>
      </w:r>
      <w:r>
        <w:rPr>
          <w:rFonts w:ascii="Arial" w:hAnsi="Arial" w:cs="Arial"/>
        </w:rPr>
        <w:t xml:space="preserve"> th</w:t>
      </w:r>
      <w:r w:rsidR="001E7B5C">
        <w:rPr>
          <w:rFonts w:ascii="Arial" w:hAnsi="Arial" w:cs="Arial"/>
        </w:rPr>
        <w:t>i</w:t>
      </w:r>
      <w:r>
        <w:rPr>
          <w:rFonts w:ascii="Arial" w:hAnsi="Arial" w:cs="Arial"/>
        </w:rPr>
        <w:t xml:space="preserve">s </w:t>
      </w:r>
      <w:r w:rsidR="001E7B5C">
        <w:rPr>
          <w:rFonts w:ascii="Arial" w:hAnsi="Arial" w:cs="Arial"/>
        </w:rPr>
        <w:t>s</w:t>
      </w:r>
      <w:r>
        <w:rPr>
          <w:rFonts w:ascii="Arial" w:hAnsi="Arial" w:cs="Arial"/>
        </w:rPr>
        <w:t>ca</w:t>
      </w:r>
      <w:r w:rsidR="001E7B5C">
        <w:rPr>
          <w:rFonts w:ascii="Arial" w:hAnsi="Arial" w:cs="Arial"/>
        </w:rPr>
        <w:t>l</w:t>
      </w:r>
      <w:r>
        <w:rPr>
          <w:rFonts w:ascii="Arial" w:hAnsi="Arial" w:cs="Arial"/>
        </w:rPr>
        <w:t>e of loss</w:t>
      </w:r>
      <w:r w:rsidR="001E7B5C">
        <w:rPr>
          <w:rFonts w:ascii="Arial" w:hAnsi="Arial" w:cs="Arial"/>
        </w:rPr>
        <w:t xml:space="preserve"> is</w:t>
      </w:r>
      <w:r>
        <w:rPr>
          <w:rFonts w:ascii="Arial" w:hAnsi="Arial" w:cs="Arial"/>
        </w:rPr>
        <w:t xml:space="preserve"> </w:t>
      </w:r>
      <w:r w:rsidR="001E7B5C">
        <w:rPr>
          <w:rFonts w:ascii="Arial" w:hAnsi="Arial" w:cs="Arial"/>
        </w:rPr>
        <w:t xml:space="preserve">acceptable and </w:t>
      </w:r>
      <w:r>
        <w:rPr>
          <w:rFonts w:ascii="Arial" w:hAnsi="Arial" w:cs="Arial"/>
        </w:rPr>
        <w:t>not significant</w:t>
      </w:r>
      <w:r w:rsidR="001E7B5C">
        <w:rPr>
          <w:rFonts w:ascii="Arial" w:hAnsi="Arial" w:cs="Arial"/>
        </w:rPr>
        <w:t xml:space="preserve">, given that the net usable space has not materially decreased. </w:t>
      </w:r>
      <w:r w:rsidR="004D5CEC">
        <w:rPr>
          <w:rFonts w:ascii="Arial" w:hAnsi="Arial" w:cs="Arial"/>
        </w:rPr>
        <w:t>Moreover the residential entrance area is now the minimum that is required to service the upper floors.</w:t>
      </w:r>
    </w:p>
    <w:p w:rsidR="004D5CEC" w:rsidRDefault="001E7B5C">
      <w:pPr>
        <w:pStyle w:val="BodyTextIndent"/>
        <w:numPr>
          <w:ilvl w:val="1"/>
          <w:numId w:val="1"/>
        </w:numPr>
        <w:spacing w:after="240"/>
        <w:rPr>
          <w:rFonts w:ascii="Arial" w:hAnsi="Arial" w:cs="Arial"/>
        </w:rPr>
      </w:pPr>
      <w:r>
        <w:rPr>
          <w:rFonts w:ascii="Arial" w:hAnsi="Arial" w:cs="Arial"/>
        </w:rPr>
        <w:t xml:space="preserve">The </w:t>
      </w:r>
      <w:r w:rsidR="004D5CEC">
        <w:rPr>
          <w:rFonts w:ascii="Arial" w:hAnsi="Arial" w:cs="Arial"/>
        </w:rPr>
        <w:t xml:space="preserve">new </w:t>
      </w:r>
      <w:r>
        <w:rPr>
          <w:rFonts w:ascii="Arial" w:hAnsi="Arial" w:cs="Arial"/>
        </w:rPr>
        <w:t xml:space="preserve">unit is </w:t>
      </w:r>
      <w:r w:rsidR="004D5CEC">
        <w:rPr>
          <w:rFonts w:ascii="Arial" w:hAnsi="Arial" w:cs="Arial"/>
        </w:rPr>
        <w:t xml:space="preserve">considered </w:t>
      </w:r>
      <w:r>
        <w:rPr>
          <w:rFonts w:ascii="Arial" w:hAnsi="Arial" w:cs="Arial"/>
        </w:rPr>
        <w:t>still capable of being flexibly used by a variety of business uses</w:t>
      </w:r>
      <w:r w:rsidR="005B1271">
        <w:rPr>
          <w:rFonts w:ascii="Arial" w:hAnsi="Arial" w:cs="Arial"/>
        </w:rPr>
        <w:t>, including B8 storage,</w:t>
      </w:r>
      <w:r>
        <w:rPr>
          <w:rFonts w:ascii="Arial" w:hAnsi="Arial" w:cs="Arial"/>
        </w:rPr>
        <w:t xml:space="preserve"> and indeed the </w:t>
      </w:r>
      <w:r w:rsidR="00F10D5C">
        <w:rPr>
          <w:rFonts w:ascii="Arial" w:hAnsi="Arial" w:cs="Arial"/>
        </w:rPr>
        <w:t xml:space="preserve">applicant has confirmed that the </w:t>
      </w:r>
      <w:r>
        <w:rPr>
          <w:rFonts w:ascii="Arial" w:hAnsi="Arial" w:cs="Arial"/>
        </w:rPr>
        <w:t xml:space="preserve">current </w:t>
      </w:r>
      <w:r w:rsidR="00F225AE">
        <w:rPr>
          <w:rFonts w:ascii="Arial" w:hAnsi="Arial" w:cs="Arial"/>
        </w:rPr>
        <w:t>business</w:t>
      </w:r>
      <w:r>
        <w:rPr>
          <w:rFonts w:ascii="Arial" w:hAnsi="Arial" w:cs="Arial"/>
        </w:rPr>
        <w:t xml:space="preserve"> intends to </w:t>
      </w:r>
      <w:r w:rsidR="00F225AE">
        <w:rPr>
          <w:rFonts w:ascii="Arial" w:hAnsi="Arial" w:cs="Arial"/>
        </w:rPr>
        <w:t>continue</w:t>
      </w:r>
      <w:r>
        <w:rPr>
          <w:rFonts w:ascii="Arial" w:hAnsi="Arial" w:cs="Arial"/>
        </w:rPr>
        <w:t xml:space="preserve"> here once the development has been completed. The headroom is similar to other commercial uses allowed nearby</w:t>
      </w:r>
      <w:r w:rsidR="002F4A5B">
        <w:rPr>
          <w:rFonts w:ascii="Arial" w:hAnsi="Arial" w:cs="Arial"/>
        </w:rPr>
        <w:t xml:space="preserve"> </w:t>
      </w:r>
      <w:r>
        <w:rPr>
          <w:rFonts w:ascii="Arial" w:hAnsi="Arial" w:cs="Arial"/>
        </w:rPr>
        <w:t xml:space="preserve">and is above the minimum of 3m expected for </w:t>
      </w:r>
      <w:r w:rsidR="00F10D5C">
        <w:rPr>
          <w:rFonts w:ascii="Arial" w:hAnsi="Arial" w:cs="Arial"/>
        </w:rPr>
        <w:t>category 2 industrial premises</w:t>
      </w:r>
      <w:r>
        <w:rPr>
          <w:rFonts w:ascii="Arial" w:hAnsi="Arial" w:cs="Arial"/>
        </w:rPr>
        <w:t xml:space="preserve">. The unit has an </w:t>
      </w:r>
      <w:r w:rsidR="004D5CEC">
        <w:rPr>
          <w:rFonts w:ascii="Arial" w:hAnsi="Arial" w:cs="Arial"/>
        </w:rPr>
        <w:t xml:space="preserve">internal </w:t>
      </w:r>
      <w:r>
        <w:rPr>
          <w:rFonts w:ascii="Arial" w:hAnsi="Arial" w:cs="Arial"/>
        </w:rPr>
        <w:t xml:space="preserve">area capable of accommodating a </w:t>
      </w:r>
      <w:r w:rsidR="00D71BAD">
        <w:rPr>
          <w:rFonts w:ascii="Arial" w:hAnsi="Arial" w:cs="Arial"/>
        </w:rPr>
        <w:t xml:space="preserve">large </w:t>
      </w:r>
      <w:r>
        <w:rPr>
          <w:rFonts w:ascii="Arial" w:hAnsi="Arial" w:cs="Arial"/>
        </w:rPr>
        <w:t xml:space="preserve">Transit-type van, and the loading entrance is wide and high enough to allow access for this. </w:t>
      </w:r>
      <w:r w:rsidR="005B1271">
        <w:rPr>
          <w:rFonts w:ascii="Arial" w:hAnsi="Arial" w:cs="Arial"/>
        </w:rPr>
        <w:t>The new unit has adequate daylight provided by a large glazed roof on the single storey element at the rear and by high level strip windows along the southern flank wall.</w:t>
      </w:r>
      <w:r w:rsidR="004D5CEC">
        <w:rPr>
          <w:rFonts w:ascii="Arial" w:hAnsi="Arial" w:cs="Arial"/>
        </w:rPr>
        <w:t xml:space="preserve"> It is thus concluded that the new unit, although </w:t>
      </w:r>
      <w:r w:rsidR="00C417F7">
        <w:rPr>
          <w:rFonts w:ascii="Arial" w:hAnsi="Arial" w:cs="Arial"/>
        </w:rPr>
        <w:t>slightly</w:t>
      </w:r>
      <w:r w:rsidR="004D5CEC">
        <w:rPr>
          <w:rFonts w:ascii="Arial" w:hAnsi="Arial" w:cs="Arial"/>
        </w:rPr>
        <w:t xml:space="preserve"> smaller than existing, provides an equally viable and attractive, if not better, </w:t>
      </w:r>
      <w:r w:rsidR="00D71BAD">
        <w:rPr>
          <w:rFonts w:ascii="Arial" w:hAnsi="Arial" w:cs="Arial"/>
        </w:rPr>
        <w:t xml:space="preserve">space </w:t>
      </w:r>
      <w:r w:rsidR="004D5CEC">
        <w:rPr>
          <w:rFonts w:ascii="Arial" w:hAnsi="Arial" w:cs="Arial"/>
        </w:rPr>
        <w:t>for a variety of businesses.</w:t>
      </w:r>
      <w:r w:rsidR="00292C93">
        <w:rPr>
          <w:rFonts w:ascii="Arial" w:hAnsi="Arial" w:cs="Arial"/>
        </w:rPr>
        <w:br/>
      </w:r>
      <w:r w:rsidR="004D5CEC">
        <w:rPr>
          <w:rFonts w:ascii="Arial" w:hAnsi="Arial" w:cs="Arial"/>
        </w:rPr>
        <w:br/>
      </w:r>
      <w:r w:rsidR="004D5CEC" w:rsidRPr="004D5CEC">
        <w:rPr>
          <w:rFonts w:ascii="Arial" w:hAnsi="Arial" w:cs="Arial"/>
          <w:i/>
          <w:u w:val="single"/>
        </w:rPr>
        <w:t>Residential</w:t>
      </w:r>
    </w:p>
    <w:p w:rsidR="004D5CEC" w:rsidRDefault="00D71BAD">
      <w:pPr>
        <w:pStyle w:val="BodyTextIndent"/>
        <w:numPr>
          <w:ilvl w:val="1"/>
          <w:numId w:val="1"/>
        </w:numPr>
        <w:spacing w:after="240"/>
        <w:rPr>
          <w:rFonts w:ascii="Arial" w:hAnsi="Arial" w:cs="Arial"/>
        </w:rPr>
      </w:pPr>
      <w:r>
        <w:rPr>
          <w:rFonts w:ascii="Arial" w:hAnsi="Arial" w:cs="Arial"/>
        </w:rPr>
        <w:t xml:space="preserve">The </w:t>
      </w:r>
      <w:r w:rsidR="001E1C57">
        <w:rPr>
          <w:rFonts w:ascii="Arial" w:hAnsi="Arial" w:cs="Arial"/>
        </w:rPr>
        <w:t xml:space="preserve">5 new flats </w:t>
      </w:r>
      <w:r>
        <w:rPr>
          <w:rFonts w:ascii="Arial" w:hAnsi="Arial" w:cs="Arial"/>
        </w:rPr>
        <w:t>provide t</w:t>
      </w:r>
      <w:r w:rsidR="001E1C57">
        <w:rPr>
          <w:rFonts w:ascii="Arial" w:hAnsi="Arial" w:cs="Arial"/>
        </w:rPr>
        <w:t>h</w:t>
      </w:r>
      <w:r>
        <w:rPr>
          <w:rFonts w:ascii="Arial" w:hAnsi="Arial" w:cs="Arial"/>
        </w:rPr>
        <w:t>e fo</w:t>
      </w:r>
      <w:r w:rsidR="001E1C57">
        <w:rPr>
          <w:rFonts w:ascii="Arial" w:hAnsi="Arial" w:cs="Arial"/>
        </w:rPr>
        <w:t>l</w:t>
      </w:r>
      <w:r>
        <w:rPr>
          <w:rFonts w:ascii="Arial" w:hAnsi="Arial" w:cs="Arial"/>
        </w:rPr>
        <w:t>l</w:t>
      </w:r>
      <w:r w:rsidR="001E1C57">
        <w:rPr>
          <w:rFonts w:ascii="Arial" w:hAnsi="Arial" w:cs="Arial"/>
        </w:rPr>
        <w:t>o</w:t>
      </w:r>
      <w:r>
        <w:rPr>
          <w:rFonts w:ascii="Arial" w:hAnsi="Arial" w:cs="Arial"/>
        </w:rPr>
        <w:t>wing mix- 2 x 1bed 1person, 1 x 2bed 3p, 1 x 2b</w:t>
      </w:r>
      <w:r w:rsidR="001E1C57">
        <w:rPr>
          <w:rFonts w:ascii="Arial" w:hAnsi="Arial" w:cs="Arial"/>
        </w:rPr>
        <w:t>e</w:t>
      </w:r>
      <w:r>
        <w:rPr>
          <w:rFonts w:ascii="Arial" w:hAnsi="Arial" w:cs="Arial"/>
        </w:rPr>
        <w:t xml:space="preserve">d 4p, 1 x 3bed 5p. The mix of flats is acceptable and </w:t>
      </w:r>
      <w:r>
        <w:rPr>
          <w:rFonts w:ascii="Arial" w:hAnsi="Arial" w:cs="Arial"/>
        </w:rPr>
        <w:lastRenderedPageBreak/>
        <w:t>provides 2 high prior</w:t>
      </w:r>
      <w:r w:rsidR="001E1C57">
        <w:rPr>
          <w:rFonts w:ascii="Arial" w:hAnsi="Arial" w:cs="Arial"/>
        </w:rPr>
        <w:t>i</w:t>
      </w:r>
      <w:r>
        <w:rPr>
          <w:rFonts w:ascii="Arial" w:hAnsi="Arial" w:cs="Arial"/>
        </w:rPr>
        <w:t>ty 2 bedr</w:t>
      </w:r>
      <w:r w:rsidR="001E1C57">
        <w:rPr>
          <w:rFonts w:ascii="Arial" w:hAnsi="Arial" w:cs="Arial"/>
        </w:rPr>
        <w:t>o</w:t>
      </w:r>
      <w:r>
        <w:rPr>
          <w:rFonts w:ascii="Arial" w:hAnsi="Arial" w:cs="Arial"/>
        </w:rPr>
        <w:t>om flats. The sizes</w:t>
      </w:r>
      <w:r w:rsidR="001E1C57">
        <w:rPr>
          <w:rFonts w:ascii="Arial" w:hAnsi="Arial" w:cs="Arial"/>
        </w:rPr>
        <w:t>,</w:t>
      </w:r>
      <w:r>
        <w:rPr>
          <w:rFonts w:ascii="Arial" w:hAnsi="Arial" w:cs="Arial"/>
        </w:rPr>
        <w:t xml:space="preserve"> layout</w:t>
      </w:r>
      <w:r w:rsidR="001E1C57">
        <w:rPr>
          <w:rFonts w:ascii="Arial" w:hAnsi="Arial" w:cs="Arial"/>
        </w:rPr>
        <w:t>, lighting</w:t>
      </w:r>
      <w:r>
        <w:rPr>
          <w:rFonts w:ascii="Arial" w:hAnsi="Arial" w:cs="Arial"/>
        </w:rPr>
        <w:t xml:space="preserve"> </w:t>
      </w:r>
      <w:r w:rsidR="001E1C57">
        <w:rPr>
          <w:rFonts w:ascii="Arial" w:hAnsi="Arial" w:cs="Arial"/>
        </w:rPr>
        <w:t xml:space="preserve">and orientation </w:t>
      </w:r>
      <w:r>
        <w:rPr>
          <w:rFonts w:ascii="Arial" w:hAnsi="Arial" w:cs="Arial"/>
        </w:rPr>
        <w:t>of the flats accords with CPG standards</w:t>
      </w:r>
      <w:r w:rsidR="001E1C57">
        <w:rPr>
          <w:rFonts w:ascii="Arial" w:hAnsi="Arial" w:cs="Arial"/>
        </w:rPr>
        <w:t xml:space="preserve">. 4 of the flats have private amenity space. Adequate cycle and refuse storage is provided on ground floor and all flats now comply with Lifetime Home standards. </w:t>
      </w:r>
      <w:r>
        <w:rPr>
          <w:rFonts w:ascii="Arial" w:hAnsi="Arial" w:cs="Arial"/>
        </w:rPr>
        <w:t xml:space="preserve"> </w:t>
      </w:r>
    </w:p>
    <w:p w:rsidR="002D06EA" w:rsidRDefault="001A62C1">
      <w:pPr>
        <w:pStyle w:val="BodyTextIndent"/>
        <w:numPr>
          <w:ilvl w:val="1"/>
          <w:numId w:val="1"/>
        </w:numPr>
        <w:spacing w:after="240"/>
        <w:rPr>
          <w:rFonts w:ascii="Arial" w:hAnsi="Arial" w:cs="Arial"/>
        </w:rPr>
      </w:pPr>
      <w:r>
        <w:rPr>
          <w:rFonts w:ascii="Arial" w:hAnsi="Arial" w:cs="Arial"/>
        </w:rPr>
        <w:t xml:space="preserve">No affordable housing is required due the small size of the overall scheme (less than 1000sqm and 10 units). </w:t>
      </w:r>
      <w:r w:rsidR="001E1C57">
        <w:rPr>
          <w:rFonts w:ascii="Arial" w:hAnsi="Arial" w:cs="Arial"/>
        </w:rPr>
        <w:t>Th</w:t>
      </w:r>
      <w:r w:rsidR="002D06EA">
        <w:rPr>
          <w:rFonts w:ascii="Arial" w:hAnsi="Arial" w:cs="Arial"/>
        </w:rPr>
        <w:t>is</w:t>
      </w:r>
      <w:r w:rsidR="001E1C57">
        <w:rPr>
          <w:rFonts w:ascii="Arial" w:hAnsi="Arial" w:cs="Arial"/>
        </w:rPr>
        <w:t xml:space="preserve"> develo</w:t>
      </w:r>
      <w:r w:rsidR="002D06EA">
        <w:rPr>
          <w:rFonts w:ascii="Arial" w:hAnsi="Arial" w:cs="Arial"/>
        </w:rPr>
        <w:t>pm</w:t>
      </w:r>
      <w:r w:rsidR="001E1C57">
        <w:rPr>
          <w:rFonts w:ascii="Arial" w:hAnsi="Arial" w:cs="Arial"/>
        </w:rPr>
        <w:t>e</w:t>
      </w:r>
      <w:r w:rsidR="002D06EA">
        <w:rPr>
          <w:rFonts w:ascii="Arial" w:hAnsi="Arial" w:cs="Arial"/>
        </w:rPr>
        <w:t>n</w:t>
      </w:r>
      <w:r w:rsidR="001E1C57">
        <w:rPr>
          <w:rFonts w:ascii="Arial" w:hAnsi="Arial" w:cs="Arial"/>
        </w:rPr>
        <w:t xml:space="preserve">t </w:t>
      </w:r>
      <w:r w:rsidR="002D06EA">
        <w:rPr>
          <w:rFonts w:ascii="Arial" w:hAnsi="Arial" w:cs="Arial"/>
        </w:rPr>
        <w:t xml:space="preserve">of 5 flats </w:t>
      </w:r>
      <w:r w:rsidR="001E1C57">
        <w:rPr>
          <w:rFonts w:ascii="Arial" w:hAnsi="Arial" w:cs="Arial"/>
        </w:rPr>
        <w:t>wi</w:t>
      </w:r>
      <w:r w:rsidR="002D06EA">
        <w:rPr>
          <w:rFonts w:ascii="Arial" w:hAnsi="Arial" w:cs="Arial"/>
        </w:rPr>
        <w:t>l</w:t>
      </w:r>
      <w:r w:rsidR="001E1C57">
        <w:rPr>
          <w:rFonts w:ascii="Arial" w:hAnsi="Arial" w:cs="Arial"/>
        </w:rPr>
        <w:t>l n</w:t>
      </w:r>
      <w:r w:rsidR="002D06EA">
        <w:rPr>
          <w:rFonts w:ascii="Arial" w:hAnsi="Arial" w:cs="Arial"/>
        </w:rPr>
        <w:t>e</w:t>
      </w:r>
      <w:r w:rsidR="001E1C57">
        <w:rPr>
          <w:rFonts w:ascii="Arial" w:hAnsi="Arial" w:cs="Arial"/>
        </w:rPr>
        <w:t>ed to contribute towards local educational and public open space facilities in a</w:t>
      </w:r>
      <w:r w:rsidR="002D06EA">
        <w:rPr>
          <w:rFonts w:ascii="Arial" w:hAnsi="Arial" w:cs="Arial"/>
        </w:rPr>
        <w:t>c</w:t>
      </w:r>
      <w:r w:rsidR="001E1C57">
        <w:rPr>
          <w:rFonts w:ascii="Arial" w:hAnsi="Arial" w:cs="Arial"/>
        </w:rPr>
        <w:t>co</w:t>
      </w:r>
      <w:r w:rsidR="002D06EA">
        <w:rPr>
          <w:rFonts w:ascii="Arial" w:hAnsi="Arial" w:cs="Arial"/>
        </w:rPr>
        <w:t>r</w:t>
      </w:r>
      <w:r w:rsidR="001E1C57">
        <w:rPr>
          <w:rFonts w:ascii="Arial" w:hAnsi="Arial" w:cs="Arial"/>
        </w:rPr>
        <w:t>d</w:t>
      </w:r>
      <w:r w:rsidR="002D06EA">
        <w:rPr>
          <w:rFonts w:ascii="Arial" w:hAnsi="Arial" w:cs="Arial"/>
        </w:rPr>
        <w:t>a</w:t>
      </w:r>
      <w:r w:rsidR="001E1C57">
        <w:rPr>
          <w:rFonts w:ascii="Arial" w:hAnsi="Arial" w:cs="Arial"/>
        </w:rPr>
        <w:t>nce with CPG requirements. These a</w:t>
      </w:r>
      <w:r w:rsidR="002D06EA">
        <w:rPr>
          <w:rFonts w:ascii="Arial" w:hAnsi="Arial" w:cs="Arial"/>
        </w:rPr>
        <w:t>re</w:t>
      </w:r>
      <w:r w:rsidR="001E1C57">
        <w:rPr>
          <w:rFonts w:ascii="Arial" w:hAnsi="Arial" w:cs="Arial"/>
        </w:rPr>
        <w:t xml:space="preserve"> c</w:t>
      </w:r>
      <w:r w:rsidR="002D06EA">
        <w:rPr>
          <w:rFonts w:ascii="Arial" w:hAnsi="Arial" w:cs="Arial"/>
        </w:rPr>
        <w:t>a</w:t>
      </w:r>
      <w:r w:rsidR="001E1C57">
        <w:rPr>
          <w:rFonts w:ascii="Arial" w:hAnsi="Arial" w:cs="Arial"/>
        </w:rPr>
        <w:t>lc</w:t>
      </w:r>
      <w:r w:rsidR="002D06EA">
        <w:rPr>
          <w:rFonts w:ascii="Arial" w:hAnsi="Arial" w:cs="Arial"/>
        </w:rPr>
        <w:t>u</w:t>
      </w:r>
      <w:r w:rsidR="001E1C57">
        <w:rPr>
          <w:rFonts w:ascii="Arial" w:hAnsi="Arial" w:cs="Arial"/>
        </w:rPr>
        <w:t>l</w:t>
      </w:r>
      <w:r w:rsidR="002D06EA">
        <w:rPr>
          <w:rFonts w:ascii="Arial" w:hAnsi="Arial" w:cs="Arial"/>
        </w:rPr>
        <w:t>a</w:t>
      </w:r>
      <w:r w:rsidR="001E1C57">
        <w:rPr>
          <w:rFonts w:ascii="Arial" w:hAnsi="Arial" w:cs="Arial"/>
        </w:rPr>
        <w:t>t</w:t>
      </w:r>
      <w:r w:rsidR="002D06EA">
        <w:rPr>
          <w:rFonts w:ascii="Arial" w:hAnsi="Arial" w:cs="Arial"/>
        </w:rPr>
        <w:t>e</w:t>
      </w:r>
      <w:r w:rsidR="001E1C57">
        <w:rPr>
          <w:rFonts w:ascii="Arial" w:hAnsi="Arial" w:cs="Arial"/>
        </w:rPr>
        <w:t>d t</w:t>
      </w:r>
      <w:r w:rsidR="002D06EA">
        <w:rPr>
          <w:rFonts w:ascii="Arial" w:hAnsi="Arial" w:cs="Arial"/>
        </w:rPr>
        <w:t>o</w:t>
      </w:r>
      <w:r w:rsidR="001E1C57">
        <w:rPr>
          <w:rFonts w:ascii="Arial" w:hAnsi="Arial" w:cs="Arial"/>
        </w:rPr>
        <w:t xml:space="preserve"> b</w:t>
      </w:r>
      <w:r w:rsidR="002D06EA">
        <w:rPr>
          <w:rFonts w:ascii="Arial" w:hAnsi="Arial" w:cs="Arial"/>
        </w:rPr>
        <w:t>e £10,748 and £6559 respectively and will be secured by a S106 legal agreement.</w:t>
      </w:r>
      <w:r w:rsidR="002D06EA">
        <w:rPr>
          <w:rFonts w:ascii="Arial" w:hAnsi="Arial" w:cs="Arial"/>
        </w:rPr>
        <w:br/>
      </w:r>
      <w:r w:rsidR="002D06EA">
        <w:rPr>
          <w:rFonts w:ascii="Arial" w:hAnsi="Arial" w:cs="Arial"/>
        </w:rPr>
        <w:br/>
      </w:r>
      <w:r w:rsidR="002D06EA" w:rsidRPr="002D06EA">
        <w:rPr>
          <w:rFonts w:ascii="Arial" w:hAnsi="Arial" w:cs="Arial"/>
          <w:u w:val="single"/>
        </w:rPr>
        <w:t>Sustainability</w:t>
      </w:r>
      <w:r w:rsidR="001E1C57">
        <w:rPr>
          <w:rFonts w:ascii="Arial" w:hAnsi="Arial" w:cs="Arial"/>
        </w:rPr>
        <w:t xml:space="preserve"> </w:t>
      </w:r>
    </w:p>
    <w:p w:rsidR="00E93703" w:rsidRDefault="00E93703">
      <w:pPr>
        <w:pStyle w:val="BodyTextIndent"/>
        <w:numPr>
          <w:ilvl w:val="1"/>
          <w:numId w:val="1"/>
        </w:numPr>
        <w:spacing w:after="240"/>
        <w:rPr>
          <w:rFonts w:ascii="Arial" w:hAnsi="Arial" w:cs="Arial"/>
        </w:rPr>
      </w:pPr>
      <w:r>
        <w:rPr>
          <w:rFonts w:ascii="Arial" w:hAnsi="Arial" w:cs="Arial"/>
        </w:rPr>
        <w:t xml:space="preserve">It is proposed to use PV panels as the most efficient and effective way of providing onsite renewable energy; there will be 20 such panels </w:t>
      </w:r>
      <w:r w:rsidR="008622A6">
        <w:rPr>
          <w:rFonts w:ascii="Arial" w:hAnsi="Arial" w:cs="Arial"/>
        </w:rPr>
        <w:t>covering</w:t>
      </w:r>
      <w:r>
        <w:rPr>
          <w:rFonts w:ascii="Arial" w:hAnsi="Arial" w:cs="Arial"/>
        </w:rPr>
        <w:t xml:space="preserve"> the main flat roof. An energy report has been submitted which shows that the scheme will result in 44.8% reductions of CO2 emissions above Part L 2013 standards, 15.5% of which results from the renewable energy equipment. This is welcome as it exceeds the London Plan overall target of 40%. A sustainability study shows that the commercial element will achieve the BREAAM target ‘Excellent’ and the flats will meet the Code for Sustainable Homes </w:t>
      </w:r>
      <w:r w:rsidR="001A62C1">
        <w:rPr>
          <w:rFonts w:ascii="Arial" w:hAnsi="Arial" w:cs="Arial"/>
        </w:rPr>
        <w:t>target ‘</w:t>
      </w:r>
      <w:r>
        <w:rPr>
          <w:rFonts w:ascii="Arial" w:hAnsi="Arial" w:cs="Arial"/>
        </w:rPr>
        <w:t>level 4’, and all sub</w:t>
      </w:r>
      <w:r w:rsidR="004B3DA6">
        <w:rPr>
          <w:rFonts w:ascii="Arial" w:hAnsi="Arial" w:cs="Arial"/>
        </w:rPr>
        <w:t>-</w:t>
      </w:r>
      <w:r>
        <w:rPr>
          <w:rFonts w:ascii="Arial" w:hAnsi="Arial" w:cs="Arial"/>
        </w:rPr>
        <w:t xml:space="preserve">targets for water, materials and energy are met. </w:t>
      </w:r>
    </w:p>
    <w:p w:rsidR="00292C93" w:rsidRDefault="001A62C1">
      <w:pPr>
        <w:pStyle w:val="BodyTextIndent"/>
        <w:numPr>
          <w:ilvl w:val="1"/>
          <w:numId w:val="1"/>
        </w:numPr>
        <w:spacing w:after="240"/>
        <w:rPr>
          <w:rFonts w:ascii="Arial" w:hAnsi="Arial" w:cs="Arial"/>
        </w:rPr>
      </w:pPr>
      <w:r>
        <w:rPr>
          <w:rFonts w:ascii="Arial" w:hAnsi="Arial" w:cs="Arial"/>
        </w:rPr>
        <w:t>These targets will be secured by a post-construction review as part of the S106.</w:t>
      </w:r>
      <w:r>
        <w:rPr>
          <w:rFonts w:ascii="Arial" w:hAnsi="Arial" w:cs="Arial"/>
        </w:rPr>
        <w:br/>
      </w:r>
      <w:r w:rsidR="00292C93">
        <w:rPr>
          <w:rFonts w:ascii="Arial" w:hAnsi="Arial" w:cs="Arial"/>
        </w:rPr>
        <w:br/>
      </w:r>
      <w:r w:rsidR="00292C93">
        <w:rPr>
          <w:rFonts w:ascii="Arial" w:hAnsi="Arial" w:cs="Arial"/>
          <w:u w:val="single"/>
        </w:rPr>
        <w:t>Bulk/height/</w:t>
      </w:r>
      <w:r w:rsidR="00052D31">
        <w:rPr>
          <w:rFonts w:ascii="Arial" w:hAnsi="Arial" w:cs="Arial"/>
          <w:u w:val="single"/>
        </w:rPr>
        <w:t>design</w:t>
      </w:r>
    </w:p>
    <w:p w:rsidR="00052D31" w:rsidRDefault="00292C93" w:rsidP="00052D31">
      <w:pPr>
        <w:pStyle w:val="BodyTextIndent"/>
        <w:numPr>
          <w:ilvl w:val="1"/>
          <w:numId w:val="1"/>
        </w:numPr>
        <w:spacing w:after="240"/>
        <w:rPr>
          <w:rFonts w:ascii="Arial" w:hAnsi="Arial" w:cs="Arial"/>
        </w:rPr>
      </w:pPr>
      <w:r w:rsidRPr="00052D31">
        <w:rPr>
          <w:rFonts w:ascii="Arial" w:hAnsi="Arial" w:cs="Arial"/>
        </w:rPr>
        <w:t xml:space="preserve">The </w:t>
      </w:r>
      <w:r w:rsidR="00052D31" w:rsidRPr="00052D31">
        <w:rPr>
          <w:rFonts w:ascii="Arial" w:hAnsi="Arial" w:cs="Arial"/>
        </w:rPr>
        <w:t xml:space="preserve">existing building is of limited architectural quality and its </w:t>
      </w:r>
      <w:r w:rsidR="008622A6">
        <w:rPr>
          <w:rFonts w:ascii="Arial" w:hAnsi="Arial" w:cs="Arial"/>
        </w:rPr>
        <w:t xml:space="preserve">demolition </w:t>
      </w:r>
      <w:r w:rsidR="00052D31" w:rsidRPr="00052D31">
        <w:rPr>
          <w:rFonts w:ascii="Arial" w:hAnsi="Arial" w:cs="Arial"/>
        </w:rPr>
        <w:t>is acceptable subject to a suitable replacement. The surrounding townscape is very varied with a wide mix in scale, age and quality of buildings.</w:t>
      </w:r>
      <w:r w:rsidRPr="00052D31">
        <w:rPr>
          <w:rFonts w:ascii="Arial" w:hAnsi="Arial" w:cs="Arial"/>
        </w:rPr>
        <w:t xml:space="preserve"> </w:t>
      </w:r>
    </w:p>
    <w:p w:rsidR="00052D31" w:rsidRPr="00052D31" w:rsidRDefault="00052D31" w:rsidP="00052D31">
      <w:pPr>
        <w:pStyle w:val="BodyTextIndent"/>
        <w:numPr>
          <w:ilvl w:val="1"/>
          <w:numId w:val="1"/>
        </w:numPr>
        <w:spacing w:after="240"/>
        <w:rPr>
          <w:rFonts w:ascii="Arial" w:hAnsi="Arial" w:cs="Arial"/>
        </w:rPr>
      </w:pPr>
      <w:r w:rsidRPr="00052D31">
        <w:rPr>
          <w:rFonts w:ascii="Arial" w:hAnsi="Arial" w:cs="Arial"/>
        </w:rPr>
        <w:t>The proposed scheme seeks to reinforce the</w:t>
      </w:r>
      <w:r>
        <w:rPr>
          <w:rFonts w:ascii="Arial" w:hAnsi="Arial" w:cs="Arial"/>
        </w:rPr>
        <w:t xml:space="preserve"> mixed use</w:t>
      </w:r>
      <w:r w:rsidRPr="00052D31">
        <w:rPr>
          <w:rFonts w:ascii="Arial" w:hAnsi="Arial" w:cs="Arial"/>
        </w:rPr>
        <w:t xml:space="preserve"> ‘mews’ qualities of the street by retaining the warehouse at ground level and providing the lower part of the building as a brick</w:t>
      </w:r>
      <w:r>
        <w:rPr>
          <w:rFonts w:ascii="Arial" w:hAnsi="Arial" w:cs="Arial"/>
        </w:rPr>
        <w:t xml:space="preserve"> </w:t>
      </w:r>
      <w:r w:rsidRPr="00052D31">
        <w:rPr>
          <w:rFonts w:ascii="Arial" w:hAnsi="Arial" w:cs="Arial"/>
        </w:rPr>
        <w:t xml:space="preserve">element which has all the characteristics of a traditional mews building: </w:t>
      </w:r>
      <w:r>
        <w:rPr>
          <w:rFonts w:ascii="Arial" w:hAnsi="Arial" w:cs="Arial"/>
        </w:rPr>
        <w:t xml:space="preserve">a </w:t>
      </w:r>
      <w:r w:rsidRPr="00052D31">
        <w:rPr>
          <w:rFonts w:ascii="Arial" w:hAnsi="Arial" w:cs="Arial"/>
        </w:rPr>
        <w:t xml:space="preserve">rectangular brick building with </w:t>
      </w:r>
      <w:r>
        <w:rPr>
          <w:rFonts w:ascii="Arial" w:hAnsi="Arial" w:cs="Arial"/>
        </w:rPr>
        <w:t xml:space="preserve">a </w:t>
      </w:r>
      <w:r w:rsidRPr="00052D31">
        <w:rPr>
          <w:rFonts w:ascii="Arial" w:hAnsi="Arial" w:cs="Arial"/>
        </w:rPr>
        <w:t xml:space="preserve">large ‘coach opening’ at ground level and smaller windows to the façade above. </w:t>
      </w:r>
    </w:p>
    <w:p w:rsidR="00052D31" w:rsidRPr="00052D31" w:rsidRDefault="00052D31" w:rsidP="007C7547">
      <w:pPr>
        <w:pStyle w:val="BodyTextIndent"/>
        <w:numPr>
          <w:ilvl w:val="1"/>
          <w:numId w:val="1"/>
        </w:numPr>
        <w:spacing w:after="240"/>
        <w:rPr>
          <w:rFonts w:ascii="Arial" w:hAnsi="Arial" w:cs="Arial"/>
        </w:rPr>
      </w:pPr>
      <w:r w:rsidRPr="00052D31">
        <w:rPr>
          <w:rFonts w:ascii="Arial" w:hAnsi="Arial" w:cs="Arial"/>
        </w:rPr>
        <w:t xml:space="preserve">The upper element of the building </w:t>
      </w:r>
      <w:r w:rsidR="001D03AF">
        <w:rPr>
          <w:rFonts w:ascii="Arial" w:hAnsi="Arial" w:cs="Arial"/>
        </w:rPr>
        <w:t xml:space="preserve">above this brick base </w:t>
      </w:r>
      <w:r w:rsidRPr="00052D31">
        <w:rPr>
          <w:rFonts w:ascii="Arial" w:hAnsi="Arial" w:cs="Arial"/>
        </w:rPr>
        <w:t>provides a contrastingly contemporary approach which is set back from the lower element</w:t>
      </w:r>
      <w:r>
        <w:rPr>
          <w:rFonts w:ascii="Arial" w:hAnsi="Arial" w:cs="Arial"/>
        </w:rPr>
        <w:t xml:space="preserve"> at both front and rear</w:t>
      </w:r>
      <w:r w:rsidRPr="00052D31">
        <w:rPr>
          <w:rFonts w:ascii="Arial" w:hAnsi="Arial" w:cs="Arial"/>
        </w:rPr>
        <w:t xml:space="preserve">. The contrast in materials (lightweight glass), the overtly contemporary design and physical separation help define the lower solid brick element. The glazed two storey upper floors also responds to the more modern </w:t>
      </w:r>
      <w:r w:rsidR="001D03AF">
        <w:rPr>
          <w:rFonts w:ascii="Arial" w:hAnsi="Arial" w:cs="Arial"/>
        </w:rPr>
        <w:t xml:space="preserve">mixed </w:t>
      </w:r>
      <w:r w:rsidRPr="00052D31">
        <w:rPr>
          <w:rFonts w:ascii="Arial" w:hAnsi="Arial" w:cs="Arial"/>
        </w:rPr>
        <w:t>office</w:t>
      </w:r>
      <w:r w:rsidR="001D03AF">
        <w:rPr>
          <w:rFonts w:ascii="Arial" w:hAnsi="Arial" w:cs="Arial"/>
        </w:rPr>
        <w:t>/</w:t>
      </w:r>
      <w:r w:rsidRPr="00052D31">
        <w:rPr>
          <w:rFonts w:ascii="Arial" w:hAnsi="Arial" w:cs="Arial"/>
        </w:rPr>
        <w:t xml:space="preserve">residential block directly opposite </w:t>
      </w:r>
      <w:r w:rsidR="001D03AF">
        <w:rPr>
          <w:rFonts w:ascii="Arial" w:hAnsi="Arial" w:cs="Arial"/>
        </w:rPr>
        <w:t>at 26-28 Rochester Place with its extensive glazing and metal cladding</w:t>
      </w:r>
      <w:r w:rsidRPr="00052D31">
        <w:rPr>
          <w:rFonts w:ascii="Arial" w:hAnsi="Arial" w:cs="Arial"/>
        </w:rPr>
        <w:t xml:space="preserve">. </w:t>
      </w:r>
      <w:r w:rsidR="001D03AF">
        <w:rPr>
          <w:rFonts w:ascii="Arial" w:hAnsi="Arial" w:cs="Arial"/>
        </w:rPr>
        <w:t>The new glazed upper floors will have a glazing system which is partly clear and partly opaque to allow internal and external privacy.</w:t>
      </w:r>
      <w:r w:rsidR="007C7547" w:rsidRPr="007C7547">
        <w:t xml:space="preserve"> </w:t>
      </w:r>
      <w:r w:rsidR="007C7547" w:rsidRPr="007C7547">
        <w:rPr>
          <w:rFonts w:ascii="Arial" w:hAnsi="Arial" w:cs="Arial"/>
        </w:rPr>
        <w:t xml:space="preserve">A contemporary design idiom is considered </w:t>
      </w:r>
      <w:r w:rsidR="007C7547">
        <w:rPr>
          <w:rFonts w:ascii="Arial" w:hAnsi="Arial" w:cs="Arial"/>
        </w:rPr>
        <w:t>appropriate here in the context of the building opposite.</w:t>
      </w:r>
    </w:p>
    <w:p w:rsidR="00052D31" w:rsidRPr="00052D31" w:rsidRDefault="00052D31" w:rsidP="00052D31">
      <w:pPr>
        <w:pStyle w:val="BodyTextIndent"/>
        <w:numPr>
          <w:ilvl w:val="1"/>
          <w:numId w:val="1"/>
        </w:numPr>
        <w:spacing w:after="240"/>
        <w:rPr>
          <w:rFonts w:ascii="Arial" w:hAnsi="Arial" w:cs="Arial"/>
        </w:rPr>
      </w:pPr>
      <w:r w:rsidRPr="00052D31">
        <w:rPr>
          <w:rFonts w:ascii="Arial" w:hAnsi="Arial" w:cs="Arial"/>
        </w:rPr>
        <w:lastRenderedPageBreak/>
        <w:t>The immediate area is extremely varied in architecture and in scale</w:t>
      </w:r>
      <w:r w:rsidR="001D03AF">
        <w:rPr>
          <w:rFonts w:ascii="Arial" w:hAnsi="Arial" w:cs="Arial"/>
        </w:rPr>
        <w:t>, ranging from a 6 storey high tower block to the north to 3 storey mews houses to the south</w:t>
      </w:r>
      <w:r w:rsidRPr="00052D31">
        <w:rPr>
          <w:rFonts w:ascii="Arial" w:hAnsi="Arial" w:cs="Arial"/>
        </w:rPr>
        <w:t xml:space="preserve">. The proposed scheme is considered to be an appropriate response </w:t>
      </w:r>
      <w:r w:rsidR="0063795F">
        <w:rPr>
          <w:rFonts w:ascii="Arial" w:hAnsi="Arial" w:cs="Arial"/>
        </w:rPr>
        <w:t>in terms of</w:t>
      </w:r>
      <w:r w:rsidRPr="00052D31">
        <w:rPr>
          <w:rFonts w:ascii="Arial" w:hAnsi="Arial" w:cs="Arial"/>
        </w:rPr>
        <w:t xml:space="preserve"> height and scale, given the vast difference</w:t>
      </w:r>
      <w:r w:rsidR="0063795F">
        <w:rPr>
          <w:rFonts w:ascii="Arial" w:hAnsi="Arial" w:cs="Arial"/>
        </w:rPr>
        <w:t>s</w:t>
      </w:r>
      <w:r w:rsidRPr="00052D31">
        <w:rPr>
          <w:rFonts w:ascii="Arial" w:hAnsi="Arial" w:cs="Arial"/>
        </w:rPr>
        <w:t xml:space="preserve"> found within the street</w:t>
      </w:r>
      <w:r w:rsidR="0063795F">
        <w:rPr>
          <w:rFonts w:ascii="Arial" w:hAnsi="Arial" w:cs="Arial"/>
        </w:rPr>
        <w:t xml:space="preserve"> and locality</w:t>
      </w:r>
      <w:r w:rsidRPr="00052D31">
        <w:rPr>
          <w:rFonts w:ascii="Arial" w:hAnsi="Arial" w:cs="Arial"/>
        </w:rPr>
        <w:t xml:space="preserve">. </w:t>
      </w:r>
      <w:r w:rsidR="0063795F">
        <w:rPr>
          <w:rFonts w:ascii="Arial" w:hAnsi="Arial" w:cs="Arial"/>
        </w:rPr>
        <w:t>I</w:t>
      </w:r>
      <w:r w:rsidR="007C7547">
        <w:rPr>
          <w:rFonts w:ascii="Arial" w:hAnsi="Arial" w:cs="Arial"/>
        </w:rPr>
        <w:t>n particular i</w:t>
      </w:r>
      <w:r w:rsidR="0063795F">
        <w:rPr>
          <w:rFonts w:ascii="Arial" w:hAnsi="Arial" w:cs="Arial"/>
        </w:rPr>
        <w:t>ts setback on upper floors facing the mews reflects that of the new block opposite.</w:t>
      </w:r>
      <w:r w:rsidRPr="00052D31">
        <w:rPr>
          <w:rFonts w:ascii="Arial" w:hAnsi="Arial" w:cs="Arial"/>
        </w:rPr>
        <w:t xml:space="preserve"> </w:t>
      </w:r>
    </w:p>
    <w:p w:rsidR="00292C93" w:rsidRPr="007C7547" w:rsidRDefault="00052D31" w:rsidP="002D06EA">
      <w:pPr>
        <w:pStyle w:val="BodyTextIndent"/>
        <w:numPr>
          <w:ilvl w:val="1"/>
          <w:numId w:val="1"/>
        </w:numPr>
        <w:spacing w:after="240"/>
        <w:rPr>
          <w:rFonts w:ascii="Arial" w:hAnsi="Arial" w:cs="Arial"/>
        </w:rPr>
      </w:pPr>
      <w:r w:rsidRPr="007C7547">
        <w:rPr>
          <w:rFonts w:ascii="Arial" w:hAnsi="Arial" w:cs="Arial"/>
        </w:rPr>
        <w:t xml:space="preserve">The overall scheme has carefully considered the site and provides a thoughtful approach to optimising the </w:t>
      </w:r>
      <w:r w:rsidR="0063795F" w:rsidRPr="007C7547">
        <w:rPr>
          <w:rFonts w:ascii="Arial" w:hAnsi="Arial" w:cs="Arial"/>
        </w:rPr>
        <w:t xml:space="preserve">development potential of the </w:t>
      </w:r>
      <w:r w:rsidRPr="007C7547">
        <w:rPr>
          <w:rFonts w:ascii="Arial" w:hAnsi="Arial" w:cs="Arial"/>
        </w:rPr>
        <w:t xml:space="preserve">site. </w:t>
      </w:r>
      <w:r w:rsidR="0063795F" w:rsidRPr="007C7547">
        <w:rPr>
          <w:rFonts w:ascii="Arial" w:hAnsi="Arial" w:cs="Arial"/>
        </w:rPr>
        <w:t xml:space="preserve">However the </w:t>
      </w:r>
      <w:proofErr w:type="spellStart"/>
      <w:r w:rsidR="0063795F" w:rsidRPr="007C7547">
        <w:rPr>
          <w:rFonts w:ascii="Arial" w:hAnsi="Arial" w:cs="Arial"/>
        </w:rPr>
        <w:t>elevational</w:t>
      </w:r>
      <w:proofErr w:type="spellEnd"/>
      <w:r w:rsidR="0063795F" w:rsidRPr="007C7547">
        <w:rPr>
          <w:rFonts w:ascii="Arial" w:hAnsi="Arial" w:cs="Arial"/>
        </w:rPr>
        <w:t xml:space="preserve"> design is at present somewhat schematic</w:t>
      </w:r>
      <w:r w:rsidR="007C7547">
        <w:rPr>
          <w:rFonts w:ascii="Arial" w:hAnsi="Arial" w:cs="Arial"/>
        </w:rPr>
        <w:t>,</w:t>
      </w:r>
      <w:r w:rsidR="0063795F" w:rsidRPr="007C7547">
        <w:rPr>
          <w:rFonts w:ascii="Arial" w:hAnsi="Arial" w:cs="Arial"/>
        </w:rPr>
        <w:t xml:space="preserve"> and precise details, especially those of the glazed upper floor element, have not been finalised at this stage. The s</w:t>
      </w:r>
      <w:r w:rsidRPr="007C7547">
        <w:rPr>
          <w:rFonts w:ascii="Arial" w:hAnsi="Arial" w:cs="Arial"/>
        </w:rPr>
        <w:t>uccess of th</w:t>
      </w:r>
      <w:r w:rsidR="0063795F" w:rsidRPr="007C7547">
        <w:rPr>
          <w:rFonts w:ascii="Arial" w:hAnsi="Arial" w:cs="Arial"/>
        </w:rPr>
        <w:t>is</w:t>
      </w:r>
      <w:r w:rsidRPr="007C7547">
        <w:rPr>
          <w:rFonts w:ascii="Arial" w:hAnsi="Arial" w:cs="Arial"/>
        </w:rPr>
        <w:t xml:space="preserve"> development </w:t>
      </w:r>
      <w:r w:rsidR="0063795F" w:rsidRPr="007C7547">
        <w:rPr>
          <w:rFonts w:ascii="Arial" w:hAnsi="Arial" w:cs="Arial"/>
        </w:rPr>
        <w:t>will</w:t>
      </w:r>
      <w:r w:rsidRPr="007C7547">
        <w:rPr>
          <w:rFonts w:ascii="Arial" w:hAnsi="Arial" w:cs="Arial"/>
        </w:rPr>
        <w:t xml:space="preserve"> depend on the appropriate use of high quality materials, detailed design and finished appearance</w:t>
      </w:r>
      <w:r w:rsidR="0063795F" w:rsidRPr="007C7547">
        <w:rPr>
          <w:rFonts w:ascii="Arial" w:hAnsi="Arial" w:cs="Arial"/>
        </w:rPr>
        <w:t xml:space="preserve">, and these will be reserved </w:t>
      </w:r>
      <w:r w:rsidRPr="007C7547">
        <w:rPr>
          <w:rFonts w:ascii="Arial" w:hAnsi="Arial" w:cs="Arial"/>
        </w:rPr>
        <w:t>by way of conditions.</w:t>
      </w:r>
      <w:r w:rsidR="003303C0">
        <w:rPr>
          <w:rFonts w:ascii="Arial" w:hAnsi="Arial" w:cs="Arial"/>
        </w:rPr>
        <w:t xml:space="preserve"> In addition control will be needed over the design and location of further projections at roof level such </w:t>
      </w:r>
      <w:r w:rsidR="004B3DA6">
        <w:rPr>
          <w:rFonts w:ascii="Arial" w:hAnsi="Arial" w:cs="Arial"/>
        </w:rPr>
        <w:t xml:space="preserve">as </w:t>
      </w:r>
      <w:r w:rsidR="003303C0">
        <w:rPr>
          <w:rFonts w:ascii="Arial" w:hAnsi="Arial" w:cs="Arial"/>
        </w:rPr>
        <w:t xml:space="preserve">the PV panels and any roof plant. </w:t>
      </w:r>
      <w:r w:rsidR="007C7547">
        <w:rPr>
          <w:rFonts w:ascii="Arial" w:hAnsi="Arial" w:cs="Arial"/>
        </w:rPr>
        <w:br/>
      </w:r>
      <w:r w:rsidR="007C7547">
        <w:rPr>
          <w:rFonts w:ascii="Arial" w:hAnsi="Arial" w:cs="Arial"/>
        </w:rPr>
        <w:br/>
      </w:r>
      <w:r w:rsidR="00292C93" w:rsidRPr="007C7547">
        <w:rPr>
          <w:rFonts w:ascii="Arial" w:hAnsi="Arial" w:cs="Arial"/>
          <w:u w:val="single"/>
        </w:rPr>
        <w:t>Neighbour amenity</w:t>
      </w:r>
    </w:p>
    <w:p w:rsidR="009303EE" w:rsidRDefault="001A62C1" w:rsidP="009303EE">
      <w:pPr>
        <w:pStyle w:val="BodyTextIndent"/>
        <w:numPr>
          <w:ilvl w:val="1"/>
          <w:numId w:val="1"/>
        </w:numPr>
        <w:spacing w:after="240"/>
        <w:rPr>
          <w:rFonts w:ascii="Arial" w:hAnsi="Arial" w:cs="Arial"/>
        </w:rPr>
      </w:pPr>
      <w:r>
        <w:rPr>
          <w:rFonts w:ascii="Arial" w:hAnsi="Arial" w:cs="Arial"/>
        </w:rPr>
        <w:t>A daylight and sunlight study has been submitted to analyse the impact on local amenity</w:t>
      </w:r>
      <w:r w:rsidR="009303EE">
        <w:rPr>
          <w:rFonts w:ascii="Arial" w:hAnsi="Arial" w:cs="Arial"/>
        </w:rPr>
        <w:t xml:space="preserve">. The developers used </w:t>
      </w:r>
      <w:r>
        <w:rPr>
          <w:rFonts w:ascii="Arial" w:hAnsi="Arial" w:cs="Arial"/>
        </w:rPr>
        <w:t xml:space="preserve">an earlier light impact study </w:t>
      </w:r>
      <w:r w:rsidR="009303EE">
        <w:rPr>
          <w:rFonts w:ascii="Arial" w:hAnsi="Arial" w:cs="Arial"/>
        </w:rPr>
        <w:t>to</w:t>
      </w:r>
      <w:r>
        <w:rPr>
          <w:rFonts w:ascii="Arial" w:hAnsi="Arial" w:cs="Arial"/>
        </w:rPr>
        <w:t xml:space="preserve"> inform the maximum built envelope that is possible on this site</w:t>
      </w:r>
      <w:r w:rsidR="00052D31">
        <w:rPr>
          <w:rFonts w:ascii="Arial" w:hAnsi="Arial" w:cs="Arial"/>
        </w:rPr>
        <w:t>, and h</w:t>
      </w:r>
      <w:r w:rsidR="001D03AF">
        <w:rPr>
          <w:rFonts w:ascii="Arial" w:hAnsi="Arial" w:cs="Arial"/>
        </w:rPr>
        <w:t>ence</w:t>
      </w:r>
      <w:r w:rsidR="00052D31">
        <w:rPr>
          <w:rFonts w:ascii="Arial" w:hAnsi="Arial" w:cs="Arial"/>
        </w:rPr>
        <w:t xml:space="preserve"> the </w:t>
      </w:r>
      <w:r w:rsidR="001D03AF">
        <w:rPr>
          <w:rFonts w:ascii="Arial" w:hAnsi="Arial" w:cs="Arial"/>
        </w:rPr>
        <w:t xml:space="preserve">resulting </w:t>
      </w:r>
      <w:r w:rsidR="00052D31">
        <w:rPr>
          <w:rFonts w:ascii="Arial" w:hAnsi="Arial" w:cs="Arial"/>
        </w:rPr>
        <w:t>sche</w:t>
      </w:r>
      <w:r w:rsidR="001D03AF">
        <w:rPr>
          <w:rFonts w:ascii="Arial" w:hAnsi="Arial" w:cs="Arial"/>
        </w:rPr>
        <w:t>me</w:t>
      </w:r>
      <w:r w:rsidR="00052D31">
        <w:rPr>
          <w:rFonts w:ascii="Arial" w:hAnsi="Arial" w:cs="Arial"/>
        </w:rPr>
        <w:t xml:space="preserve"> h</w:t>
      </w:r>
      <w:r w:rsidR="001D03AF">
        <w:rPr>
          <w:rFonts w:ascii="Arial" w:hAnsi="Arial" w:cs="Arial"/>
        </w:rPr>
        <w:t>as</w:t>
      </w:r>
      <w:r w:rsidR="00052D31">
        <w:rPr>
          <w:rFonts w:ascii="Arial" w:hAnsi="Arial" w:cs="Arial"/>
        </w:rPr>
        <w:t xml:space="preserve"> </w:t>
      </w:r>
      <w:r w:rsidR="001D03AF">
        <w:rPr>
          <w:rFonts w:ascii="Arial" w:hAnsi="Arial" w:cs="Arial"/>
        </w:rPr>
        <w:t xml:space="preserve">a </w:t>
      </w:r>
      <w:r w:rsidR="00052D31">
        <w:rPr>
          <w:rFonts w:ascii="Arial" w:hAnsi="Arial" w:cs="Arial"/>
        </w:rPr>
        <w:t>very s</w:t>
      </w:r>
      <w:r w:rsidR="001D03AF">
        <w:rPr>
          <w:rFonts w:ascii="Arial" w:hAnsi="Arial" w:cs="Arial"/>
        </w:rPr>
        <w:t>h</w:t>
      </w:r>
      <w:r w:rsidR="00052D31">
        <w:rPr>
          <w:rFonts w:ascii="Arial" w:hAnsi="Arial" w:cs="Arial"/>
        </w:rPr>
        <w:t>allow s</w:t>
      </w:r>
      <w:r w:rsidR="001D03AF">
        <w:rPr>
          <w:rFonts w:ascii="Arial" w:hAnsi="Arial" w:cs="Arial"/>
        </w:rPr>
        <w:t>tepp</w:t>
      </w:r>
      <w:r w:rsidR="00052D31">
        <w:rPr>
          <w:rFonts w:ascii="Arial" w:hAnsi="Arial" w:cs="Arial"/>
        </w:rPr>
        <w:t>ed profi</w:t>
      </w:r>
      <w:r w:rsidR="001D03AF">
        <w:rPr>
          <w:rFonts w:ascii="Arial" w:hAnsi="Arial" w:cs="Arial"/>
        </w:rPr>
        <w:t>l</w:t>
      </w:r>
      <w:r w:rsidR="00052D31">
        <w:rPr>
          <w:rFonts w:ascii="Arial" w:hAnsi="Arial" w:cs="Arial"/>
        </w:rPr>
        <w:t xml:space="preserve">e </w:t>
      </w:r>
      <w:r w:rsidR="001D03AF">
        <w:rPr>
          <w:rFonts w:ascii="Arial" w:hAnsi="Arial" w:cs="Arial"/>
        </w:rPr>
        <w:t>sloping down to Camden Road at the rear</w:t>
      </w:r>
      <w:r>
        <w:rPr>
          <w:rFonts w:ascii="Arial" w:hAnsi="Arial" w:cs="Arial"/>
        </w:rPr>
        <w:t xml:space="preserve">. </w:t>
      </w:r>
    </w:p>
    <w:p w:rsidR="004E6C03" w:rsidRDefault="00292C93" w:rsidP="009303EE">
      <w:pPr>
        <w:pStyle w:val="BodyTextIndent"/>
        <w:numPr>
          <w:ilvl w:val="1"/>
          <w:numId w:val="1"/>
        </w:numPr>
        <w:spacing w:after="240"/>
        <w:rPr>
          <w:rFonts w:ascii="Arial" w:hAnsi="Arial" w:cs="Arial"/>
        </w:rPr>
      </w:pPr>
      <w:r>
        <w:rPr>
          <w:rFonts w:ascii="Arial" w:hAnsi="Arial" w:cs="Arial"/>
        </w:rPr>
        <w:t>The</w:t>
      </w:r>
      <w:r w:rsidR="001A62C1">
        <w:rPr>
          <w:rFonts w:ascii="Arial" w:hAnsi="Arial" w:cs="Arial"/>
        </w:rPr>
        <w:t xml:space="preserve"> terraced hou</w:t>
      </w:r>
      <w:r w:rsidR="009303EE">
        <w:rPr>
          <w:rFonts w:ascii="Arial" w:hAnsi="Arial" w:cs="Arial"/>
        </w:rPr>
        <w:t>s</w:t>
      </w:r>
      <w:r w:rsidR="001A62C1">
        <w:rPr>
          <w:rFonts w:ascii="Arial" w:hAnsi="Arial" w:cs="Arial"/>
        </w:rPr>
        <w:t xml:space="preserve">es to the south at </w:t>
      </w:r>
      <w:r w:rsidR="001A62C1" w:rsidRPr="00731DA1">
        <w:rPr>
          <w:rFonts w:ascii="Arial" w:hAnsi="Arial" w:cs="Arial"/>
          <w:u w:val="single"/>
        </w:rPr>
        <w:t>2-12 Rochester Mews</w:t>
      </w:r>
      <w:r w:rsidR="001A62C1">
        <w:rPr>
          <w:rFonts w:ascii="Arial" w:hAnsi="Arial" w:cs="Arial"/>
        </w:rPr>
        <w:t xml:space="preserve"> will be unaffected in light, outlook or privacy as they have no windows on their flank wall and are to the south of the development. </w:t>
      </w:r>
      <w:r w:rsidR="004B3DA6">
        <w:rPr>
          <w:rFonts w:ascii="Arial" w:hAnsi="Arial" w:cs="Arial"/>
        </w:rPr>
        <w:t>No overlooking is possible to other habitable rooms from the proposed flank wall windows due to the acute angles involved.</w:t>
      </w:r>
    </w:p>
    <w:p w:rsidR="009303EE" w:rsidRDefault="001A62C1" w:rsidP="009303EE">
      <w:pPr>
        <w:pStyle w:val="BodyTextIndent"/>
        <w:numPr>
          <w:ilvl w:val="1"/>
          <w:numId w:val="1"/>
        </w:numPr>
        <w:spacing w:after="240"/>
        <w:rPr>
          <w:rFonts w:ascii="Arial" w:hAnsi="Arial" w:cs="Arial"/>
        </w:rPr>
      </w:pPr>
      <w:r>
        <w:rPr>
          <w:rFonts w:ascii="Arial" w:hAnsi="Arial" w:cs="Arial"/>
        </w:rPr>
        <w:t xml:space="preserve">The houses to the east at </w:t>
      </w:r>
      <w:r w:rsidRPr="004E6C03">
        <w:rPr>
          <w:rFonts w:ascii="Arial" w:hAnsi="Arial" w:cs="Arial"/>
          <w:u w:val="single"/>
        </w:rPr>
        <w:t>83 Camden Road</w:t>
      </w:r>
      <w:r>
        <w:rPr>
          <w:rFonts w:ascii="Arial" w:hAnsi="Arial" w:cs="Arial"/>
        </w:rPr>
        <w:t xml:space="preserve"> are unaffected or only marginally so in terms</w:t>
      </w:r>
      <w:r w:rsidR="009303EE">
        <w:rPr>
          <w:rFonts w:ascii="Arial" w:hAnsi="Arial" w:cs="Arial"/>
        </w:rPr>
        <w:t xml:space="preserve"> </w:t>
      </w:r>
      <w:r>
        <w:rPr>
          <w:rFonts w:ascii="Arial" w:hAnsi="Arial" w:cs="Arial"/>
        </w:rPr>
        <w:t>of daylight an</w:t>
      </w:r>
      <w:r w:rsidR="009303EE">
        <w:rPr>
          <w:rFonts w:ascii="Arial" w:hAnsi="Arial" w:cs="Arial"/>
        </w:rPr>
        <w:t>d</w:t>
      </w:r>
      <w:r>
        <w:rPr>
          <w:rFonts w:ascii="Arial" w:hAnsi="Arial" w:cs="Arial"/>
        </w:rPr>
        <w:t xml:space="preserve"> c</w:t>
      </w:r>
      <w:r w:rsidR="009303EE">
        <w:rPr>
          <w:rFonts w:ascii="Arial" w:hAnsi="Arial" w:cs="Arial"/>
        </w:rPr>
        <w:t>o</w:t>
      </w:r>
      <w:r>
        <w:rPr>
          <w:rFonts w:ascii="Arial" w:hAnsi="Arial" w:cs="Arial"/>
        </w:rPr>
        <w:t xml:space="preserve">mply with </w:t>
      </w:r>
      <w:r w:rsidR="009303EE">
        <w:rPr>
          <w:rFonts w:ascii="Arial" w:hAnsi="Arial" w:cs="Arial"/>
        </w:rPr>
        <w:t>t</w:t>
      </w:r>
      <w:r>
        <w:rPr>
          <w:rFonts w:ascii="Arial" w:hAnsi="Arial" w:cs="Arial"/>
        </w:rPr>
        <w:t>h</w:t>
      </w:r>
      <w:r w:rsidR="009303EE">
        <w:rPr>
          <w:rFonts w:ascii="Arial" w:hAnsi="Arial" w:cs="Arial"/>
        </w:rPr>
        <w:t>e</w:t>
      </w:r>
      <w:r>
        <w:rPr>
          <w:rFonts w:ascii="Arial" w:hAnsi="Arial" w:cs="Arial"/>
        </w:rPr>
        <w:t xml:space="preserve"> BRE </w:t>
      </w:r>
      <w:r w:rsidR="009303EE">
        <w:rPr>
          <w:rFonts w:ascii="Arial" w:hAnsi="Arial" w:cs="Arial"/>
        </w:rPr>
        <w:t xml:space="preserve">daylight guide (2011) </w:t>
      </w:r>
      <w:r>
        <w:rPr>
          <w:rFonts w:ascii="Arial" w:hAnsi="Arial" w:cs="Arial"/>
        </w:rPr>
        <w:t>recommendations; the sole exception is one ground floor rear room which already has very poor daylight levels on account of its own balcony overhang.</w:t>
      </w:r>
      <w:r w:rsidR="009303EE">
        <w:rPr>
          <w:rFonts w:ascii="Arial" w:hAnsi="Arial" w:cs="Arial"/>
        </w:rPr>
        <w:t xml:space="preserve"> Due to the proposed stepped profile, outlook is considered acceptable from these windows. Overlooking however will occur from the 1</w:t>
      </w:r>
      <w:r w:rsidR="009303EE" w:rsidRPr="009303EE">
        <w:rPr>
          <w:rFonts w:ascii="Arial" w:hAnsi="Arial" w:cs="Arial"/>
          <w:vertAlign w:val="superscript"/>
        </w:rPr>
        <w:t>st</w:t>
      </w:r>
      <w:r w:rsidR="009303EE">
        <w:rPr>
          <w:rFonts w:ascii="Arial" w:hAnsi="Arial" w:cs="Arial"/>
        </w:rPr>
        <w:t xml:space="preserve"> floor rear windows and 1</w:t>
      </w:r>
      <w:r w:rsidR="009303EE" w:rsidRPr="009303EE">
        <w:rPr>
          <w:rFonts w:ascii="Arial" w:hAnsi="Arial" w:cs="Arial"/>
          <w:vertAlign w:val="superscript"/>
        </w:rPr>
        <w:t>st</w:t>
      </w:r>
      <w:r w:rsidR="009303EE">
        <w:rPr>
          <w:rFonts w:ascii="Arial" w:hAnsi="Arial" w:cs="Arial"/>
        </w:rPr>
        <w:t xml:space="preserve"> and 2</w:t>
      </w:r>
      <w:r w:rsidR="009303EE" w:rsidRPr="009303EE">
        <w:rPr>
          <w:rFonts w:ascii="Arial" w:hAnsi="Arial" w:cs="Arial"/>
          <w:vertAlign w:val="superscript"/>
        </w:rPr>
        <w:t>nd</w:t>
      </w:r>
      <w:r w:rsidR="009303EE">
        <w:rPr>
          <w:rFonts w:ascii="Arial" w:hAnsi="Arial" w:cs="Arial"/>
        </w:rPr>
        <w:t xml:space="preserve"> floor roof terraces, </w:t>
      </w:r>
      <w:r w:rsidR="009303EE" w:rsidRPr="009303EE">
        <w:rPr>
          <w:rFonts w:ascii="Arial" w:hAnsi="Arial" w:cs="Arial"/>
        </w:rPr>
        <w:t>which are within the minimum distance of 18m recommended by CPG to maintain privacy</w:t>
      </w:r>
      <w:r w:rsidR="009303EE">
        <w:rPr>
          <w:rFonts w:ascii="Arial" w:hAnsi="Arial" w:cs="Arial"/>
        </w:rPr>
        <w:t>, thus screening will be required to the rear eastern sides of the terraces here.</w:t>
      </w:r>
    </w:p>
    <w:p w:rsidR="00E85EEF" w:rsidRDefault="00F33D73" w:rsidP="00467E99">
      <w:pPr>
        <w:pStyle w:val="BodyTextIndent"/>
        <w:numPr>
          <w:ilvl w:val="1"/>
          <w:numId w:val="1"/>
        </w:numPr>
        <w:spacing w:after="240"/>
        <w:rPr>
          <w:rFonts w:ascii="Arial" w:hAnsi="Arial" w:cs="Arial"/>
        </w:rPr>
      </w:pPr>
      <w:r w:rsidRPr="00731DA1">
        <w:rPr>
          <w:rFonts w:ascii="Arial" w:hAnsi="Arial" w:cs="Arial"/>
          <w:u w:val="single"/>
        </w:rPr>
        <w:t>85-89 Camden Road</w:t>
      </w:r>
      <w:r>
        <w:rPr>
          <w:rFonts w:ascii="Arial" w:hAnsi="Arial" w:cs="Arial"/>
        </w:rPr>
        <w:t xml:space="preserve"> (the tower block of flats to the north)</w:t>
      </w:r>
      <w:r w:rsidR="009303EE">
        <w:rPr>
          <w:rFonts w:ascii="Arial" w:hAnsi="Arial" w:cs="Arial"/>
        </w:rPr>
        <w:t xml:space="preserve"> </w:t>
      </w:r>
      <w:r>
        <w:rPr>
          <w:rFonts w:ascii="Arial" w:hAnsi="Arial" w:cs="Arial"/>
        </w:rPr>
        <w:t xml:space="preserve">will not be affected by light as the recommended 25 degree light angle is maintained. Privacy will be maintained if the stairwell windows are obscured and privacy screens are installed on the sides of the rear terraces. </w:t>
      </w:r>
      <w:r w:rsidR="00467E99">
        <w:rPr>
          <w:rFonts w:ascii="Arial" w:hAnsi="Arial" w:cs="Arial"/>
        </w:rPr>
        <w:t xml:space="preserve">However views from its southwest facing elevation will be affected as currently the flats here enjoy views across the low roofs of the adjoining sites. </w:t>
      </w:r>
      <w:r>
        <w:rPr>
          <w:rFonts w:ascii="Arial" w:hAnsi="Arial" w:cs="Arial"/>
        </w:rPr>
        <w:t xml:space="preserve">Outlook will be </w:t>
      </w:r>
      <w:r w:rsidR="00467E99">
        <w:rPr>
          <w:rFonts w:ascii="Arial" w:hAnsi="Arial" w:cs="Arial"/>
        </w:rPr>
        <w:t>worsened</w:t>
      </w:r>
      <w:r>
        <w:rPr>
          <w:rFonts w:ascii="Arial" w:hAnsi="Arial" w:cs="Arial"/>
        </w:rPr>
        <w:t xml:space="preserve"> to four windows at 2</w:t>
      </w:r>
      <w:r w:rsidRPr="00F33D73">
        <w:rPr>
          <w:rFonts w:ascii="Arial" w:hAnsi="Arial" w:cs="Arial"/>
          <w:vertAlign w:val="superscript"/>
        </w:rPr>
        <w:t>nd</w:t>
      </w:r>
      <w:r>
        <w:rPr>
          <w:rFonts w:ascii="Arial" w:hAnsi="Arial" w:cs="Arial"/>
        </w:rPr>
        <w:t xml:space="preserve"> and 3</w:t>
      </w:r>
      <w:r w:rsidRPr="00F33D73">
        <w:rPr>
          <w:rFonts w:ascii="Arial" w:hAnsi="Arial" w:cs="Arial"/>
          <w:vertAlign w:val="superscript"/>
        </w:rPr>
        <w:t>rd</w:t>
      </w:r>
      <w:r>
        <w:rPr>
          <w:rFonts w:ascii="Arial" w:hAnsi="Arial" w:cs="Arial"/>
        </w:rPr>
        <w:t xml:space="preserve"> floors at the western end of this block</w:t>
      </w:r>
      <w:r w:rsidR="00467E99">
        <w:rPr>
          <w:rFonts w:ascii="Arial" w:hAnsi="Arial" w:cs="Arial"/>
        </w:rPr>
        <w:t xml:space="preserve">, </w:t>
      </w:r>
      <w:r>
        <w:rPr>
          <w:rFonts w:ascii="Arial" w:hAnsi="Arial" w:cs="Arial"/>
        </w:rPr>
        <w:t xml:space="preserve">as they are 12.5m away from the new proposed flank wall; </w:t>
      </w:r>
      <w:r w:rsidR="00467E99">
        <w:rPr>
          <w:rFonts w:ascii="Arial" w:hAnsi="Arial" w:cs="Arial"/>
        </w:rPr>
        <w:t xml:space="preserve">it is assumed that they serve </w:t>
      </w:r>
      <w:r>
        <w:rPr>
          <w:rFonts w:ascii="Arial" w:hAnsi="Arial" w:cs="Arial"/>
        </w:rPr>
        <w:t xml:space="preserve">habitable </w:t>
      </w:r>
      <w:r w:rsidR="00467E99">
        <w:rPr>
          <w:rFonts w:ascii="Arial" w:hAnsi="Arial" w:cs="Arial"/>
        </w:rPr>
        <w:t>rooms within</w:t>
      </w:r>
      <w:r>
        <w:rPr>
          <w:rFonts w:ascii="Arial" w:hAnsi="Arial" w:cs="Arial"/>
        </w:rPr>
        <w:t xml:space="preserve"> 2 or 4 units. Nevertheless al</w:t>
      </w:r>
      <w:r w:rsidR="00467E99">
        <w:rPr>
          <w:rFonts w:ascii="Arial" w:hAnsi="Arial" w:cs="Arial"/>
        </w:rPr>
        <w:t>l</w:t>
      </w:r>
      <w:r>
        <w:rPr>
          <w:rFonts w:ascii="Arial" w:hAnsi="Arial" w:cs="Arial"/>
        </w:rPr>
        <w:t xml:space="preserve"> other flats</w:t>
      </w:r>
      <w:r w:rsidR="00467E99">
        <w:rPr>
          <w:rFonts w:ascii="Arial" w:hAnsi="Arial" w:cs="Arial"/>
        </w:rPr>
        <w:t>’</w:t>
      </w:r>
      <w:r>
        <w:rPr>
          <w:rFonts w:ascii="Arial" w:hAnsi="Arial" w:cs="Arial"/>
        </w:rPr>
        <w:t xml:space="preserve"> win</w:t>
      </w:r>
      <w:r w:rsidR="00467E99">
        <w:rPr>
          <w:rFonts w:ascii="Arial" w:hAnsi="Arial" w:cs="Arial"/>
        </w:rPr>
        <w:t>do</w:t>
      </w:r>
      <w:r>
        <w:rPr>
          <w:rFonts w:ascii="Arial" w:hAnsi="Arial" w:cs="Arial"/>
        </w:rPr>
        <w:t xml:space="preserve">ws on the </w:t>
      </w:r>
      <w:r>
        <w:rPr>
          <w:rFonts w:ascii="Arial" w:hAnsi="Arial" w:cs="Arial"/>
        </w:rPr>
        <w:lastRenderedPageBreak/>
        <w:t>2</w:t>
      </w:r>
      <w:r w:rsidRPr="00F33D73">
        <w:rPr>
          <w:rFonts w:ascii="Arial" w:hAnsi="Arial" w:cs="Arial"/>
          <w:vertAlign w:val="superscript"/>
        </w:rPr>
        <w:t>nd</w:t>
      </w:r>
      <w:r>
        <w:rPr>
          <w:rFonts w:ascii="Arial" w:hAnsi="Arial" w:cs="Arial"/>
        </w:rPr>
        <w:t>- 5</w:t>
      </w:r>
      <w:r w:rsidRPr="00F33D73">
        <w:rPr>
          <w:rFonts w:ascii="Arial" w:hAnsi="Arial" w:cs="Arial"/>
          <w:vertAlign w:val="superscript"/>
        </w:rPr>
        <w:t>th</w:t>
      </w:r>
      <w:r>
        <w:rPr>
          <w:rFonts w:ascii="Arial" w:hAnsi="Arial" w:cs="Arial"/>
        </w:rPr>
        <w:t xml:space="preserve"> floors of this fac</w:t>
      </w:r>
      <w:r w:rsidR="00467E99">
        <w:rPr>
          <w:rFonts w:ascii="Arial" w:hAnsi="Arial" w:cs="Arial"/>
        </w:rPr>
        <w:t>a</w:t>
      </w:r>
      <w:r>
        <w:rPr>
          <w:rFonts w:ascii="Arial" w:hAnsi="Arial" w:cs="Arial"/>
        </w:rPr>
        <w:t>d</w:t>
      </w:r>
      <w:r w:rsidR="00467E99">
        <w:rPr>
          <w:rFonts w:ascii="Arial" w:hAnsi="Arial" w:cs="Arial"/>
        </w:rPr>
        <w:t>e</w:t>
      </w:r>
      <w:r>
        <w:rPr>
          <w:rFonts w:ascii="Arial" w:hAnsi="Arial" w:cs="Arial"/>
        </w:rPr>
        <w:t xml:space="preserve"> are unaffected due to the stepped profile of the s</w:t>
      </w:r>
      <w:r w:rsidR="00467E99">
        <w:rPr>
          <w:rFonts w:ascii="Arial" w:hAnsi="Arial" w:cs="Arial"/>
        </w:rPr>
        <w:t>c</w:t>
      </w:r>
      <w:r>
        <w:rPr>
          <w:rFonts w:ascii="Arial" w:hAnsi="Arial" w:cs="Arial"/>
        </w:rPr>
        <w:t>hem</w:t>
      </w:r>
      <w:r w:rsidR="00467E99">
        <w:rPr>
          <w:rFonts w:ascii="Arial" w:hAnsi="Arial" w:cs="Arial"/>
        </w:rPr>
        <w:t>e</w:t>
      </w:r>
      <w:r>
        <w:rPr>
          <w:rFonts w:ascii="Arial" w:hAnsi="Arial" w:cs="Arial"/>
        </w:rPr>
        <w:t xml:space="preserve"> and indeed, on account of this, sideways views will be possible </w:t>
      </w:r>
      <w:r w:rsidR="00467E99">
        <w:rPr>
          <w:rFonts w:ascii="Arial" w:hAnsi="Arial" w:cs="Arial"/>
        </w:rPr>
        <w:t>from one af</w:t>
      </w:r>
      <w:r w:rsidR="00E85EEF">
        <w:rPr>
          <w:rFonts w:ascii="Arial" w:hAnsi="Arial" w:cs="Arial"/>
        </w:rPr>
        <w:t>f</w:t>
      </w:r>
      <w:r w:rsidR="00467E99">
        <w:rPr>
          <w:rFonts w:ascii="Arial" w:hAnsi="Arial" w:cs="Arial"/>
        </w:rPr>
        <w:t>e</w:t>
      </w:r>
      <w:r w:rsidR="00E85EEF">
        <w:rPr>
          <w:rFonts w:ascii="Arial" w:hAnsi="Arial" w:cs="Arial"/>
        </w:rPr>
        <w:t>c</w:t>
      </w:r>
      <w:r w:rsidR="00467E99">
        <w:rPr>
          <w:rFonts w:ascii="Arial" w:hAnsi="Arial" w:cs="Arial"/>
        </w:rPr>
        <w:t>t</w:t>
      </w:r>
      <w:r w:rsidR="00E85EEF">
        <w:rPr>
          <w:rFonts w:ascii="Arial" w:hAnsi="Arial" w:cs="Arial"/>
        </w:rPr>
        <w:t>ed</w:t>
      </w:r>
      <w:r w:rsidR="00467E99">
        <w:rPr>
          <w:rFonts w:ascii="Arial" w:hAnsi="Arial" w:cs="Arial"/>
        </w:rPr>
        <w:t xml:space="preserve"> window. It is noted that the</w:t>
      </w:r>
      <w:r w:rsidR="00467E99" w:rsidRPr="00467E99">
        <w:t xml:space="preserve"> </w:t>
      </w:r>
      <w:r w:rsidR="00467E99" w:rsidRPr="00467E99">
        <w:rPr>
          <w:rFonts w:ascii="Arial" w:hAnsi="Arial" w:cs="Arial"/>
        </w:rPr>
        <w:t xml:space="preserve">building opposite at 26-28 Rochester Place </w:t>
      </w:r>
      <w:r w:rsidR="00467E99">
        <w:rPr>
          <w:rFonts w:ascii="Arial" w:hAnsi="Arial" w:cs="Arial"/>
        </w:rPr>
        <w:t>has a similar relationship in that its north</w:t>
      </w:r>
      <w:r w:rsidR="00F92EDB">
        <w:rPr>
          <w:rFonts w:ascii="Arial" w:hAnsi="Arial" w:cs="Arial"/>
        </w:rPr>
        <w:t>e</w:t>
      </w:r>
      <w:r w:rsidR="00467E99">
        <w:rPr>
          <w:rFonts w:ascii="Arial" w:hAnsi="Arial" w:cs="Arial"/>
        </w:rPr>
        <w:t>r</w:t>
      </w:r>
      <w:r w:rsidR="00F92EDB">
        <w:rPr>
          <w:rFonts w:ascii="Arial" w:hAnsi="Arial" w:cs="Arial"/>
        </w:rPr>
        <w:t>n</w:t>
      </w:r>
      <w:r w:rsidR="00467E99">
        <w:rPr>
          <w:rFonts w:ascii="Arial" w:hAnsi="Arial" w:cs="Arial"/>
        </w:rPr>
        <w:t xml:space="preserve"> flank</w:t>
      </w:r>
      <w:r w:rsidR="00F92EDB">
        <w:rPr>
          <w:rFonts w:ascii="Arial" w:hAnsi="Arial" w:cs="Arial"/>
        </w:rPr>
        <w:t xml:space="preserve"> </w:t>
      </w:r>
      <w:r w:rsidR="00467E99">
        <w:rPr>
          <w:rFonts w:ascii="Arial" w:hAnsi="Arial" w:cs="Arial"/>
        </w:rPr>
        <w:t>wall i</w:t>
      </w:r>
      <w:r w:rsidR="00F92EDB">
        <w:rPr>
          <w:rFonts w:ascii="Arial" w:hAnsi="Arial" w:cs="Arial"/>
        </w:rPr>
        <w:t>m</w:t>
      </w:r>
      <w:r w:rsidR="00467E99">
        <w:rPr>
          <w:rFonts w:ascii="Arial" w:hAnsi="Arial" w:cs="Arial"/>
        </w:rPr>
        <w:t>mediately abuts th</w:t>
      </w:r>
      <w:r w:rsidR="00F92EDB">
        <w:rPr>
          <w:rFonts w:ascii="Arial" w:hAnsi="Arial" w:cs="Arial"/>
        </w:rPr>
        <w:t>e</w:t>
      </w:r>
      <w:r w:rsidR="00467E99">
        <w:rPr>
          <w:rFonts w:ascii="Arial" w:hAnsi="Arial" w:cs="Arial"/>
        </w:rPr>
        <w:t xml:space="preserve"> gardens of 56-59 Rochest</w:t>
      </w:r>
      <w:r w:rsidR="00F92EDB">
        <w:rPr>
          <w:rFonts w:ascii="Arial" w:hAnsi="Arial" w:cs="Arial"/>
        </w:rPr>
        <w:t>e</w:t>
      </w:r>
      <w:r w:rsidR="00467E99">
        <w:rPr>
          <w:rFonts w:ascii="Arial" w:hAnsi="Arial" w:cs="Arial"/>
        </w:rPr>
        <w:t>r Ro</w:t>
      </w:r>
      <w:r w:rsidR="00F92EDB">
        <w:rPr>
          <w:rFonts w:ascii="Arial" w:hAnsi="Arial" w:cs="Arial"/>
        </w:rPr>
        <w:t>a</w:t>
      </w:r>
      <w:r w:rsidR="00467E99">
        <w:rPr>
          <w:rFonts w:ascii="Arial" w:hAnsi="Arial" w:cs="Arial"/>
        </w:rPr>
        <w:t>d</w:t>
      </w:r>
      <w:r w:rsidR="00F92EDB">
        <w:rPr>
          <w:rFonts w:ascii="Arial" w:hAnsi="Arial" w:cs="Arial"/>
        </w:rPr>
        <w:t xml:space="preserve">. </w:t>
      </w:r>
      <w:r w:rsidR="00467E99">
        <w:rPr>
          <w:rFonts w:ascii="Arial" w:hAnsi="Arial" w:cs="Arial"/>
        </w:rPr>
        <w:t>I</w:t>
      </w:r>
      <w:r w:rsidR="00F92EDB">
        <w:rPr>
          <w:rFonts w:ascii="Arial" w:hAnsi="Arial" w:cs="Arial"/>
        </w:rPr>
        <w:t>t</w:t>
      </w:r>
      <w:r w:rsidR="00467E99">
        <w:rPr>
          <w:rFonts w:ascii="Arial" w:hAnsi="Arial" w:cs="Arial"/>
        </w:rPr>
        <w:t xml:space="preserve"> is c</w:t>
      </w:r>
      <w:r w:rsidR="00F92EDB">
        <w:rPr>
          <w:rFonts w:ascii="Arial" w:hAnsi="Arial" w:cs="Arial"/>
        </w:rPr>
        <w:t>on</w:t>
      </w:r>
      <w:r w:rsidR="00467E99">
        <w:rPr>
          <w:rFonts w:ascii="Arial" w:hAnsi="Arial" w:cs="Arial"/>
        </w:rPr>
        <w:t>side</w:t>
      </w:r>
      <w:r w:rsidR="00F92EDB">
        <w:rPr>
          <w:rFonts w:ascii="Arial" w:hAnsi="Arial" w:cs="Arial"/>
        </w:rPr>
        <w:t>re</w:t>
      </w:r>
      <w:r w:rsidR="00467E99">
        <w:rPr>
          <w:rFonts w:ascii="Arial" w:hAnsi="Arial" w:cs="Arial"/>
        </w:rPr>
        <w:t xml:space="preserve">d </w:t>
      </w:r>
      <w:r w:rsidR="00F92EDB">
        <w:rPr>
          <w:rFonts w:ascii="Arial" w:hAnsi="Arial" w:cs="Arial"/>
        </w:rPr>
        <w:t>o</w:t>
      </w:r>
      <w:r w:rsidR="00467E99">
        <w:rPr>
          <w:rFonts w:ascii="Arial" w:hAnsi="Arial" w:cs="Arial"/>
        </w:rPr>
        <w:t>n</w:t>
      </w:r>
      <w:r w:rsidR="00F92EDB">
        <w:rPr>
          <w:rFonts w:ascii="Arial" w:hAnsi="Arial" w:cs="Arial"/>
        </w:rPr>
        <w:t xml:space="preserve"> b</w:t>
      </w:r>
      <w:r w:rsidR="00467E99">
        <w:rPr>
          <w:rFonts w:ascii="Arial" w:hAnsi="Arial" w:cs="Arial"/>
        </w:rPr>
        <w:t>ala</w:t>
      </w:r>
      <w:r w:rsidR="00F92EDB">
        <w:rPr>
          <w:rFonts w:ascii="Arial" w:hAnsi="Arial" w:cs="Arial"/>
        </w:rPr>
        <w:t>n</w:t>
      </w:r>
      <w:r w:rsidR="00467E99">
        <w:rPr>
          <w:rFonts w:ascii="Arial" w:hAnsi="Arial" w:cs="Arial"/>
        </w:rPr>
        <w:t>c</w:t>
      </w:r>
      <w:r w:rsidR="00F92EDB">
        <w:rPr>
          <w:rFonts w:ascii="Arial" w:hAnsi="Arial" w:cs="Arial"/>
        </w:rPr>
        <w:t>e</w:t>
      </w:r>
      <w:r w:rsidR="00E85EEF">
        <w:rPr>
          <w:rFonts w:ascii="Arial" w:hAnsi="Arial" w:cs="Arial"/>
        </w:rPr>
        <w:t xml:space="preserve"> that</w:t>
      </w:r>
      <w:r w:rsidR="00467E99">
        <w:rPr>
          <w:rFonts w:ascii="Arial" w:hAnsi="Arial" w:cs="Arial"/>
        </w:rPr>
        <w:t>, given</w:t>
      </w:r>
      <w:r w:rsidR="00F92EDB">
        <w:rPr>
          <w:rFonts w:ascii="Arial" w:hAnsi="Arial" w:cs="Arial"/>
        </w:rPr>
        <w:t xml:space="preserve"> </w:t>
      </w:r>
      <w:r w:rsidR="00467E99">
        <w:rPr>
          <w:rFonts w:ascii="Arial" w:hAnsi="Arial" w:cs="Arial"/>
        </w:rPr>
        <w:t>the c</w:t>
      </w:r>
      <w:r w:rsidR="00F92EDB">
        <w:rPr>
          <w:rFonts w:ascii="Arial" w:hAnsi="Arial" w:cs="Arial"/>
        </w:rPr>
        <w:t>o</w:t>
      </w:r>
      <w:r w:rsidR="00467E99">
        <w:rPr>
          <w:rFonts w:ascii="Arial" w:hAnsi="Arial" w:cs="Arial"/>
        </w:rPr>
        <w:t>nt</w:t>
      </w:r>
      <w:r w:rsidR="00F92EDB">
        <w:rPr>
          <w:rFonts w:ascii="Arial" w:hAnsi="Arial" w:cs="Arial"/>
        </w:rPr>
        <w:t>e</w:t>
      </w:r>
      <w:r w:rsidR="00467E99">
        <w:rPr>
          <w:rFonts w:ascii="Arial" w:hAnsi="Arial" w:cs="Arial"/>
        </w:rPr>
        <w:t>x</w:t>
      </w:r>
      <w:r w:rsidR="00F92EDB">
        <w:rPr>
          <w:rFonts w:ascii="Arial" w:hAnsi="Arial" w:cs="Arial"/>
        </w:rPr>
        <w:t>t</w:t>
      </w:r>
      <w:r w:rsidR="00467E99">
        <w:rPr>
          <w:rFonts w:ascii="Arial" w:hAnsi="Arial" w:cs="Arial"/>
        </w:rPr>
        <w:t xml:space="preserve"> of the site</w:t>
      </w:r>
      <w:r w:rsidR="00F92EDB">
        <w:rPr>
          <w:rFonts w:ascii="Arial" w:hAnsi="Arial" w:cs="Arial"/>
        </w:rPr>
        <w:t xml:space="preserve"> and the larger redeveloped sites nearby, t</w:t>
      </w:r>
      <w:r w:rsidR="00467E99">
        <w:rPr>
          <w:rFonts w:ascii="Arial" w:hAnsi="Arial" w:cs="Arial"/>
        </w:rPr>
        <w:t>he lightweight gl</w:t>
      </w:r>
      <w:r w:rsidR="00F92EDB">
        <w:rPr>
          <w:rFonts w:ascii="Arial" w:hAnsi="Arial" w:cs="Arial"/>
        </w:rPr>
        <w:t>a</w:t>
      </w:r>
      <w:r w:rsidR="00467E99">
        <w:rPr>
          <w:rFonts w:ascii="Arial" w:hAnsi="Arial" w:cs="Arial"/>
        </w:rPr>
        <w:t>zed a</w:t>
      </w:r>
      <w:r w:rsidR="00F92EDB">
        <w:rPr>
          <w:rFonts w:ascii="Arial" w:hAnsi="Arial" w:cs="Arial"/>
        </w:rPr>
        <w:t>p</w:t>
      </w:r>
      <w:r w:rsidR="00467E99">
        <w:rPr>
          <w:rFonts w:ascii="Arial" w:hAnsi="Arial" w:cs="Arial"/>
        </w:rPr>
        <w:t>pear</w:t>
      </w:r>
      <w:r w:rsidR="00F92EDB">
        <w:rPr>
          <w:rFonts w:ascii="Arial" w:hAnsi="Arial" w:cs="Arial"/>
        </w:rPr>
        <w:t>an</w:t>
      </w:r>
      <w:r w:rsidR="00467E99">
        <w:rPr>
          <w:rFonts w:ascii="Arial" w:hAnsi="Arial" w:cs="Arial"/>
        </w:rPr>
        <w:t>ce</w:t>
      </w:r>
      <w:r w:rsidR="00F92EDB">
        <w:rPr>
          <w:rFonts w:ascii="Arial" w:hAnsi="Arial" w:cs="Arial"/>
        </w:rPr>
        <w:t xml:space="preserve"> </w:t>
      </w:r>
      <w:r w:rsidR="00467E99">
        <w:rPr>
          <w:rFonts w:ascii="Arial" w:hAnsi="Arial" w:cs="Arial"/>
        </w:rPr>
        <w:t>o</w:t>
      </w:r>
      <w:r w:rsidR="00F92EDB">
        <w:rPr>
          <w:rFonts w:ascii="Arial" w:hAnsi="Arial" w:cs="Arial"/>
        </w:rPr>
        <w:t>f</w:t>
      </w:r>
      <w:r w:rsidR="00467E99">
        <w:rPr>
          <w:rFonts w:ascii="Arial" w:hAnsi="Arial" w:cs="Arial"/>
        </w:rPr>
        <w:t xml:space="preserve"> </w:t>
      </w:r>
      <w:r w:rsidR="00F92EDB">
        <w:rPr>
          <w:rFonts w:ascii="Arial" w:hAnsi="Arial" w:cs="Arial"/>
        </w:rPr>
        <w:t>t</w:t>
      </w:r>
      <w:r w:rsidR="00467E99">
        <w:rPr>
          <w:rFonts w:ascii="Arial" w:hAnsi="Arial" w:cs="Arial"/>
        </w:rPr>
        <w:t>h</w:t>
      </w:r>
      <w:r w:rsidR="00F92EDB">
        <w:rPr>
          <w:rFonts w:ascii="Arial" w:hAnsi="Arial" w:cs="Arial"/>
        </w:rPr>
        <w:t>e</w:t>
      </w:r>
      <w:r w:rsidR="00467E99">
        <w:rPr>
          <w:rFonts w:ascii="Arial" w:hAnsi="Arial" w:cs="Arial"/>
        </w:rPr>
        <w:t xml:space="preserve"> new flank wall, </w:t>
      </w:r>
      <w:r w:rsidR="00F92EDB">
        <w:rPr>
          <w:rFonts w:ascii="Arial" w:hAnsi="Arial" w:cs="Arial"/>
        </w:rPr>
        <w:t xml:space="preserve">and the </w:t>
      </w:r>
      <w:r w:rsidR="00E85EEF">
        <w:rPr>
          <w:rFonts w:ascii="Arial" w:hAnsi="Arial" w:cs="Arial"/>
        </w:rPr>
        <w:t>high daylight and sunlight levels still received by these windows in excess of BRE minimum standards,</w:t>
      </w:r>
      <w:r w:rsidR="00467E99">
        <w:rPr>
          <w:rFonts w:ascii="Arial" w:hAnsi="Arial" w:cs="Arial"/>
        </w:rPr>
        <w:t xml:space="preserve"> it wo</w:t>
      </w:r>
      <w:r w:rsidR="00E85EEF">
        <w:rPr>
          <w:rFonts w:ascii="Arial" w:hAnsi="Arial" w:cs="Arial"/>
        </w:rPr>
        <w:t>ul</w:t>
      </w:r>
      <w:r w:rsidR="00467E99">
        <w:rPr>
          <w:rFonts w:ascii="Arial" w:hAnsi="Arial" w:cs="Arial"/>
        </w:rPr>
        <w:t>d</w:t>
      </w:r>
      <w:r w:rsidR="00E85EEF">
        <w:rPr>
          <w:rFonts w:ascii="Arial" w:hAnsi="Arial" w:cs="Arial"/>
        </w:rPr>
        <w:t xml:space="preserve"> </w:t>
      </w:r>
      <w:r w:rsidR="00467E99">
        <w:rPr>
          <w:rFonts w:ascii="Arial" w:hAnsi="Arial" w:cs="Arial"/>
        </w:rPr>
        <w:t>b</w:t>
      </w:r>
      <w:r w:rsidR="00E85EEF">
        <w:rPr>
          <w:rFonts w:ascii="Arial" w:hAnsi="Arial" w:cs="Arial"/>
        </w:rPr>
        <w:t>e</w:t>
      </w:r>
      <w:r w:rsidR="00467E99">
        <w:rPr>
          <w:rFonts w:ascii="Arial" w:hAnsi="Arial" w:cs="Arial"/>
        </w:rPr>
        <w:t xml:space="preserve"> un</w:t>
      </w:r>
      <w:r w:rsidR="00E85EEF">
        <w:rPr>
          <w:rFonts w:ascii="Arial" w:hAnsi="Arial" w:cs="Arial"/>
        </w:rPr>
        <w:t>r</w:t>
      </w:r>
      <w:r w:rsidR="00467E99">
        <w:rPr>
          <w:rFonts w:ascii="Arial" w:hAnsi="Arial" w:cs="Arial"/>
        </w:rPr>
        <w:t>eas</w:t>
      </w:r>
      <w:r w:rsidR="00E85EEF">
        <w:rPr>
          <w:rFonts w:ascii="Arial" w:hAnsi="Arial" w:cs="Arial"/>
        </w:rPr>
        <w:t>ona</w:t>
      </w:r>
      <w:r w:rsidR="00467E99">
        <w:rPr>
          <w:rFonts w:ascii="Arial" w:hAnsi="Arial" w:cs="Arial"/>
        </w:rPr>
        <w:t>ble to refu</w:t>
      </w:r>
      <w:r w:rsidR="00E85EEF">
        <w:rPr>
          <w:rFonts w:ascii="Arial" w:hAnsi="Arial" w:cs="Arial"/>
        </w:rPr>
        <w:t>se</w:t>
      </w:r>
      <w:r w:rsidR="00467E99">
        <w:rPr>
          <w:rFonts w:ascii="Arial" w:hAnsi="Arial" w:cs="Arial"/>
        </w:rPr>
        <w:t xml:space="preserve"> the schem</w:t>
      </w:r>
      <w:r w:rsidR="00E85EEF">
        <w:rPr>
          <w:rFonts w:ascii="Arial" w:hAnsi="Arial" w:cs="Arial"/>
        </w:rPr>
        <w:t>e</w:t>
      </w:r>
      <w:r w:rsidR="00467E99">
        <w:rPr>
          <w:rFonts w:ascii="Arial" w:hAnsi="Arial" w:cs="Arial"/>
        </w:rPr>
        <w:t xml:space="preserve"> on outlook grounds alone.</w:t>
      </w:r>
    </w:p>
    <w:p w:rsidR="004E6C03" w:rsidRDefault="00E85EEF" w:rsidP="00E85EEF">
      <w:pPr>
        <w:pStyle w:val="BodyTextIndent"/>
        <w:numPr>
          <w:ilvl w:val="1"/>
          <w:numId w:val="1"/>
        </w:numPr>
        <w:spacing w:after="240"/>
        <w:rPr>
          <w:rFonts w:ascii="Arial" w:hAnsi="Arial" w:cs="Arial"/>
        </w:rPr>
      </w:pPr>
      <w:r>
        <w:rPr>
          <w:rFonts w:ascii="Arial" w:hAnsi="Arial" w:cs="Arial"/>
        </w:rPr>
        <w:t>The 2</w:t>
      </w:r>
      <w:r w:rsidRPr="00E85EEF">
        <w:rPr>
          <w:rFonts w:ascii="Arial" w:hAnsi="Arial" w:cs="Arial"/>
          <w:vertAlign w:val="superscript"/>
        </w:rPr>
        <w:t>nd</w:t>
      </w:r>
      <w:r>
        <w:rPr>
          <w:rFonts w:ascii="Arial" w:hAnsi="Arial" w:cs="Arial"/>
        </w:rPr>
        <w:t xml:space="preserve"> and 3rd floor flats at </w:t>
      </w:r>
      <w:r w:rsidRPr="00731DA1">
        <w:rPr>
          <w:rFonts w:ascii="Arial" w:hAnsi="Arial" w:cs="Arial"/>
          <w:u w:val="single"/>
        </w:rPr>
        <w:t>26-28 Rochester Place</w:t>
      </w:r>
      <w:r>
        <w:rPr>
          <w:rFonts w:ascii="Arial" w:hAnsi="Arial" w:cs="Arial"/>
        </w:rPr>
        <w:t xml:space="preserve"> opposite will continue to receive adequate light levels</w:t>
      </w:r>
      <w:r w:rsidRPr="00E85EEF">
        <w:t xml:space="preserve"> </w:t>
      </w:r>
      <w:r w:rsidRPr="00E85EEF">
        <w:rPr>
          <w:rFonts w:ascii="Arial" w:hAnsi="Arial" w:cs="Arial"/>
        </w:rPr>
        <w:t>as the recommended 25 degree light angle is maintained.</w:t>
      </w:r>
      <w:r>
        <w:rPr>
          <w:rFonts w:ascii="Arial" w:hAnsi="Arial" w:cs="Arial"/>
        </w:rPr>
        <w:t xml:space="preserve"> Outlo</w:t>
      </w:r>
      <w:r w:rsidR="009A5486">
        <w:rPr>
          <w:rFonts w:ascii="Arial" w:hAnsi="Arial" w:cs="Arial"/>
        </w:rPr>
        <w:t>ok an</w:t>
      </w:r>
      <w:r>
        <w:rPr>
          <w:rFonts w:ascii="Arial" w:hAnsi="Arial" w:cs="Arial"/>
        </w:rPr>
        <w:t>d pr</w:t>
      </w:r>
      <w:r w:rsidR="009A5486">
        <w:rPr>
          <w:rFonts w:ascii="Arial" w:hAnsi="Arial" w:cs="Arial"/>
        </w:rPr>
        <w:t>i</w:t>
      </w:r>
      <w:r>
        <w:rPr>
          <w:rFonts w:ascii="Arial" w:hAnsi="Arial" w:cs="Arial"/>
        </w:rPr>
        <w:t>vacy wi</w:t>
      </w:r>
      <w:r w:rsidR="009A5486">
        <w:rPr>
          <w:rFonts w:ascii="Arial" w:hAnsi="Arial" w:cs="Arial"/>
        </w:rPr>
        <w:t>ll</w:t>
      </w:r>
      <w:r>
        <w:rPr>
          <w:rFonts w:ascii="Arial" w:hAnsi="Arial" w:cs="Arial"/>
        </w:rPr>
        <w:t xml:space="preserve"> b</w:t>
      </w:r>
      <w:r w:rsidR="009A5486">
        <w:rPr>
          <w:rFonts w:ascii="Arial" w:hAnsi="Arial" w:cs="Arial"/>
        </w:rPr>
        <w:t>e</w:t>
      </w:r>
      <w:r>
        <w:rPr>
          <w:rFonts w:ascii="Arial" w:hAnsi="Arial" w:cs="Arial"/>
        </w:rPr>
        <w:t xml:space="preserve"> p</w:t>
      </w:r>
      <w:r w:rsidR="009A5486">
        <w:rPr>
          <w:rFonts w:ascii="Arial" w:hAnsi="Arial" w:cs="Arial"/>
        </w:rPr>
        <w:t>o</w:t>
      </w:r>
      <w:r>
        <w:rPr>
          <w:rFonts w:ascii="Arial" w:hAnsi="Arial" w:cs="Arial"/>
        </w:rPr>
        <w:t xml:space="preserve">or however </w:t>
      </w:r>
      <w:r w:rsidR="009A5486">
        <w:rPr>
          <w:rFonts w:ascii="Arial" w:hAnsi="Arial" w:cs="Arial"/>
        </w:rPr>
        <w:t>to the windows of flat</w:t>
      </w:r>
      <w:r w:rsidR="004E6C03">
        <w:rPr>
          <w:rFonts w:ascii="Arial" w:hAnsi="Arial" w:cs="Arial"/>
        </w:rPr>
        <w:t>(</w:t>
      </w:r>
      <w:r w:rsidR="009A5486">
        <w:rPr>
          <w:rFonts w:ascii="Arial" w:hAnsi="Arial" w:cs="Arial"/>
        </w:rPr>
        <w:t>s</w:t>
      </w:r>
      <w:r w:rsidR="004E6C03">
        <w:rPr>
          <w:rFonts w:ascii="Arial" w:hAnsi="Arial" w:cs="Arial"/>
        </w:rPr>
        <w:t>)</w:t>
      </w:r>
      <w:r w:rsidR="009A5486">
        <w:rPr>
          <w:rFonts w:ascii="Arial" w:hAnsi="Arial" w:cs="Arial"/>
        </w:rPr>
        <w:t xml:space="preserve"> in the projecting wing directly opposite the site</w:t>
      </w:r>
      <w:r w:rsidR="00F357DB">
        <w:rPr>
          <w:rFonts w:ascii="Arial" w:hAnsi="Arial" w:cs="Arial"/>
        </w:rPr>
        <w:t>,</w:t>
      </w:r>
      <w:r w:rsidR="009A5486">
        <w:rPr>
          <w:rFonts w:ascii="Arial" w:hAnsi="Arial" w:cs="Arial"/>
        </w:rPr>
        <w:t xml:space="preserve"> </w:t>
      </w:r>
      <w:r>
        <w:rPr>
          <w:rFonts w:ascii="Arial" w:hAnsi="Arial" w:cs="Arial"/>
        </w:rPr>
        <w:t>as the sche</w:t>
      </w:r>
      <w:r w:rsidR="009A5486">
        <w:rPr>
          <w:rFonts w:ascii="Arial" w:hAnsi="Arial" w:cs="Arial"/>
        </w:rPr>
        <w:t>me</w:t>
      </w:r>
      <w:r>
        <w:rPr>
          <w:rFonts w:ascii="Arial" w:hAnsi="Arial" w:cs="Arial"/>
        </w:rPr>
        <w:t xml:space="preserve"> </w:t>
      </w:r>
      <w:r w:rsidR="00F357DB">
        <w:rPr>
          <w:rFonts w:ascii="Arial" w:hAnsi="Arial" w:cs="Arial"/>
        </w:rPr>
        <w:t>will be</w:t>
      </w:r>
      <w:r>
        <w:rPr>
          <w:rFonts w:ascii="Arial" w:hAnsi="Arial" w:cs="Arial"/>
        </w:rPr>
        <w:t xml:space="preserve"> 9m away from the</w:t>
      </w:r>
      <w:r w:rsidR="009A5486">
        <w:rPr>
          <w:rFonts w:ascii="Arial" w:hAnsi="Arial" w:cs="Arial"/>
        </w:rPr>
        <w:t xml:space="preserve"> 2</w:t>
      </w:r>
      <w:r w:rsidR="009A5486" w:rsidRPr="009A5486">
        <w:rPr>
          <w:rFonts w:ascii="Arial" w:hAnsi="Arial" w:cs="Arial"/>
          <w:vertAlign w:val="superscript"/>
        </w:rPr>
        <w:t>nd</w:t>
      </w:r>
      <w:r w:rsidR="009A5486">
        <w:rPr>
          <w:rFonts w:ascii="Arial" w:hAnsi="Arial" w:cs="Arial"/>
        </w:rPr>
        <w:t xml:space="preserve"> floor and 13m away from the 3</w:t>
      </w:r>
      <w:r w:rsidR="009A5486" w:rsidRPr="009A5486">
        <w:rPr>
          <w:rFonts w:ascii="Arial" w:hAnsi="Arial" w:cs="Arial"/>
          <w:vertAlign w:val="superscript"/>
        </w:rPr>
        <w:t>rd</w:t>
      </w:r>
      <w:r w:rsidR="009A5486">
        <w:rPr>
          <w:rFonts w:ascii="Arial" w:hAnsi="Arial" w:cs="Arial"/>
        </w:rPr>
        <w:t xml:space="preserve"> floor. H</w:t>
      </w:r>
      <w:r>
        <w:rPr>
          <w:rFonts w:ascii="Arial" w:hAnsi="Arial" w:cs="Arial"/>
        </w:rPr>
        <w:t>owe</w:t>
      </w:r>
      <w:r w:rsidR="009A5486">
        <w:rPr>
          <w:rFonts w:ascii="Arial" w:hAnsi="Arial" w:cs="Arial"/>
        </w:rPr>
        <w:t>ve</w:t>
      </w:r>
      <w:r>
        <w:rPr>
          <w:rFonts w:ascii="Arial" w:hAnsi="Arial" w:cs="Arial"/>
        </w:rPr>
        <w:t xml:space="preserve">r </w:t>
      </w:r>
      <w:r w:rsidR="009A5486">
        <w:rPr>
          <w:rFonts w:ascii="Arial" w:hAnsi="Arial" w:cs="Arial"/>
        </w:rPr>
        <w:t>th</w:t>
      </w:r>
      <w:r>
        <w:rPr>
          <w:rFonts w:ascii="Arial" w:hAnsi="Arial" w:cs="Arial"/>
        </w:rPr>
        <w:t xml:space="preserve">is </w:t>
      </w:r>
      <w:r w:rsidR="009A5486">
        <w:rPr>
          <w:rFonts w:ascii="Arial" w:hAnsi="Arial" w:cs="Arial"/>
        </w:rPr>
        <w:t>i</w:t>
      </w:r>
      <w:r>
        <w:rPr>
          <w:rFonts w:ascii="Arial" w:hAnsi="Arial" w:cs="Arial"/>
        </w:rPr>
        <w:t>s t</w:t>
      </w:r>
      <w:r w:rsidR="009A5486">
        <w:rPr>
          <w:rFonts w:ascii="Arial" w:hAnsi="Arial" w:cs="Arial"/>
        </w:rPr>
        <w:t>o</w:t>
      </w:r>
      <w:r>
        <w:rPr>
          <w:rFonts w:ascii="Arial" w:hAnsi="Arial" w:cs="Arial"/>
        </w:rPr>
        <w:t xml:space="preserve"> be </w:t>
      </w:r>
      <w:r w:rsidR="009A5486">
        <w:rPr>
          <w:rFonts w:ascii="Arial" w:hAnsi="Arial" w:cs="Arial"/>
        </w:rPr>
        <w:t>e</w:t>
      </w:r>
      <w:r>
        <w:rPr>
          <w:rFonts w:ascii="Arial" w:hAnsi="Arial" w:cs="Arial"/>
        </w:rPr>
        <w:t>xpec</w:t>
      </w:r>
      <w:r w:rsidR="009A5486">
        <w:rPr>
          <w:rFonts w:ascii="Arial" w:hAnsi="Arial" w:cs="Arial"/>
        </w:rPr>
        <w:t>t</w:t>
      </w:r>
      <w:r>
        <w:rPr>
          <w:rFonts w:ascii="Arial" w:hAnsi="Arial" w:cs="Arial"/>
        </w:rPr>
        <w:t>ed with any infill schem</w:t>
      </w:r>
      <w:r w:rsidR="009A5486">
        <w:rPr>
          <w:rFonts w:ascii="Arial" w:hAnsi="Arial" w:cs="Arial"/>
        </w:rPr>
        <w:t>e</w:t>
      </w:r>
      <w:r>
        <w:rPr>
          <w:rFonts w:ascii="Arial" w:hAnsi="Arial" w:cs="Arial"/>
        </w:rPr>
        <w:t xml:space="preserve"> </w:t>
      </w:r>
      <w:r w:rsidR="009A5486">
        <w:rPr>
          <w:rFonts w:ascii="Arial" w:hAnsi="Arial" w:cs="Arial"/>
        </w:rPr>
        <w:t>in</w:t>
      </w:r>
      <w:r>
        <w:rPr>
          <w:rFonts w:ascii="Arial" w:hAnsi="Arial" w:cs="Arial"/>
        </w:rPr>
        <w:t xml:space="preserve"> a</w:t>
      </w:r>
      <w:r w:rsidR="009A5486">
        <w:rPr>
          <w:rFonts w:ascii="Arial" w:hAnsi="Arial" w:cs="Arial"/>
        </w:rPr>
        <w:t xml:space="preserve"> </w:t>
      </w:r>
      <w:r>
        <w:rPr>
          <w:rFonts w:ascii="Arial" w:hAnsi="Arial" w:cs="Arial"/>
        </w:rPr>
        <w:t>na</w:t>
      </w:r>
      <w:r w:rsidR="009A5486">
        <w:rPr>
          <w:rFonts w:ascii="Arial" w:hAnsi="Arial" w:cs="Arial"/>
        </w:rPr>
        <w:t>r</w:t>
      </w:r>
      <w:r>
        <w:rPr>
          <w:rFonts w:ascii="Arial" w:hAnsi="Arial" w:cs="Arial"/>
        </w:rPr>
        <w:t>row mews e</w:t>
      </w:r>
      <w:r w:rsidR="009A5486">
        <w:rPr>
          <w:rFonts w:ascii="Arial" w:hAnsi="Arial" w:cs="Arial"/>
        </w:rPr>
        <w:t>n</w:t>
      </w:r>
      <w:r>
        <w:rPr>
          <w:rFonts w:ascii="Arial" w:hAnsi="Arial" w:cs="Arial"/>
        </w:rPr>
        <w:t>vir</w:t>
      </w:r>
      <w:r w:rsidR="009A5486">
        <w:rPr>
          <w:rFonts w:ascii="Arial" w:hAnsi="Arial" w:cs="Arial"/>
        </w:rPr>
        <w:t>on</w:t>
      </w:r>
      <w:r>
        <w:rPr>
          <w:rFonts w:ascii="Arial" w:hAnsi="Arial" w:cs="Arial"/>
        </w:rPr>
        <w:t>me</w:t>
      </w:r>
      <w:r w:rsidR="009A5486">
        <w:rPr>
          <w:rFonts w:ascii="Arial" w:hAnsi="Arial" w:cs="Arial"/>
        </w:rPr>
        <w:t>nt</w:t>
      </w:r>
      <w:r>
        <w:rPr>
          <w:rFonts w:ascii="Arial" w:hAnsi="Arial" w:cs="Arial"/>
        </w:rPr>
        <w:t xml:space="preserve"> and </w:t>
      </w:r>
      <w:r w:rsidR="009A5486">
        <w:rPr>
          <w:rFonts w:ascii="Arial" w:hAnsi="Arial" w:cs="Arial"/>
        </w:rPr>
        <w:t xml:space="preserve">indeed the 13m distance </w:t>
      </w:r>
      <w:r w:rsidR="00197263">
        <w:rPr>
          <w:rFonts w:ascii="Arial" w:hAnsi="Arial" w:cs="Arial"/>
        </w:rPr>
        <w:t>at 3</w:t>
      </w:r>
      <w:r w:rsidR="00197263" w:rsidRPr="00197263">
        <w:rPr>
          <w:rFonts w:ascii="Arial" w:hAnsi="Arial" w:cs="Arial"/>
          <w:vertAlign w:val="superscript"/>
        </w:rPr>
        <w:t>rd</w:t>
      </w:r>
      <w:r w:rsidR="00197263">
        <w:rPr>
          <w:rFonts w:ascii="Arial" w:hAnsi="Arial" w:cs="Arial"/>
        </w:rPr>
        <w:t xml:space="preserve"> floor </w:t>
      </w:r>
      <w:r w:rsidR="009A5486">
        <w:rPr>
          <w:rFonts w:ascii="Arial" w:hAnsi="Arial" w:cs="Arial"/>
        </w:rPr>
        <w:t xml:space="preserve">matches that further along the mews between this block and </w:t>
      </w:r>
      <w:proofErr w:type="spellStart"/>
      <w:r w:rsidR="009A5486">
        <w:rPr>
          <w:rFonts w:ascii="Arial" w:hAnsi="Arial" w:cs="Arial"/>
        </w:rPr>
        <w:t>nos</w:t>
      </w:r>
      <w:proofErr w:type="spellEnd"/>
      <w:r w:rsidR="009A5486">
        <w:rPr>
          <w:rFonts w:ascii="Arial" w:hAnsi="Arial" w:cs="Arial"/>
        </w:rPr>
        <w:t xml:space="preserve"> 2-12 opposite. </w:t>
      </w:r>
      <w:r w:rsidR="00D7627B">
        <w:rPr>
          <w:rFonts w:ascii="Arial" w:hAnsi="Arial" w:cs="Arial"/>
        </w:rPr>
        <w:t>Also the 2</w:t>
      </w:r>
      <w:r w:rsidR="00D7627B" w:rsidRPr="00D7627B">
        <w:rPr>
          <w:rFonts w:ascii="Arial" w:hAnsi="Arial" w:cs="Arial"/>
          <w:vertAlign w:val="superscript"/>
        </w:rPr>
        <w:t>nd</w:t>
      </w:r>
      <w:r w:rsidR="00D7627B">
        <w:rPr>
          <w:rFonts w:ascii="Arial" w:hAnsi="Arial" w:cs="Arial"/>
        </w:rPr>
        <w:t xml:space="preserve"> floor projection has 2 large glazed facades at front and 2 side return windows thus maximising views </w:t>
      </w:r>
      <w:r w:rsidR="00951456">
        <w:rPr>
          <w:rFonts w:ascii="Arial" w:hAnsi="Arial" w:cs="Arial"/>
        </w:rPr>
        <w:t xml:space="preserve">for the 1 or 2 flats </w:t>
      </w:r>
      <w:r w:rsidR="00D7627B">
        <w:rPr>
          <w:rFonts w:ascii="Arial" w:hAnsi="Arial" w:cs="Arial"/>
        </w:rPr>
        <w:t xml:space="preserve">all round. </w:t>
      </w:r>
      <w:r w:rsidR="009A5486">
        <w:rPr>
          <w:rFonts w:ascii="Arial" w:hAnsi="Arial" w:cs="Arial"/>
        </w:rPr>
        <w:t>I</w:t>
      </w:r>
      <w:r>
        <w:rPr>
          <w:rFonts w:ascii="Arial" w:hAnsi="Arial" w:cs="Arial"/>
        </w:rPr>
        <w:t>t i</w:t>
      </w:r>
      <w:r w:rsidR="009A5486">
        <w:rPr>
          <w:rFonts w:ascii="Arial" w:hAnsi="Arial" w:cs="Arial"/>
        </w:rPr>
        <w:t>s</w:t>
      </w:r>
      <w:r>
        <w:rPr>
          <w:rFonts w:ascii="Arial" w:hAnsi="Arial" w:cs="Arial"/>
        </w:rPr>
        <w:t xml:space="preserve"> c</w:t>
      </w:r>
      <w:r w:rsidR="009A5486">
        <w:rPr>
          <w:rFonts w:ascii="Arial" w:hAnsi="Arial" w:cs="Arial"/>
        </w:rPr>
        <w:t>on</w:t>
      </w:r>
      <w:r>
        <w:rPr>
          <w:rFonts w:ascii="Arial" w:hAnsi="Arial" w:cs="Arial"/>
        </w:rPr>
        <w:t>s</w:t>
      </w:r>
      <w:r w:rsidR="009A5486">
        <w:rPr>
          <w:rFonts w:ascii="Arial" w:hAnsi="Arial" w:cs="Arial"/>
        </w:rPr>
        <w:t>i</w:t>
      </w:r>
      <w:r>
        <w:rPr>
          <w:rFonts w:ascii="Arial" w:hAnsi="Arial" w:cs="Arial"/>
        </w:rPr>
        <w:t>der</w:t>
      </w:r>
      <w:r w:rsidR="009A5486">
        <w:rPr>
          <w:rFonts w:ascii="Arial" w:hAnsi="Arial" w:cs="Arial"/>
        </w:rPr>
        <w:t>e</w:t>
      </w:r>
      <w:r>
        <w:rPr>
          <w:rFonts w:ascii="Arial" w:hAnsi="Arial" w:cs="Arial"/>
        </w:rPr>
        <w:t>d t</w:t>
      </w:r>
      <w:r w:rsidR="009A5486">
        <w:rPr>
          <w:rFonts w:ascii="Arial" w:hAnsi="Arial" w:cs="Arial"/>
        </w:rPr>
        <w:t>h</w:t>
      </w:r>
      <w:r>
        <w:rPr>
          <w:rFonts w:ascii="Arial" w:hAnsi="Arial" w:cs="Arial"/>
        </w:rPr>
        <w:t>a</w:t>
      </w:r>
      <w:r w:rsidR="009A5486">
        <w:rPr>
          <w:rFonts w:ascii="Arial" w:hAnsi="Arial" w:cs="Arial"/>
        </w:rPr>
        <w:t>t</w:t>
      </w:r>
      <w:r w:rsidR="00197263">
        <w:rPr>
          <w:rFonts w:ascii="Arial" w:hAnsi="Arial" w:cs="Arial"/>
        </w:rPr>
        <w:t>,</w:t>
      </w:r>
      <w:r>
        <w:rPr>
          <w:rFonts w:ascii="Arial" w:hAnsi="Arial" w:cs="Arial"/>
        </w:rPr>
        <w:t xml:space="preserve"> </w:t>
      </w:r>
      <w:r w:rsidR="009A5486">
        <w:rPr>
          <w:rFonts w:ascii="Arial" w:hAnsi="Arial" w:cs="Arial"/>
        </w:rPr>
        <w:t xml:space="preserve">in </w:t>
      </w:r>
      <w:r>
        <w:rPr>
          <w:rFonts w:ascii="Arial" w:hAnsi="Arial" w:cs="Arial"/>
        </w:rPr>
        <w:t>th</w:t>
      </w:r>
      <w:r w:rsidR="009A5486">
        <w:rPr>
          <w:rFonts w:ascii="Arial" w:hAnsi="Arial" w:cs="Arial"/>
        </w:rPr>
        <w:t>e</w:t>
      </w:r>
      <w:r>
        <w:rPr>
          <w:rFonts w:ascii="Arial" w:hAnsi="Arial" w:cs="Arial"/>
        </w:rPr>
        <w:t xml:space="preserve"> context </w:t>
      </w:r>
      <w:r w:rsidR="009A5486">
        <w:rPr>
          <w:rFonts w:ascii="Arial" w:hAnsi="Arial" w:cs="Arial"/>
        </w:rPr>
        <w:t>of</w:t>
      </w:r>
      <w:r>
        <w:rPr>
          <w:rFonts w:ascii="Arial" w:hAnsi="Arial" w:cs="Arial"/>
        </w:rPr>
        <w:t xml:space="preserve"> </w:t>
      </w:r>
      <w:r w:rsidR="00D7627B">
        <w:rPr>
          <w:rFonts w:ascii="Arial" w:hAnsi="Arial" w:cs="Arial"/>
        </w:rPr>
        <w:t>the number of affected flats and their orientation,</w:t>
      </w:r>
      <w:r w:rsidR="00197263">
        <w:rPr>
          <w:rFonts w:ascii="Arial" w:hAnsi="Arial" w:cs="Arial"/>
        </w:rPr>
        <w:t xml:space="preserve"> and of </w:t>
      </w:r>
      <w:r>
        <w:rPr>
          <w:rFonts w:ascii="Arial" w:hAnsi="Arial" w:cs="Arial"/>
        </w:rPr>
        <w:t>th</w:t>
      </w:r>
      <w:r w:rsidR="009A5486">
        <w:rPr>
          <w:rFonts w:ascii="Arial" w:hAnsi="Arial" w:cs="Arial"/>
        </w:rPr>
        <w:t>is</w:t>
      </w:r>
      <w:r>
        <w:rPr>
          <w:rFonts w:ascii="Arial" w:hAnsi="Arial" w:cs="Arial"/>
        </w:rPr>
        <w:t xml:space="preserve"> s</w:t>
      </w:r>
      <w:r w:rsidR="009A5486">
        <w:rPr>
          <w:rFonts w:ascii="Arial" w:hAnsi="Arial" w:cs="Arial"/>
        </w:rPr>
        <w:t xml:space="preserve">treetscape </w:t>
      </w:r>
      <w:r w:rsidR="00197263">
        <w:rPr>
          <w:rFonts w:ascii="Arial" w:hAnsi="Arial" w:cs="Arial"/>
        </w:rPr>
        <w:t xml:space="preserve">with </w:t>
      </w:r>
      <w:r w:rsidR="009A5486">
        <w:rPr>
          <w:rFonts w:ascii="Arial" w:hAnsi="Arial" w:cs="Arial"/>
        </w:rPr>
        <w:t xml:space="preserve">a </w:t>
      </w:r>
      <w:r w:rsidR="00197263">
        <w:rPr>
          <w:rFonts w:ascii="Arial" w:hAnsi="Arial" w:cs="Arial"/>
        </w:rPr>
        <w:t xml:space="preserve">closely knit </w:t>
      </w:r>
      <w:r w:rsidR="009A5486">
        <w:rPr>
          <w:rFonts w:ascii="Arial" w:hAnsi="Arial" w:cs="Arial"/>
        </w:rPr>
        <w:t>relationship between buildi</w:t>
      </w:r>
      <w:r w:rsidR="00197263">
        <w:rPr>
          <w:rFonts w:ascii="Arial" w:hAnsi="Arial" w:cs="Arial"/>
        </w:rPr>
        <w:t>n</w:t>
      </w:r>
      <w:r w:rsidR="009A5486">
        <w:rPr>
          <w:rFonts w:ascii="Arial" w:hAnsi="Arial" w:cs="Arial"/>
        </w:rPr>
        <w:t>gs</w:t>
      </w:r>
      <w:r w:rsidR="00197263">
        <w:rPr>
          <w:rFonts w:ascii="Arial" w:hAnsi="Arial" w:cs="Arial"/>
        </w:rPr>
        <w:t>, this proximity</w:t>
      </w:r>
      <w:r w:rsidR="009A5486">
        <w:rPr>
          <w:rFonts w:ascii="Arial" w:hAnsi="Arial" w:cs="Arial"/>
        </w:rPr>
        <w:t xml:space="preserve"> is acceptabl</w:t>
      </w:r>
      <w:r w:rsidR="00197263">
        <w:rPr>
          <w:rFonts w:ascii="Arial" w:hAnsi="Arial" w:cs="Arial"/>
        </w:rPr>
        <w:t>e.</w:t>
      </w:r>
      <w:r>
        <w:rPr>
          <w:rFonts w:ascii="Arial" w:hAnsi="Arial" w:cs="Arial"/>
        </w:rPr>
        <w:t xml:space="preserve"> </w:t>
      </w:r>
      <w:r w:rsidR="00F33D73">
        <w:rPr>
          <w:rFonts w:ascii="Arial" w:hAnsi="Arial" w:cs="Arial"/>
        </w:rPr>
        <w:t xml:space="preserve">    </w:t>
      </w:r>
    </w:p>
    <w:p w:rsidR="00292C93" w:rsidRDefault="004E6C03" w:rsidP="00E85EEF">
      <w:pPr>
        <w:pStyle w:val="BodyTextIndent"/>
        <w:numPr>
          <w:ilvl w:val="1"/>
          <w:numId w:val="1"/>
        </w:numPr>
        <w:spacing w:after="240"/>
        <w:rPr>
          <w:rFonts w:ascii="Arial" w:hAnsi="Arial" w:cs="Arial"/>
        </w:rPr>
      </w:pPr>
      <w:r>
        <w:rPr>
          <w:rFonts w:ascii="Arial" w:hAnsi="Arial" w:cs="Arial"/>
        </w:rPr>
        <w:t xml:space="preserve">The house at </w:t>
      </w:r>
      <w:r w:rsidRPr="004E6C03">
        <w:rPr>
          <w:rFonts w:ascii="Arial" w:hAnsi="Arial" w:cs="Arial"/>
          <w:u w:val="single"/>
        </w:rPr>
        <w:t>59 Rochester Road</w:t>
      </w:r>
      <w:r>
        <w:rPr>
          <w:rFonts w:ascii="Arial" w:hAnsi="Arial" w:cs="Arial"/>
        </w:rPr>
        <w:t xml:space="preserve"> will be unaffected in day and sunlight due to its distance and orientation; it is unlikely that its rear garden will be seriously affected by overshadowing for the same reason.</w:t>
      </w:r>
      <w:r w:rsidR="00292C93">
        <w:rPr>
          <w:rFonts w:ascii="Arial" w:hAnsi="Arial" w:cs="Arial"/>
        </w:rPr>
        <w:br/>
      </w:r>
      <w:r w:rsidR="00292C93">
        <w:rPr>
          <w:rFonts w:ascii="Arial" w:hAnsi="Arial" w:cs="Arial"/>
        </w:rPr>
        <w:br/>
      </w:r>
      <w:r w:rsidR="00292C93">
        <w:rPr>
          <w:rFonts w:ascii="Arial" w:hAnsi="Arial" w:cs="Arial"/>
          <w:u w:val="single"/>
        </w:rPr>
        <w:t>Tra</w:t>
      </w:r>
      <w:r w:rsidR="00EB4D51">
        <w:rPr>
          <w:rFonts w:ascii="Arial" w:hAnsi="Arial" w:cs="Arial"/>
          <w:u w:val="single"/>
        </w:rPr>
        <w:t>nsport</w:t>
      </w:r>
    </w:p>
    <w:p w:rsidR="0066571B" w:rsidRDefault="00292C93" w:rsidP="0066571B">
      <w:pPr>
        <w:pStyle w:val="BodyTextIndent"/>
        <w:numPr>
          <w:ilvl w:val="1"/>
          <w:numId w:val="1"/>
        </w:numPr>
        <w:spacing w:after="240"/>
        <w:rPr>
          <w:rFonts w:ascii="Arial" w:hAnsi="Arial" w:cs="Arial"/>
        </w:rPr>
      </w:pPr>
      <w:r>
        <w:rPr>
          <w:rFonts w:ascii="Arial" w:hAnsi="Arial" w:cs="Arial"/>
        </w:rPr>
        <w:t xml:space="preserve">The existing </w:t>
      </w:r>
      <w:r w:rsidR="008622A6">
        <w:rPr>
          <w:rFonts w:ascii="Arial" w:hAnsi="Arial" w:cs="Arial"/>
        </w:rPr>
        <w:t xml:space="preserve">onsite </w:t>
      </w:r>
      <w:r w:rsidR="0066571B">
        <w:rPr>
          <w:rFonts w:ascii="Arial" w:hAnsi="Arial" w:cs="Arial"/>
        </w:rPr>
        <w:t xml:space="preserve">servicing arrangements for the business unit are retained </w:t>
      </w:r>
      <w:r w:rsidR="004B3DA6">
        <w:rPr>
          <w:rFonts w:ascii="Arial" w:hAnsi="Arial" w:cs="Arial"/>
        </w:rPr>
        <w:t>which is welcome</w:t>
      </w:r>
      <w:r w:rsidR="0066571B">
        <w:rPr>
          <w:rFonts w:ascii="Arial" w:hAnsi="Arial" w:cs="Arial"/>
        </w:rPr>
        <w:t xml:space="preserve">. The site has good public transport accessibility and the new flats will be car-free, as indicated by the applicant, and this will be secured by a S106. </w:t>
      </w:r>
      <w:r w:rsidR="0066571B" w:rsidRPr="0066571B">
        <w:rPr>
          <w:rFonts w:ascii="Arial" w:hAnsi="Arial" w:cs="Arial"/>
        </w:rPr>
        <w:t>Cycle and refuse stor</w:t>
      </w:r>
      <w:r w:rsidR="004B3DA6">
        <w:rPr>
          <w:rFonts w:ascii="Arial" w:hAnsi="Arial" w:cs="Arial"/>
        </w:rPr>
        <w:t>es</w:t>
      </w:r>
      <w:r w:rsidR="0066571B" w:rsidRPr="0066571B">
        <w:rPr>
          <w:rFonts w:ascii="Arial" w:hAnsi="Arial" w:cs="Arial"/>
        </w:rPr>
        <w:t xml:space="preserve"> for both elements </w:t>
      </w:r>
      <w:r w:rsidR="004B3DA6">
        <w:rPr>
          <w:rFonts w:ascii="Arial" w:hAnsi="Arial" w:cs="Arial"/>
        </w:rPr>
        <w:t>are</w:t>
      </w:r>
      <w:r w:rsidR="0066571B" w:rsidRPr="0066571B">
        <w:rPr>
          <w:rFonts w:ascii="Arial" w:hAnsi="Arial" w:cs="Arial"/>
        </w:rPr>
        <w:t xml:space="preserve"> in compliance with space standards</w:t>
      </w:r>
      <w:r w:rsidR="0066571B">
        <w:rPr>
          <w:rFonts w:ascii="Arial" w:hAnsi="Arial" w:cs="Arial"/>
        </w:rPr>
        <w:t>.</w:t>
      </w:r>
    </w:p>
    <w:p w:rsidR="0066571B" w:rsidRDefault="0066571B">
      <w:pPr>
        <w:pStyle w:val="BodyTextIndent"/>
        <w:numPr>
          <w:ilvl w:val="1"/>
          <w:numId w:val="1"/>
        </w:numPr>
        <w:spacing w:after="240"/>
        <w:rPr>
          <w:rFonts w:ascii="Arial" w:hAnsi="Arial" w:cs="Arial"/>
        </w:rPr>
      </w:pPr>
      <w:r>
        <w:rPr>
          <w:rFonts w:ascii="Arial" w:hAnsi="Arial" w:cs="Arial"/>
        </w:rPr>
        <w:t>Due to the narrowness of the mews and proximity to other residential properties, a Construction Management Plan will be needed. A financial contribution will be required to repave the footway outside following damage by construction. This is estimated to be £2533.</w:t>
      </w:r>
      <w:r w:rsidR="00292C93">
        <w:rPr>
          <w:rFonts w:ascii="Arial" w:hAnsi="Arial" w:cs="Arial"/>
        </w:rPr>
        <w:t xml:space="preserve">  </w:t>
      </w:r>
      <w:r w:rsidR="007C7547">
        <w:rPr>
          <w:rFonts w:ascii="Arial" w:hAnsi="Arial" w:cs="Arial"/>
        </w:rPr>
        <w:t>Both these will be secured by S106.</w:t>
      </w:r>
      <w:r w:rsidR="00052D31">
        <w:rPr>
          <w:rFonts w:ascii="Arial" w:hAnsi="Arial" w:cs="Arial"/>
        </w:rPr>
        <w:br/>
      </w:r>
      <w:r w:rsidR="00052D31">
        <w:rPr>
          <w:rFonts w:ascii="Arial" w:hAnsi="Arial" w:cs="Arial"/>
        </w:rPr>
        <w:br/>
      </w:r>
      <w:r w:rsidR="00052D31" w:rsidRPr="00052D31">
        <w:rPr>
          <w:rFonts w:ascii="Arial" w:hAnsi="Arial" w:cs="Arial"/>
          <w:u w:val="single"/>
        </w:rPr>
        <w:t>Regeneration</w:t>
      </w:r>
    </w:p>
    <w:p w:rsidR="00292C93" w:rsidRPr="00052D31" w:rsidRDefault="00052D31" w:rsidP="00052D31">
      <w:pPr>
        <w:pStyle w:val="BodyTextIndent"/>
        <w:numPr>
          <w:ilvl w:val="1"/>
          <w:numId w:val="1"/>
        </w:numPr>
        <w:spacing w:after="240"/>
        <w:rPr>
          <w:rFonts w:ascii="Arial" w:hAnsi="Arial" w:cs="Arial"/>
        </w:rPr>
      </w:pPr>
      <w:r w:rsidRPr="00052D31">
        <w:rPr>
          <w:rFonts w:ascii="Arial" w:hAnsi="Arial" w:cs="Arial"/>
        </w:rPr>
        <w:t>Economic Development officers seek the following as part of the construction phase, to be secured by S106 agreement.</w:t>
      </w:r>
      <w:r>
        <w:rPr>
          <w:rFonts w:ascii="Arial" w:hAnsi="Arial" w:cs="Arial"/>
        </w:rPr>
        <w:br/>
      </w:r>
      <w:r w:rsidRPr="00052D31">
        <w:rPr>
          <w:rFonts w:ascii="Arial" w:hAnsi="Arial" w:cs="Arial"/>
        </w:rPr>
        <w:br/>
        <w:t>a)</w:t>
      </w:r>
      <w:r>
        <w:rPr>
          <w:rFonts w:ascii="Arial" w:hAnsi="Arial" w:cs="Arial"/>
        </w:rPr>
        <w:t xml:space="preserve"> </w:t>
      </w:r>
      <w:r w:rsidRPr="00052D31">
        <w:rPr>
          <w:rFonts w:ascii="Arial" w:hAnsi="Arial" w:cs="Arial"/>
        </w:rPr>
        <w:t xml:space="preserve">The applicant </w:t>
      </w:r>
      <w:r>
        <w:rPr>
          <w:rFonts w:ascii="Arial" w:hAnsi="Arial" w:cs="Arial"/>
        </w:rPr>
        <w:t>is</w:t>
      </w:r>
      <w:r w:rsidRPr="00052D31">
        <w:rPr>
          <w:rFonts w:ascii="Arial" w:hAnsi="Arial" w:cs="Arial"/>
        </w:rPr>
        <w:t xml:space="preserve"> required to work to a target of 20% local recruitment.</w:t>
      </w:r>
      <w:r>
        <w:rPr>
          <w:rFonts w:ascii="Arial" w:hAnsi="Arial" w:cs="Arial"/>
        </w:rPr>
        <w:br/>
        <w:t xml:space="preserve">b) </w:t>
      </w:r>
      <w:r w:rsidRPr="00052D31">
        <w:rPr>
          <w:rFonts w:ascii="Arial" w:hAnsi="Arial" w:cs="Arial"/>
        </w:rPr>
        <w:t>The applicant advertise</w:t>
      </w:r>
      <w:r>
        <w:rPr>
          <w:rFonts w:ascii="Arial" w:hAnsi="Arial" w:cs="Arial"/>
        </w:rPr>
        <w:t>s</w:t>
      </w:r>
      <w:r w:rsidRPr="00052D31">
        <w:rPr>
          <w:rFonts w:ascii="Arial" w:hAnsi="Arial" w:cs="Arial"/>
        </w:rPr>
        <w:t xml:space="preserve"> all construction vacancies and work placement opportunities exclusively with the Kings Cross Construction Skills Centre for a period of 1 week before marketing more widely.</w:t>
      </w:r>
      <w:r>
        <w:rPr>
          <w:rFonts w:ascii="Arial" w:hAnsi="Arial" w:cs="Arial"/>
        </w:rPr>
        <w:br/>
      </w:r>
      <w:r>
        <w:rPr>
          <w:rFonts w:ascii="Arial" w:hAnsi="Arial" w:cs="Arial"/>
        </w:rPr>
        <w:lastRenderedPageBreak/>
        <w:t xml:space="preserve">c) </w:t>
      </w:r>
      <w:r w:rsidRPr="00052D31">
        <w:rPr>
          <w:rFonts w:ascii="Arial" w:hAnsi="Arial" w:cs="Arial"/>
        </w:rPr>
        <w:t>The applicant provide</w:t>
      </w:r>
      <w:r>
        <w:rPr>
          <w:rFonts w:ascii="Arial" w:hAnsi="Arial" w:cs="Arial"/>
        </w:rPr>
        <w:t>s</w:t>
      </w:r>
      <w:r w:rsidRPr="00052D31">
        <w:rPr>
          <w:rFonts w:ascii="Arial" w:hAnsi="Arial" w:cs="Arial"/>
        </w:rPr>
        <w:t xml:space="preserve"> a specified number (to be agreed</w:t>
      </w:r>
      <w:r>
        <w:rPr>
          <w:rFonts w:ascii="Arial" w:hAnsi="Arial" w:cs="Arial"/>
        </w:rPr>
        <w:t>,</w:t>
      </w:r>
      <w:r w:rsidRPr="00052D31">
        <w:rPr>
          <w:rFonts w:ascii="Arial" w:hAnsi="Arial" w:cs="Arial"/>
        </w:rPr>
        <w:t xml:space="preserve"> dependent on build costs) of construction work placement opportunities of not less than 2 weeks each, to be undertaken over the course of the development, to be recruited through the Council’s Kings Cross Construction Skills Centre. </w:t>
      </w:r>
      <w:r>
        <w:rPr>
          <w:rFonts w:ascii="Arial" w:hAnsi="Arial" w:cs="Arial"/>
        </w:rPr>
        <w:br/>
        <w:t xml:space="preserve">d) </w:t>
      </w:r>
      <w:r w:rsidRPr="00052D31">
        <w:rPr>
          <w:rFonts w:ascii="Arial" w:hAnsi="Arial" w:cs="Arial"/>
        </w:rPr>
        <w:t>If the build costs of the scheme exceed 3 million</w:t>
      </w:r>
      <w:r>
        <w:rPr>
          <w:rFonts w:ascii="Arial" w:hAnsi="Arial" w:cs="Arial"/>
        </w:rPr>
        <w:t>,</w:t>
      </w:r>
      <w:r w:rsidRPr="00052D31">
        <w:rPr>
          <w:rFonts w:ascii="Arial" w:hAnsi="Arial" w:cs="Arial"/>
        </w:rPr>
        <w:t xml:space="preserve"> the applicant must recruit 1 construction apprentice per £3million of build costs, and pay the council a support fee of £1,500 per apprentice as per clause 8.17 of CPG8.  Recruitment of construction apprentices should be conducted through the Council’s Kings Cross Construction Skills Centre.</w:t>
      </w:r>
      <w:r>
        <w:rPr>
          <w:rFonts w:ascii="Arial" w:hAnsi="Arial" w:cs="Arial"/>
        </w:rPr>
        <w:br/>
        <w:t xml:space="preserve">e) </w:t>
      </w:r>
      <w:r w:rsidRPr="00052D31">
        <w:rPr>
          <w:rFonts w:ascii="Arial" w:hAnsi="Arial" w:cs="Arial"/>
        </w:rPr>
        <w:t>If the value of the scheme exceeds £1million, the applicant must also sign up to the Camden Local Procurement Code, as per section 8.19 of CPG8</w:t>
      </w:r>
      <w:r>
        <w:rPr>
          <w:rFonts w:ascii="Arial" w:hAnsi="Arial" w:cs="Arial"/>
        </w:rPr>
        <w:t>.</w:t>
      </w:r>
      <w:r>
        <w:rPr>
          <w:rFonts w:ascii="Arial" w:hAnsi="Arial" w:cs="Arial"/>
        </w:rPr>
        <w:br/>
        <w:t xml:space="preserve">f) </w:t>
      </w:r>
      <w:r w:rsidRPr="00052D31">
        <w:rPr>
          <w:rFonts w:ascii="Arial" w:hAnsi="Arial" w:cs="Arial"/>
        </w:rPr>
        <w:t>The applicant provide</w:t>
      </w:r>
      <w:r>
        <w:rPr>
          <w:rFonts w:ascii="Arial" w:hAnsi="Arial" w:cs="Arial"/>
        </w:rPr>
        <w:t>s</w:t>
      </w:r>
      <w:r w:rsidRPr="00052D31">
        <w:rPr>
          <w:rFonts w:ascii="Arial" w:hAnsi="Arial" w:cs="Arial"/>
        </w:rPr>
        <w:t xml:space="preserve"> a local employment, skills and local supply plan setting out their plan for delivering the above requirements in advance of commencing on site.</w:t>
      </w:r>
      <w:r w:rsidR="00292C93" w:rsidRPr="00052D31">
        <w:rPr>
          <w:rFonts w:ascii="Arial" w:hAnsi="Arial" w:cs="Arial"/>
        </w:rPr>
        <w:t xml:space="preserve">   </w:t>
      </w:r>
    </w:p>
    <w:p w:rsidR="00292C93" w:rsidRPr="00981AC5" w:rsidRDefault="00292C93">
      <w:pPr>
        <w:pStyle w:val="BodyTextIndent"/>
        <w:numPr>
          <w:ilvl w:val="0"/>
          <w:numId w:val="1"/>
        </w:numPr>
        <w:spacing w:after="240"/>
        <w:rPr>
          <w:rFonts w:ascii="Arial" w:hAnsi="Arial" w:cs="Arial"/>
          <w:b/>
        </w:rPr>
      </w:pPr>
      <w:r w:rsidRPr="00981AC5">
        <w:rPr>
          <w:rFonts w:ascii="Arial" w:hAnsi="Arial" w:cs="Arial"/>
          <w:b/>
        </w:rPr>
        <w:t>CONCLUSION</w:t>
      </w:r>
    </w:p>
    <w:p w:rsidR="00981AC5" w:rsidRPr="00562665" w:rsidRDefault="00292C93" w:rsidP="00981AC5">
      <w:pPr>
        <w:pStyle w:val="BodyTextIndent"/>
        <w:numPr>
          <w:ilvl w:val="1"/>
          <w:numId w:val="1"/>
        </w:numPr>
        <w:spacing w:after="240"/>
        <w:rPr>
          <w:rFonts w:ascii="Arial" w:hAnsi="Arial" w:cs="Arial"/>
        </w:rPr>
      </w:pPr>
      <w:r w:rsidRPr="00981AC5">
        <w:rPr>
          <w:rFonts w:ascii="Arial" w:hAnsi="Arial" w:cs="Arial"/>
        </w:rPr>
        <w:t xml:space="preserve">The </w:t>
      </w:r>
      <w:r w:rsidR="007C7547">
        <w:rPr>
          <w:rFonts w:ascii="Arial" w:hAnsi="Arial" w:cs="Arial"/>
        </w:rPr>
        <w:t>redevelopment of this site</w:t>
      </w:r>
      <w:r w:rsidRPr="00981AC5">
        <w:rPr>
          <w:rFonts w:ascii="Arial" w:hAnsi="Arial" w:cs="Arial"/>
        </w:rPr>
        <w:t xml:space="preserve"> is acceptable</w:t>
      </w:r>
      <w:r w:rsidR="007C7547">
        <w:rPr>
          <w:rFonts w:ascii="Arial" w:hAnsi="Arial" w:cs="Arial"/>
        </w:rPr>
        <w:t xml:space="preserve"> and t</w:t>
      </w:r>
      <w:r w:rsidRPr="00981AC5">
        <w:rPr>
          <w:rFonts w:ascii="Arial" w:hAnsi="Arial" w:cs="Arial"/>
        </w:rPr>
        <w:t xml:space="preserve">he replacement </w:t>
      </w:r>
      <w:r w:rsidR="007C7547">
        <w:rPr>
          <w:rFonts w:ascii="Arial" w:hAnsi="Arial" w:cs="Arial"/>
        </w:rPr>
        <w:t xml:space="preserve">business space </w:t>
      </w:r>
      <w:r w:rsidRPr="00981AC5">
        <w:rPr>
          <w:rFonts w:ascii="Arial" w:hAnsi="Arial" w:cs="Arial"/>
        </w:rPr>
        <w:t>is considered a</w:t>
      </w:r>
      <w:r w:rsidR="007C7547">
        <w:rPr>
          <w:rFonts w:ascii="Arial" w:hAnsi="Arial" w:cs="Arial"/>
        </w:rPr>
        <w:t>dequate and viable as a B1/B8 unit in te</w:t>
      </w:r>
      <w:r w:rsidR="003303C0">
        <w:rPr>
          <w:rFonts w:ascii="Arial" w:hAnsi="Arial" w:cs="Arial"/>
        </w:rPr>
        <w:t>r</w:t>
      </w:r>
      <w:r w:rsidR="007C7547">
        <w:rPr>
          <w:rFonts w:ascii="Arial" w:hAnsi="Arial" w:cs="Arial"/>
        </w:rPr>
        <w:t>ms</w:t>
      </w:r>
      <w:r w:rsidR="003303C0">
        <w:rPr>
          <w:rFonts w:ascii="Arial" w:hAnsi="Arial" w:cs="Arial"/>
        </w:rPr>
        <w:t xml:space="preserve"> </w:t>
      </w:r>
      <w:r w:rsidR="007C7547">
        <w:rPr>
          <w:rFonts w:ascii="Arial" w:hAnsi="Arial" w:cs="Arial"/>
        </w:rPr>
        <w:t>of quality</w:t>
      </w:r>
      <w:r w:rsidR="003303C0">
        <w:rPr>
          <w:rFonts w:ascii="Arial" w:hAnsi="Arial" w:cs="Arial"/>
        </w:rPr>
        <w:t xml:space="preserve"> </w:t>
      </w:r>
      <w:r w:rsidR="007C7547">
        <w:rPr>
          <w:rFonts w:ascii="Arial" w:hAnsi="Arial" w:cs="Arial"/>
        </w:rPr>
        <w:t>an</w:t>
      </w:r>
      <w:r w:rsidR="003303C0">
        <w:rPr>
          <w:rFonts w:ascii="Arial" w:hAnsi="Arial" w:cs="Arial"/>
        </w:rPr>
        <w:t>d</w:t>
      </w:r>
      <w:r w:rsidR="007C7547">
        <w:rPr>
          <w:rFonts w:ascii="Arial" w:hAnsi="Arial" w:cs="Arial"/>
        </w:rPr>
        <w:t xml:space="preserve"> quantity. </w:t>
      </w:r>
      <w:r w:rsidR="003303C0">
        <w:rPr>
          <w:rFonts w:ascii="Arial" w:hAnsi="Arial" w:cs="Arial"/>
        </w:rPr>
        <w:t>Th</w:t>
      </w:r>
      <w:r w:rsidR="007C7547">
        <w:rPr>
          <w:rFonts w:ascii="Arial" w:hAnsi="Arial" w:cs="Arial"/>
        </w:rPr>
        <w:t>e n</w:t>
      </w:r>
      <w:r w:rsidR="003303C0">
        <w:rPr>
          <w:rFonts w:ascii="Arial" w:hAnsi="Arial" w:cs="Arial"/>
        </w:rPr>
        <w:t>e</w:t>
      </w:r>
      <w:r w:rsidR="007C7547">
        <w:rPr>
          <w:rFonts w:ascii="Arial" w:hAnsi="Arial" w:cs="Arial"/>
        </w:rPr>
        <w:t>w flat</w:t>
      </w:r>
      <w:r w:rsidR="003303C0">
        <w:rPr>
          <w:rFonts w:ascii="Arial" w:hAnsi="Arial" w:cs="Arial"/>
        </w:rPr>
        <w:t>s</w:t>
      </w:r>
      <w:r w:rsidR="007C7547">
        <w:rPr>
          <w:rFonts w:ascii="Arial" w:hAnsi="Arial" w:cs="Arial"/>
        </w:rPr>
        <w:t xml:space="preserve"> comply wit</w:t>
      </w:r>
      <w:r w:rsidR="003303C0">
        <w:rPr>
          <w:rFonts w:ascii="Arial" w:hAnsi="Arial" w:cs="Arial"/>
        </w:rPr>
        <w:t>h</w:t>
      </w:r>
      <w:r w:rsidR="007C7547">
        <w:rPr>
          <w:rFonts w:ascii="Arial" w:hAnsi="Arial" w:cs="Arial"/>
        </w:rPr>
        <w:t xml:space="preserve"> sta</w:t>
      </w:r>
      <w:r w:rsidR="003303C0">
        <w:rPr>
          <w:rFonts w:ascii="Arial" w:hAnsi="Arial" w:cs="Arial"/>
        </w:rPr>
        <w:t>n</w:t>
      </w:r>
      <w:r w:rsidR="007C7547">
        <w:rPr>
          <w:rFonts w:ascii="Arial" w:hAnsi="Arial" w:cs="Arial"/>
        </w:rPr>
        <w:t>da</w:t>
      </w:r>
      <w:r w:rsidR="003303C0">
        <w:rPr>
          <w:rFonts w:ascii="Arial" w:hAnsi="Arial" w:cs="Arial"/>
        </w:rPr>
        <w:t>r</w:t>
      </w:r>
      <w:r w:rsidR="007C7547">
        <w:rPr>
          <w:rFonts w:ascii="Arial" w:hAnsi="Arial" w:cs="Arial"/>
        </w:rPr>
        <w:t>ds and prior</w:t>
      </w:r>
      <w:r w:rsidR="003303C0">
        <w:rPr>
          <w:rFonts w:ascii="Arial" w:hAnsi="Arial" w:cs="Arial"/>
        </w:rPr>
        <w:t>i</w:t>
      </w:r>
      <w:r w:rsidR="007C7547">
        <w:rPr>
          <w:rFonts w:ascii="Arial" w:hAnsi="Arial" w:cs="Arial"/>
        </w:rPr>
        <w:t>t</w:t>
      </w:r>
      <w:r w:rsidR="003303C0">
        <w:rPr>
          <w:rFonts w:ascii="Arial" w:hAnsi="Arial" w:cs="Arial"/>
        </w:rPr>
        <w:t>i</w:t>
      </w:r>
      <w:r w:rsidR="007C7547">
        <w:rPr>
          <w:rFonts w:ascii="Arial" w:hAnsi="Arial" w:cs="Arial"/>
        </w:rPr>
        <w:t xml:space="preserve">es on mix and quality. The increased </w:t>
      </w:r>
      <w:r w:rsidRPr="00981AC5">
        <w:rPr>
          <w:rFonts w:ascii="Arial" w:hAnsi="Arial" w:cs="Arial"/>
        </w:rPr>
        <w:t>bulk</w:t>
      </w:r>
      <w:r w:rsidR="007C7547">
        <w:rPr>
          <w:rFonts w:ascii="Arial" w:hAnsi="Arial" w:cs="Arial"/>
        </w:rPr>
        <w:t xml:space="preserve"> and</w:t>
      </w:r>
      <w:r w:rsidRPr="00981AC5">
        <w:rPr>
          <w:rFonts w:ascii="Arial" w:hAnsi="Arial" w:cs="Arial"/>
        </w:rPr>
        <w:t xml:space="preserve"> height and </w:t>
      </w:r>
      <w:r w:rsidR="007C7547">
        <w:rPr>
          <w:rFonts w:ascii="Arial" w:hAnsi="Arial" w:cs="Arial"/>
        </w:rPr>
        <w:t xml:space="preserve">the modern </w:t>
      </w:r>
      <w:r w:rsidRPr="00981AC5">
        <w:rPr>
          <w:rFonts w:ascii="Arial" w:hAnsi="Arial" w:cs="Arial"/>
        </w:rPr>
        <w:t xml:space="preserve">facade design </w:t>
      </w:r>
      <w:r w:rsidR="007C7547">
        <w:rPr>
          <w:rFonts w:ascii="Arial" w:hAnsi="Arial" w:cs="Arial"/>
        </w:rPr>
        <w:t xml:space="preserve">of the new block </w:t>
      </w:r>
      <w:r w:rsidRPr="00981AC5">
        <w:rPr>
          <w:rFonts w:ascii="Arial" w:hAnsi="Arial" w:cs="Arial"/>
        </w:rPr>
        <w:t xml:space="preserve">will preserve the character of this mews and the overall </w:t>
      </w:r>
      <w:r w:rsidR="007C7547">
        <w:rPr>
          <w:rFonts w:ascii="Arial" w:hAnsi="Arial" w:cs="Arial"/>
        </w:rPr>
        <w:t>townscap</w:t>
      </w:r>
      <w:r w:rsidRPr="00981AC5">
        <w:rPr>
          <w:rFonts w:ascii="Arial" w:hAnsi="Arial" w:cs="Arial"/>
        </w:rPr>
        <w:t xml:space="preserve">e. The new building will not </w:t>
      </w:r>
      <w:r w:rsidR="007C7547">
        <w:rPr>
          <w:rFonts w:ascii="Arial" w:hAnsi="Arial" w:cs="Arial"/>
        </w:rPr>
        <w:t xml:space="preserve">seriously </w:t>
      </w:r>
      <w:r w:rsidRPr="00981AC5">
        <w:rPr>
          <w:rFonts w:ascii="Arial" w:hAnsi="Arial" w:cs="Arial"/>
        </w:rPr>
        <w:t>harm neighbour amenity in terms of outlook, light</w:t>
      </w:r>
      <w:r w:rsidR="004B3DA6">
        <w:rPr>
          <w:rFonts w:ascii="Arial" w:hAnsi="Arial" w:cs="Arial"/>
        </w:rPr>
        <w:t xml:space="preserve"> or</w:t>
      </w:r>
      <w:r w:rsidRPr="00981AC5">
        <w:rPr>
          <w:rFonts w:ascii="Arial" w:hAnsi="Arial" w:cs="Arial"/>
        </w:rPr>
        <w:t xml:space="preserve"> privacy</w:t>
      </w:r>
      <w:r w:rsidR="004B3DA6">
        <w:rPr>
          <w:rFonts w:ascii="Arial" w:hAnsi="Arial" w:cs="Arial"/>
        </w:rPr>
        <w:t>. The new uses will not affect</w:t>
      </w:r>
      <w:r w:rsidRPr="00981AC5">
        <w:rPr>
          <w:rFonts w:ascii="Arial" w:hAnsi="Arial" w:cs="Arial"/>
        </w:rPr>
        <w:t xml:space="preserve"> </w:t>
      </w:r>
      <w:proofErr w:type="spellStart"/>
      <w:r w:rsidR="004B3DA6">
        <w:rPr>
          <w:rFonts w:ascii="Arial" w:hAnsi="Arial" w:cs="Arial"/>
        </w:rPr>
        <w:t>onstreet</w:t>
      </w:r>
      <w:proofErr w:type="spellEnd"/>
      <w:r w:rsidR="004B3DA6">
        <w:rPr>
          <w:rFonts w:ascii="Arial" w:hAnsi="Arial" w:cs="Arial"/>
        </w:rPr>
        <w:t xml:space="preserve"> </w:t>
      </w:r>
      <w:r w:rsidRPr="00981AC5">
        <w:rPr>
          <w:rFonts w:ascii="Arial" w:hAnsi="Arial" w:cs="Arial"/>
        </w:rPr>
        <w:t xml:space="preserve">parking </w:t>
      </w:r>
      <w:r w:rsidR="004B3DA6">
        <w:rPr>
          <w:rFonts w:ascii="Arial" w:hAnsi="Arial" w:cs="Arial"/>
        </w:rPr>
        <w:t xml:space="preserve">and servicing </w:t>
      </w:r>
      <w:r w:rsidRPr="00981AC5">
        <w:rPr>
          <w:rFonts w:ascii="Arial" w:hAnsi="Arial" w:cs="Arial"/>
        </w:rPr>
        <w:t>conditions.</w:t>
      </w:r>
    </w:p>
    <w:p w:rsidR="00807988" w:rsidRDefault="00D828F1" w:rsidP="00562665">
      <w:pPr>
        <w:pStyle w:val="BodyTextIndent"/>
        <w:numPr>
          <w:ilvl w:val="1"/>
          <w:numId w:val="1"/>
        </w:numPr>
        <w:spacing w:after="240"/>
        <w:rPr>
          <w:rFonts w:ascii="Arial" w:hAnsi="Arial" w:cs="Arial"/>
        </w:rPr>
      </w:pPr>
      <w:r w:rsidRPr="00562665">
        <w:rPr>
          <w:rFonts w:ascii="Arial" w:hAnsi="Arial" w:cs="Arial"/>
        </w:rPr>
        <w:t xml:space="preserve">Planning </w:t>
      </w:r>
      <w:r w:rsidR="003B5513" w:rsidRPr="00562665">
        <w:rPr>
          <w:rFonts w:ascii="Arial" w:hAnsi="Arial" w:cs="Arial"/>
        </w:rPr>
        <w:t>p</w:t>
      </w:r>
      <w:r w:rsidRPr="00562665">
        <w:rPr>
          <w:rFonts w:ascii="Arial" w:hAnsi="Arial" w:cs="Arial"/>
        </w:rPr>
        <w:t>ermission is recommended subject to a S106 Legal Agreement</w:t>
      </w:r>
      <w:r w:rsidR="003303C0">
        <w:rPr>
          <w:rFonts w:ascii="Arial" w:hAnsi="Arial" w:cs="Arial"/>
        </w:rPr>
        <w:t xml:space="preserve"> on the following issues-</w:t>
      </w:r>
      <w:r w:rsidR="003303C0">
        <w:rPr>
          <w:rFonts w:ascii="Arial" w:hAnsi="Arial" w:cs="Arial"/>
        </w:rPr>
        <w:br/>
      </w:r>
      <w:r w:rsidR="003303C0">
        <w:rPr>
          <w:rFonts w:ascii="Arial" w:hAnsi="Arial" w:cs="Arial"/>
        </w:rPr>
        <w:br/>
        <w:t>a) regeneration clauses as itemised in para 6.25 above;</w:t>
      </w:r>
      <w:r w:rsidR="003303C0">
        <w:rPr>
          <w:rFonts w:ascii="Arial" w:hAnsi="Arial" w:cs="Arial"/>
        </w:rPr>
        <w:br/>
        <w:t>b) post-construction review of sustainability;</w:t>
      </w:r>
      <w:r w:rsidR="003303C0">
        <w:rPr>
          <w:rFonts w:ascii="Arial" w:hAnsi="Arial" w:cs="Arial"/>
        </w:rPr>
        <w:br/>
        <w:t>c) car-free housing;</w:t>
      </w:r>
      <w:r w:rsidR="003303C0">
        <w:rPr>
          <w:rFonts w:ascii="Arial" w:hAnsi="Arial" w:cs="Arial"/>
        </w:rPr>
        <w:br/>
        <w:t>d) CMP;</w:t>
      </w:r>
      <w:r w:rsidR="003303C0">
        <w:rPr>
          <w:rFonts w:ascii="Arial" w:hAnsi="Arial" w:cs="Arial"/>
        </w:rPr>
        <w:br/>
        <w:t>d) footway repairs contribution (£2533);</w:t>
      </w:r>
      <w:r w:rsidR="003303C0">
        <w:rPr>
          <w:rFonts w:ascii="Arial" w:hAnsi="Arial" w:cs="Arial"/>
        </w:rPr>
        <w:br/>
        <w:t>e) educational facilities contribution (£10,748);</w:t>
      </w:r>
      <w:r w:rsidR="003303C0">
        <w:rPr>
          <w:rFonts w:ascii="Arial" w:hAnsi="Arial" w:cs="Arial"/>
        </w:rPr>
        <w:br/>
        <w:t>f) public open space facilities contribution (£6559)</w:t>
      </w:r>
      <w:r w:rsidR="00807988">
        <w:rPr>
          <w:rFonts w:ascii="Arial" w:hAnsi="Arial" w:cs="Arial"/>
        </w:rPr>
        <w:t>.</w:t>
      </w:r>
    </w:p>
    <w:p w:rsidR="00292C93" w:rsidRDefault="00292C93">
      <w:pPr>
        <w:pStyle w:val="BodyTextIndent"/>
        <w:numPr>
          <w:ilvl w:val="1"/>
          <w:numId w:val="2"/>
        </w:numPr>
        <w:spacing w:after="240"/>
        <w:rPr>
          <w:rFonts w:ascii="Arial" w:hAnsi="Arial" w:cs="Arial"/>
          <w:b/>
        </w:rPr>
      </w:pPr>
      <w:r>
        <w:rPr>
          <w:rFonts w:ascii="Arial" w:hAnsi="Arial" w:cs="Arial"/>
          <w:b/>
        </w:rPr>
        <w:t>LEGAL COMMENTS</w:t>
      </w:r>
    </w:p>
    <w:p w:rsidR="00FE178B" w:rsidRPr="00FE178B" w:rsidRDefault="00292C93" w:rsidP="00FE178B">
      <w:pPr>
        <w:pStyle w:val="BodyTextIndent"/>
        <w:numPr>
          <w:ilvl w:val="1"/>
          <w:numId w:val="1"/>
        </w:numPr>
        <w:spacing w:after="240"/>
        <w:rPr>
          <w:rFonts w:ascii="Arial" w:hAnsi="Arial" w:cs="Arial"/>
        </w:rPr>
      </w:pPr>
      <w:r>
        <w:rPr>
          <w:rFonts w:ascii="Arial" w:hAnsi="Arial" w:cs="Arial"/>
        </w:rPr>
        <w:t xml:space="preserve">Members are referred to the note </w:t>
      </w:r>
      <w:r w:rsidR="00FC6FB7">
        <w:rPr>
          <w:rFonts w:ascii="Arial" w:hAnsi="Arial" w:cs="Arial"/>
        </w:rPr>
        <w:t>from the Legal Division at the start of the Agenda</w:t>
      </w:r>
    </w:p>
    <w:p w:rsidR="00FE178B" w:rsidRDefault="00FE178B" w:rsidP="00FE178B">
      <w:pPr>
        <w:pStyle w:val="CcList"/>
        <w:ind w:left="0" w:firstLine="0"/>
        <w:rPr>
          <w:sz w:val="24"/>
        </w:rPr>
      </w:pPr>
      <w:r>
        <w:rPr>
          <w:sz w:val="24"/>
        </w:rPr>
        <w:t>Condition(s) and Reason(s):</w:t>
      </w:r>
    </w:p>
    <w:p w:rsidR="00FE178B" w:rsidRDefault="00FE178B" w:rsidP="00FE178B">
      <w:pPr>
        <w:pStyle w:val="CcList"/>
        <w:ind w:left="0" w:firstLine="0"/>
        <w:rPr>
          <w:sz w:val="24"/>
        </w:rPr>
      </w:pPr>
    </w:p>
    <w:tbl>
      <w:tblPr>
        <w:tblW w:w="9488" w:type="dxa"/>
        <w:tblInd w:w="113" w:type="dxa"/>
        <w:tblLayout w:type="fixed"/>
        <w:tblLook w:val="0000" w:firstRow="0" w:lastRow="0" w:firstColumn="0" w:lastColumn="0" w:noHBand="0" w:noVBand="0"/>
      </w:tblPr>
      <w:tblGrid>
        <w:gridCol w:w="571"/>
        <w:gridCol w:w="8917"/>
      </w:tblGrid>
      <w:tr w:rsidR="00FE178B" w:rsidTr="00D86BF4">
        <w:trPr>
          <w:trHeight w:val="1723"/>
        </w:trPr>
        <w:tc>
          <w:tcPr>
            <w:tcW w:w="571" w:type="dxa"/>
          </w:tcPr>
          <w:p w:rsidR="00FE178B" w:rsidRDefault="00FE178B" w:rsidP="00D86BF4">
            <w:pPr>
              <w:pStyle w:val="CcList"/>
              <w:ind w:left="0" w:firstLine="0"/>
              <w:rPr>
                <w:sz w:val="24"/>
              </w:rPr>
            </w:pPr>
            <w:bookmarkStart w:id="0" w:name="Conditions"/>
            <w:r>
              <w:rPr>
                <w:sz w:val="24"/>
              </w:rPr>
              <w:t>1</w:t>
            </w:r>
          </w:p>
        </w:tc>
        <w:tc>
          <w:tcPr>
            <w:tcW w:w="8917" w:type="dxa"/>
          </w:tcPr>
          <w:p w:rsidR="00FE178B" w:rsidRDefault="00FE178B" w:rsidP="00D86BF4">
            <w:pPr>
              <w:pStyle w:val="CcList"/>
              <w:ind w:left="0" w:firstLine="0"/>
              <w:rPr>
                <w:sz w:val="24"/>
              </w:rPr>
            </w:pPr>
            <w:r>
              <w:rPr>
                <w:sz w:val="24"/>
              </w:rPr>
              <w:t>The development hereby permitted must be begun not later than the end of three years from the date of this permission.</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Reason: In order to comply with the provisions of Section 91 of the Town and Country Planning Act 1990 (as amended).</w:t>
            </w:r>
          </w:p>
          <w:p w:rsidR="00FE178B" w:rsidRDefault="00FE178B" w:rsidP="00D86BF4">
            <w:pPr>
              <w:pStyle w:val="CcList"/>
              <w:ind w:left="0" w:firstLine="0"/>
              <w:rPr>
                <w:sz w:val="24"/>
              </w:rPr>
            </w:pPr>
          </w:p>
          <w:p w:rsidR="00FE178B" w:rsidRDefault="00FE178B" w:rsidP="00D86BF4">
            <w:pPr>
              <w:pStyle w:val="CcList"/>
              <w:ind w:left="0" w:firstLine="0"/>
              <w:rPr>
                <w:sz w:val="24"/>
              </w:rPr>
            </w:pPr>
          </w:p>
        </w:tc>
      </w:tr>
      <w:tr w:rsidR="00FE178B" w:rsidTr="00D86BF4">
        <w:trPr>
          <w:trHeight w:val="1723"/>
        </w:trPr>
        <w:tc>
          <w:tcPr>
            <w:tcW w:w="571" w:type="dxa"/>
          </w:tcPr>
          <w:p w:rsidR="00FE178B" w:rsidRDefault="00FE178B" w:rsidP="00D86BF4">
            <w:pPr>
              <w:pStyle w:val="CcList"/>
              <w:ind w:left="0" w:firstLine="0"/>
              <w:rPr>
                <w:sz w:val="24"/>
              </w:rPr>
            </w:pPr>
            <w:r>
              <w:rPr>
                <w:sz w:val="24"/>
              </w:rPr>
              <w:lastRenderedPageBreak/>
              <w:t>2</w:t>
            </w:r>
          </w:p>
        </w:tc>
        <w:tc>
          <w:tcPr>
            <w:tcW w:w="8917" w:type="dxa"/>
          </w:tcPr>
          <w:p w:rsidR="00FE178B" w:rsidRDefault="00FE178B" w:rsidP="00D86BF4">
            <w:pPr>
              <w:pStyle w:val="CcList"/>
              <w:ind w:left="0" w:firstLine="0"/>
              <w:rPr>
                <w:sz w:val="24"/>
              </w:rPr>
            </w:pPr>
            <w:r>
              <w:rPr>
                <w:sz w:val="24"/>
              </w:rPr>
              <w:t xml:space="preserve">The development hereby permitted shall be carried out in accordance with the following approved plans- </w:t>
            </w:r>
            <w:r w:rsidRPr="00834ACE">
              <w:rPr>
                <w:sz w:val="24"/>
              </w:rPr>
              <w:t xml:space="preserve">Design and Access Statement Rev B dated January 2015; Lifetime Homes Statement dated August 2014 Rev C; Daylight and sunlight report by GVA dated September 2014; Energy Statement and BREEAM Pre-assessment report by eb7 dated 13th October 2014; FES- 001, 002, 02A, 003, 004, 005, 006, 007, 008, 06B, 07B, 08B, 10A, 012A, 014. </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Reason: For the avoidance of doubt and in the interest of proper planning.</w:t>
            </w:r>
          </w:p>
          <w:p w:rsidR="00FE178B" w:rsidRDefault="00FE178B" w:rsidP="00D86BF4">
            <w:pPr>
              <w:pStyle w:val="CcList"/>
              <w:ind w:left="0" w:firstLine="0"/>
              <w:rPr>
                <w:sz w:val="24"/>
              </w:rPr>
            </w:pPr>
          </w:p>
        </w:tc>
      </w:tr>
      <w:tr w:rsidR="00FE178B" w:rsidTr="00D86BF4">
        <w:trPr>
          <w:trHeight w:val="1723"/>
        </w:trPr>
        <w:tc>
          <w:tcPr>
            <w:tcW w:w="571" w:type="dxa"/>
          </w:tcPr>
          <w:p w:rsidR="00FE178B" w:rsidRDefault="00FE178B" w:rsidP="00D86BF4">
            <w:pPr>
              <w:pStyle w:val="CcList"/>
              <w:ind w:left="0" w:firstLine="0"/>
              <w:rPr>
                <w:sz w:val="24"/>
              </w:rPr>
            </w:pPr>
            <w:r>
              <w:rPr>
                <w:sz w:val="24"/>
              </w:rPr>
              <w:t>3</w:t>
            </w:r>
          </w:p>
        </w:tc>
        <w:tc>
          <w:tcPr>
            <w:tcW w:w="8917" w:type="dxa"/>
          </w:tcPr>
          <w:p w:rsidR="00FE178B" w:rsidRDefault="00FE178B" w:rsidP="00D86BF4">
            <w:pPr>
              <w:pStyle w:val="CcList"/>
              <w:ind w:left="0" w:firstLine="0"/>
              <w:rPr>
                <w:sz w:val="24"/>
              </w:rPr>
            </w:pPr>
            <w:r>
              <w:rPr>
                <w:sz w:val="24"/>
              </w:rPr>
              <w:t>Detailed drawings, or samples of materials as appropriate, in respect of the following, shall be submitted to and approved in writing by the local planning authority before the relevant part of the work is begun:</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 xml:space="preserve">a) Plan, elevation and section drawings, including jambs, head and </w:t>
            </w:r>
            <w:proofErr w:type="spellStart"/>
            <w:r>
              <w:rPr>
                <w:sz w:val="24"/>
              </w:rPr>
              <w:t>cill</w:t>
            </w:r>
            <w:proofErr w:type="spellEnd"/>
            <w:r>
              <w:rPr>
                <w:sz w:val="24"/>
              </w:rPr>
              <w:t>, of all new external window and door at a scale of 1:10 with typical glazing bar details at 1:1.</w:t>
            </w:r>
          </w:p>
          <w:p w:rsidR="00FE178B" w:rsidRDefault="00FE178B" w:rsidP="00D86BF4">
            <w:pPr>
              <w:pStyle w:val="CcList"/>
              <w:ind w:left="0" w:firstLine="0"/>
              <w:rPr>
                <w:sz w:val="24"/>
              </w:rPr>
            </w:pPr>
            <w:r>
              <w:rPr>
                <w:sz w:val="24"/>
              </w:rPr>
              <w:t>b) Typical details of new railings and balustrade at a scale of 1:10.</w:t>
            </w:r>
          </w:p>
          <w:p w:rsidR="00FE178B" w:rsidRDefault="00FE178B" w:rsidP="00D86BF4">
            <w:pPr>
              <w:pStyle w:val="CcList"/>
              <w:ind w:left="0" w:firstLine="0"/>
              <w:rPr>
                <w:sz w:val="24"/>
              </w:rPr>
            </w:pPr>
            <w:r>
              <w:rPr>
                <w:sz w:val="24"/>
              </w:rPr>
              <w:t xml:space="preserve">c) Detailed elevations of all facades at scale 1:50. </w:t>
            </w:r>
          </w:p>
          <w:p w:rsidR="00FE178B" w:rsidRDefault="00FE178B" w:rsidP="00D86BF4">
            <w:pPr>
              <w:pStyle w:val="CcList"/>
              <w:ind w:left="0" w:firstLine="0"/>
              <w:rPr>
                <w:sz w:val="24"/>
              </w:rPr>
            </w:pPr>
            <w:r>
              <w:rPr>
                <w:sz w:val="24"/>
              </w:rPr>
              <w:t xml:space="preserve">d) Samples and details of new facing materials, including windows and door frames, glazing, balconies, balustrades, panels and brickwork with a full scale sample panel of all brickwork, demonstrating the proposed colour, texture, face-bond and pointing, and glazing elements of no less than 1m by 1m including junction with window opening. </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The relevant part of the works shall be carried out in accordance with the details thus approved and all approved samples shall be retained on site during the course of the works.</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Reason:  To safeguard the appearance of the premises and the character of the immediate area in accordance with the requirements of policy CS14 of the London Borough of Camden Local Development Framework Core Strategy and policy DP24 of the London Borough of Camden Local Development Framework Development Policies.</w:t>
            </w:r>
          </w:p>
          <w:p w:rsidR="00FE178B" w:rsidRDefault="00FE178B" w:rsidP="00D86BF4">
            <w:pPr>
              <w:pStyle w:val="CcList"/>
              <w:ind w:left="0" w:firstLine="0"/>
              <w:rPr>
                <w:sz w:val="24"/>
              </w:rPr>
            </w:pPr>
          </w:p>
        </w:tc>
      </w:tr>
      <w:tr w:rsidR="00FE178B" w:rsidTr="00D86BF4">
        <w:trPr>
          <w:trHeight w:val="1723"/>
        </w:trPr>
        <w:tc>
          <w:tcPr>
            <w:tcW w:w="571" w:type="dxa"/>
          </w:tcPr>
          <w:p w:rsidR="00FE178B" w:rsidRDefault="00FE178B" w:rsidP="00D86BF4">
            <w:pPr>
              <w:pStyle w:val="CcList"/>
              <w:ind w:left="0" w:firstLine="0"/>
              <w:rPr>
                <w:sz w:val="24"/>
              </w:rPr>
            </w:pPr>
            <w:r>
              <w:rPr>
                <w:sz w:val="24"/>
              </w:rPr>
              <w:t>4</w:t>
            </w:r>
          </w:p>
        </w:tc>
        <w:tc>
          <w:tcPr>
            <w:tcW w:w="8917" w:type="dxa"/>
          </w:tcPr>
          <w:p w:rsidR="00FE178B" w:rsidRDefault="00FE178B" w:rsidP="00D86BF4">
            <w:pPr>
              <w:pStyle w:val="CcList"/>
              <w:ind w:left="0" w:firstLine="0"/>
              <w:rPr>
                <w:sz w:val="24"/>
              </w:rPr>
            </w:pPr>
            <w:r>
              <w:rPr>
                <w:sz w:val="24"/>
              </w:rPr>
              <w:t>No lights, meter boxes, flues, vents or pipes, and no telecommunications equipment, alarm boxes, television aerials, satellite dishes or rooftop railings or plant equipment shall be fixed or installed on the external face of the buildings, without the prior approval in writing of the local planning authority.</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Reason: To safeguard the appearance of the premises and the character of the immediate area in accordance with the requirements of policy CS14 of the London Borough of Camden Local Development Framework Core Strategy and policy DP24 of the London Borough of Camden Local Development Framework Development Policies.</w:t>
            </w:r>
          </w:p>
        </w:tc>
      </w:tr>
      <w:tr w:rsidR="00FE178B" w:rsidTr="00FE178B">
        <w:trPr>
          <w:trHeight w:val="568"/>
        </w:trPr>
        <w:tc>
          <w:tcPr>
            <w:tcW w:w="571" w:type="dxa"/>
          </w:tcPr>
          <w:p w:rsidR="00FE178B" w:rsidRDefault="00FE178B" w:rsidP="00D86BF4">
            <w:pPr>
              <w:pStyle w:val="CcList"/>
              <w:ind w:left="0" w:firstLine="0"/>
              <w:rPr>
                <w:sz w:val="24"/>
              </w:rPr>
            </w:pPr>
            <w:r>
              <w:rPr>
                <w:sz w:val="24"/>
              </w:rPr>
              <w:t>5</w:t>
            </w:r>
          </w:p>
        </w:tc>
        <w:tc>
          <w:tcPr>
            <w:tcW w:w="8917" w:type="dxa"/>
          </w:tcPr>
          <w:p w:rsidR="00FE178B" w:rsidRDefault="00FE178B" w:rsidP="00D86BF4">
            <w:pPr>
              <w:pStyle w:val="CcList"/>
              <w:ind w:left="0" w:firstLine="0"/>
              <w:rPr>
                <w:sz w:val="24"/>
              </w:rPr>
            </w:pPr>
            <w:r>
              <w:rPr>
                <w:sz w:val="24"/>
              </w:rPr>
              <w:t>1.8 metre high privacy screens, details of which shall have been submitted to and approved in writing by the local planning authority, shall be erected on the southeast and northeast sides of the proposed rear terraces at 1st and 2nd floors and northeast side of the proposed rear terrace at 3rd floor, prior to commencement of use of the roof terrace and shall be permanently retained.</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 xml:space="preserve">Reason: In order to prevent unreasonable overlooking of neighbouring premises in accordance with the requirements of policy CS5 of the London Borough of Camden Local Development Framework Core Strategy and policy DP26 of the London </w:t>
            </w:r>
            <w:r>
              <w:rPr>
                <w:sz w:val="24"/>
              </w:rPr>
              <w:lastRenderedPageBreak/>
              <w:t>Borough of Camden Local Development Framework Development Policies.</w:t>
            </w:r>
          </w:p>
          <w:p w:rsidR="00FE178B" w:rsidRDefault="00FE178B" w:rsidP="00D86BF4">
            <w:pPr>
              <w:pStyle w:val="CcList"/>
              <w:ind w:left="0" w:firstLine="0"/>
              <w:rPr>
                <w:sz w:val="24"/>
              </w:rPr>
            </w:pPr>
          </w:p>
        </w:tc>
      </w:tr>
      <w:tr w:rsidR="00FE178B" w:rsidTr="00D86BF4">
        <w:trPr>
          <w:trHeight w:val="1723"/>
        </w:trPr>
        <w:tc>
          <w:tcPr>
            <w:tcW w:w="571" w:type="dxa"/>
          </w:tcPr>
          <w:p w:rsidR="00FE178B" w:rsidRDefault="00FE178B" w:rsidP="00D86BF4">
            <w:pPr>
              <w:pStyle w:val="CcList"/>
              <w:ind w:left="0" w:firstLine="0"/>
              <w:rPr>
                <w:sz w:val="24"/>
              </w:rPr>
            </w:pPr>
            <w:r>
              <w:rPr>
                <w:sz w:val="24"/>
              </w:rPr>
              <w:lastRenderedPageBreak/>
              <w:t>6</w:t>
            </w:r>
          </w:p>
        </w:tc>
        <w:tc>
          <w:tcPr>
            <w:tcW w:w="8917" w:type="dxa"/>
          </w:tcPr>
          <w:p w:rsidR="00FE178B" w:rsidRDefault="00FE178B" w:rsidP="00D86BF4">
            <w:pPr>
              <w:pStyle w:val="CcList"/>
              <w:ind w:left="0" w:firstLine="0"/>
              <w:rPr>
                <w:sz w:val="24"/>
              </w:rPr>
            </w:pPr>
            <w:r>
              <w:rPr>
                <w:sz w:val="24"/>
              </w:rPr>
              <w:t xml:space="preserve">Prior to occupation of the flats, the proposed stairwell windows on the northeast elevation shall be obscure glazed and permanently retained as such thereafter.   </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Reason: In order to prevent unreasonable overlooking of neighbouring premises in accordance with the requirements of policy CS5 of the London Borough of Camden Local Development Framework Core Strategy and policy DP26 of the London Borough of Camden Local Development Framework Development Policies.</w:t>
            </w:r>
          </w:p>
          <w:p w:rsidR="00FE178B" w:rsidRDefault="00FE178B" w:rsidP="00D86BF4">
            <w:pPr>
              <w:pStyle w:val="CcList"/>
              <w:ind w:left="0" w:firstLine="0"/>
              <w:rPr>
                <w:sz w:val="24"/>
              </w:rPr>
            </w:pPr>
          </w:p>
        </w:tc>
      </w:tr>
      <w:tr w:rsidR="00FE178B" w:rsidTr="00D86BF4">
        <w:trPr>
          <w:trHeight w:val="1723"/>
        </w:trPr>
        <w:tc>
          <w:tcPr>
            <w:tcW w:w="571" w:type="dxa"/>
          </w:tcPr>
          <w:p w:rsidR="00FE178B" w:rsidRDefault="00FE178B" w:rsidP="00D86BF4">
            <w:pPr>
              <w:pStyle w:val="CcList"/>
              <w:ind w:left="0" w:firstLine="0"/>
              <w:rPr>
                <w:sz w:val="24"/>
              </w:rPr>
            </w:pPr>
            <w:r>
              <w:rPr>
                <w:sz w:val="24"/>
              </w:rPr>
              <w:t>7</w:t>
            </w:r>
          </w:p>
        </w:tc>
        <w:tc>
          <w:tcPr>
            <w:tcW w:w="8917" w:type="dxa"/>
          </w:tcPr>
          <w:p w:rsidR="00FE178B" w:rsidRDefault="00FE178B" w:rsidP="00D86BF4">
            <w:pPr>
              <w:pStyle w:val="CcList"/>
              <w:ind w:left="0" w:firstLine="0"/>
              <w:rPr>
                <w:sz w:val="24"/>
              </w:rPr>
            </w:pPr>
            <w:r>
              <w:rPr>
                <w:sz w:val="24"/>
              </w:rPr>
              <w:t xml:space="preserve">Before the B1/B8 use commences, sound insulation shall be provided for the building between the commercial and residential units in accordance with a scheme to be first approved by the local planning authority in writing. The use shall thereafter not be carried out other than in accordance with the approved scheme. </w:t>
            </w:r>
          </w:p>
          <w:p w:rsidR="00FE178B" w:rsidRDefault="00FE178B" w:rsidP="00D86BF4">
            <w:pPr>
              <w:pStyle w:val="CcList"/>
              <w:ind w:left="0" w:firstLine="0"/>
              <w:rPr>
                <w:sz w:val="24"/>
              </w:rPr>
            </w:pPr>
            <w:r>
              <w:rPr>
                <w:sz w:val="24"/>
              </w:rPr>
              <w:t xml:space="preserve">                   </w:t>
            </w:r>
          </w:p>
          <w:p w:rsidR="00FE178B" w:rsidRDefault="00FE178B" w:rsidP="00D86BF4">
            <w:pPr>
              <w:pStyle w:val="CcList"/>
              <w:ind w:left="0" w:firstLine="0"/>
              <w:rPr>
                <w:sz w:val="24"/>
              </w:rPr>
            </w:pPr>
            <w:r>
              <w:rPr>
                <w:sz w:val="24"/>
              </w:rPr>
              <w:t>Reason: To safeguard the amenities of the adjoining premises and the area generally in accordance with the requirements of policy CS5 of the London Borough of Camden Local Development Framework Core Strategy and policy DP26 of the London Borough of Camden Local Development Framework Development Policies.</w:t>
            </w:r>
          </w:p>
          <w:p w:rsidR="00FE178B" w:rsidRDefault="00FE178B" w:rsidP="00D86BF4">
            <w:pPr>
              <w:pStyle w:val="CcList"/>
              <w:ind w:left="0" w:firstLine="0"/>
              <w:rPr>
                <w:sz w:val="24"/>
              </w:rPr>
            </w:pPr>
          </w:p>
        </w:tc>
      </w:tr>
      <w:tr w:rsidR="00FE178B" w:rsidTr="00D86BF4">
        <w:trPr>
          <w:trHeight w:val="1723"/>
        </w:trPr>
        <w:tc>
          <w:tcPr>
            <w:tcW w:w="571" w:type="dxa"/>
          </w:tcPr>
          <w:p w:rsidR="00FE178B" w:rsidRDefault="00FE178B" w:rsidP="00D86BF4">
            <w:pPr>
              <w:pStyle w:val="CcList"/>
              <w:ind w:left="0" w:firstLine="0"/>
              <w:rPr>
                <w:sz w:val="24"/>
              </w:rPr>
            </w:pPr>
            <w:r>
              <w:rPr>
                <w:sz w:val="24"/>
              </w:rPr>
              <w:t>8</w:t>
            </w:r>
          </w:p>
        </w:tc>
        <w:tc>
          <w:tcPr>
            <w:tcW w:w="8917" w:type="dxa"/>
          </w:tcPr>
          <w:p w:rsidR="00FE178B" w:rsidRDefault="00FE178B" w:rsidP="00D86BF4">
            <w:pPr>
              <w:pStyle w:val="CcList"/>
              <w:ind w:left="0" w:firstLine="0"/>
              <w:rPr>
                <w:sz w:val="24"/>
              </w:rPr>
            </w:pPr>
            <w:r>
              <w:rPr>
                <w:sz w:val="24"/>
              </w:rPr>
              <w:t>Noise levels at a point 1 metre external to sensitive facades shall be at least 5dB(A) less than the existing background measurement (LA90), expressed in dB(A) when all plant/equipment (or any part of it) is in operation unless the plant/equipment hereby permitted will have a noise that has a distinguishable, discrete continuous note (whine, hiss, screech, hum) and/or if there are distinct impulses (bangs, clicks, clatters, thumps), then the noise levels from that piece of plant/equipment at any sensitive façade shall be at least 10dB(A) below the LA90, expressed in dB(A).</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Reason: To safeguard the amenities of the adjoining premises and the area generally in accordance with the requirements of policy CS5 of the London Borough of Camden Local Development Framework Core Strategy and policies DP26 and DP28 of the London Borough of Camden Local Development Framework Development Policies.</w:t>
            </w:r>
          </w:p>
          <w:p w:rsidR="00FE178B" w:rsidRDefault="00FE178B" w:rsidP="00D86BF4">
            <w:pPr>
              <w:pStyle w:val="CcList"/>
              <w:ind w:left="0" w:firstLine="0"/>
              <w:rPr>
                <w:sz w:val="24"/>
              </w:rPr>
            </w:pPr>
          </w:p>
        </w:tc>
      </w:tr>
      <w:tr w:rsidR="00FE178B" w:rsidTr="00D86BF4">
        <w:trPr>
          <w:trHeight w:val="1723"/>
        </w:trPr>
        <w:tc>
          <w:tcPr>
            <w:tcW w:w="571" w:type="dxa"/>
          </w:tcPr>
          <w:p w:rsidR="00FE178B" w:rsidRDefault="00FE178B" w:rsidP="00D86BF4">
            <w:pPr>
              <w:pStyle w:val="CcList"/>
              <w:ind w:left="0" w:firstLine="0"/>
              <w:rPr>
                <w:sz w:val="24"/>
              </w:rPr>
            </w:pPr>
            <w:r>
              <w:rPr>
                <w:sz w:val="24"/>
              </w:rPr>
              <w:t>9</w:t>
            </w:r>
          </w:p>
        </w:tc>
        <w:tc>
          <w:tcPr>
            <w:tcW w:w="8917" w:type="dxa"/>
          </w:tcPr>
          <w:p w:rsidR="00FE178B" w:rsidRDefault="00FE178B" w:rsidP="00D86BF4">
            <w:pPr>
              <w:pStyle w:val="CcList"/>
              <w:ind w:left="0" w:firstLine="0"/>
              <w:rPr>
                <w:sz w:val="24"/>
              </w:rPr>
            </w:pPr>
            <w:r>
              <w:rPr>
                <w:sz w:val="24"/>
              </w:rPr>
              <w:t>The cycle storage areas for the commercial and residential uses, as shown on the approved ground floor plan, shall be provided in their entirety prior to the first occupation of any of the new units, and permanently retained thereafter.</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Reason: To ensure the development provides adequate cycle parking facilities in accordance with the requirements of policy CS11 of the London Borough of Camden Local Development Framework Core Strategy and policy DP17 of the London Borough of Camden Local Development Framework Development Policies.</w:t>
            </w:r>
          </w:p>
          <w:p w:rsidR="00FE178B" w:rsidRDefault="00FE178B" w:rsidP="00D86BF4">
            <w:pPr>
              <w:pStyle w:val="CcList"/>
              <w:ind w:left="0" w:firstLine="0"/>
              <w:rPr>
                <w:sz w:val="24"/>
              </w:rPr>
            </w:pPr>
          </w:p>
        </w:tc>
      </w:tr>
      <w:tr w:rsidR="00FE178B" w:rsidTr="00FE178B">
        <w:trPr>
          <w:trHeight w:val="848"/>
        </w:trPr>
        <w:tc>
          <w:tcPr>
            <w:tcW w:w="571" w:type="dxa"/>
          </w:tcPr>
          <w:p w:rsidR="00FE178B" w:rsidRDefault="00FE178B" w:rsidP="00D86BF4">
            <w:pPr>
              <w:pStyle w:val="CcList"/>
              <w:ind w:left="0" w:firstLine="0"/>
              <w:rPr>
                <w:sz w:val="24"/>
              </w:rPr>
            </w:pPr>
            <w:r>
              <w:rPr>
                <w:sz w:val="24"/>
              </w:rPr>
              <w:t>10</w:t>
            </w:r>
          </w:p>
        </w:tc>
        <w:tc>
          <w:tcPr>
            <w:tcW w:w="8917" w:type="dxa"/>
          </w:tcPr>
          <w:p w:rsidR="00FE178B" w:rsidRDefault="00FE178B" w:rsidP="00D86BF4">
            <w:pPr>
              <w:pStyle w:val="CcList"/>
              <w:ind w:left="0" w:firstLine="0"/>
              <w:rPr>
                <w:sz w:val="24"/>
              </w:rPr>
            </w:pPr>
            <w:r>
              <w:rPr>
                <w:sz w:val="24"/>
              </w:rPr>
              <w:t>Prior to first occupation of the buildings, detailed plans showing the location and extent of photovoltaic cells to be installed on the building shall have been submitted to and approved by the Local Planning Authority in writing. The measures shall include the installation of a meter to monitor the energy output from the approved renewable energy systems. The cells shall be installed in full accordance with the details approved by the Local Planning Authority and permanently retained and maintained thereafter.</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 xml:space="preserve">Reason:  To ensure the development provides adequate on-site renewable energy facilities in accordance with the requirements of policy CS13 of the London Borough </w:t>
            </w:r>
            <w:r>
              <w:rPr>
                <w:sz w:val="24"/>
              </w:rPr>
              <w:lastRenderedPageBreak/>
              <w:t>of Camden Local Development Framework Core Strategy and policy DP22 of the London Borough of Camden Local Development Framework Development Policies.</w:t>
            </w:r>
          </w:p>
          <w:p w:rsidR="00FE178B" w:rsidRDefault="00FE178B" w:rsidP="00D86BF4">
            <w:pPr>
              <w:pStyle w:val="CcList"/>
              <w:ind w:left="0" w:firstLine="0"/>
              <w:rPr>
                <w:sz w:val="24"/>
              </w:rPr>
            </w:pPr>
            <w:bookmarkStart w:id="1" w:name="_GoBack"/>
            <w:bookmarkEnd w:id="1"/>
          </w:p>
        </w:tc>
      </w:tr>
      <w:bookmarkEnd w:id="0"/>
    </w:tbl>
    <w:p w:rsidR="00FE178B" w:rsidRDefault="00FE178B" w:rsidP="00FE178B">
      <w:pPr>
        <w:pStyle w:val="CcList"/>
        <w:ind w:left="0" w:firstLine="0"/>
        <w:rPr>
          <w:sz w:val="24"/>
        </w:rPr>
      </w:pPr>
    </w:p>
    <w:p w:rsidR="00FE178B" w:rsidRDefault="00FE178B" w:rsidP="00FE178B">
      <w:pPr>
        <w:pStyle w:val="CcList"/>
        <w:ind w:left="0" w:firstLine="0"/>
        <w:rPr>
          <w:sz w:val="24"/>
        </w:rPr>
      </w:pPr>
      <w:r>
        <w:rPr>
          <w:sz w:val="24"/>
        </w:rPr>
        <w:t>Informative(s):</w:t>
      </w:r>
    </w:p>
    <w:p w:rsidR="00FE178B" w:rsidRDefault="00FE178B" w:rsidP="00FE178B">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FE178B" w:rsidTr="00D86BF4">
        <w:tc>
          <w:tcPr>
            <w:tcW w:w="562" w:type="dxa"/>
          </w:tcPr>
          <w:p w:rsidR="00FE178B" w:rsidRDefault="00FE178B" w:rsidP="00FE178B">
            <w:pPr>
              <w:pStyle w:val="CcList"/>
              <w:numPr>
                <w:ilvl w:val="0"/>
                <w:numId w:val="5"/>
              </w:numPr>
              <w:rPr>
                <w:sz w:val="24"/>
              </w:rPr>
            </w:pPr>
            <w:bookmarkStart w:id="2" w:name="Informatives"/>
          </w:p>
        </w:tc>
        <w:tc>
          <w:tcPr>
            <w:tcW w:w="8647" w:type="dxa"/>
          </w:tcPr>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Your proposals may be subject to control under the Building Regulations and/or the London Buildings Acts which cover aspects including fire and emergency escape, access and facilities for people with disabilities and sound insulation between dwellings. You are advised to consult the Council's Building Control Service, Camden Town Hall, Argyle Street WC1H 8EQ, (</w:t>
            </w:r>
            <w:proofErr w:type="spellStart"/>
            <w:r>
              <w:rPr>
                <w:sz w:val="24"/>
              </w:rPr>
              <w:t>tel</w:t>
            </w:r>
            <w:proofErr w:type="spellEnd"/>
            <w:r>
              <w:rPr>
                <w:sz w:val="24"/>
              </w:rPr>
              <w:t>: 020-7974 6941).</w:t>
            </w:r>
          </w:p>
          <w:p w:rsidR="00FE178B" w:rsidRDefault="00FE178B" w:rsidP="00D86BF4">
            <w:pPr>
              <w:pStyle w:val="CcList"/>
              <w:ind w:left="0" w:firstLine="0"/>
              <w:rPr>
                <w:sz w:val="24"/>
              </w:rPr>
            </w:pPr>
          </w:p>
        </w:tc>
      </w:tr>
      <w:tr w:rsidR="00FE178B" w:rsidTr="00D86BF4">
        <w:tc>
          <w:tcPr>
            <w:tcW w:w="562" w:type="dxa"/>
          </w:tcPr>
          <w:p w:rsidR="00FE178B" w:rsidRDefault="00FE178B" w:rsidP="00FE178B">
            <w:pPr>
              <w:pStyle w:val="CcList"/>
              <w:numPr>
                <w:ilvl w:val="0"/>
                <w:numId w:val="5"/>
              </w:numPr>
              <w:rPr>
                <w:sz w:val="24"/>
              </w:rPr>
            </w:pPr>
          </w:p>
        </w:tc>
        <w:tc>
          <w:tcPr>
            <w:tcW w:w="8647" w:type="dxa"/>
          </w:tcPr>
          <w:p w:rsidR="00FE178B" w:rsidRDefault="00FE178B" w:rsidP="00D86BF4">
            <w:pPr>
              <w:pStyle w:val="CcList"/>
              <w:ind w:left="0" w:firstLine="0"/>
              <w:rPr>
                <w:sz w:val="24"/>
              </w:rPr>
            </w:pPr>
            <w:r>
              <w:rPr>
                <w:sz w:val="24"/>
              </w:rPr>
              <w:t>Noise from demolition and construction works is subject to control under the Control of Pollution Act 1974.  You must carry out any building works that can be heard at the boundary of the site only between 08.00 and 18.00 hours Monday to Friday and 08.00 to 13.00 on Saturday and not at all on Sundays and Public Holidays.  You are advised to consult the Council's Compliance and Enforcement team [Regulatory Services], Camden Town Hall, Argyle Street, WC1H 8EQ (Tel. No. 020 7974 4444 or on the website http://www.camden.gov.uk/ccm/content/contacts/council-contacts/environment/contact-the-environmental-health-team.en or seek prior approval under Section 61 of the Act if you anticipate any difficulty in carrying out construction other than within the hours stated above.</w:t>
            </w:r>
          </w:p>
          <w:p w:rsidR="00FE178B" w:rsidRDefault="00FE178B" w:rsidP="00D86BF4">
            <w:pPr>
              <w:pStyle w:val="CcList"/>
              <w:ind w:left="0" w:firstLine="0"/>
              <w:rPr>
                <w:sz w:val="24"/>
              </w:rPr>
            </w:pPr>
          </w:p>
        </w:tc>
      </w:tr>
      <w:tr w:rsidR="00FE178B" w:rsidTr="00D86BF4">
        <w:tc>
          <w:tcPr>
            <w:tcW w:w="562" w:type="dxa"/>
          </w:tcPr>
          <w:p w:rsidR="00FE178B" w:rsidRDefault="00FE178B" w:rsidP="00FE178B">
            <w:pPr>
              <w:pStyle w:val="CcList"/>
              <w:numPr>
                <w:ilvl w:val="0"/>
                <w:numId w:val="5"/>
              </w:numPr>
              <w:rPr>
                <w:sz w:val="24"/>
              </w:rPr>
            </w:pPr>
          </w:p>
        </w:tc>
        <w:tc>
          <w:tcPr>
            <w:tcW w:w="8647" w:type="dxa"/>
          </w:tcPr>
          <w:p w:rsidR="00FE178B" w:rsidRDefault="00FE178B" w:rsidP="00D86BF4">
            <w:pPr>
              <w:pStyle w:val="CcList"/>
              <w:ind w:left="0" w:firstLine="0"/>
              <w:rPr>
                <w:sz w:val="24"/>
              </w:rPr>
            </w:pPr>
            <w:r>
              <w:rPr>
                <w:sz w:val="24"/>
              </w:rPr>
              <w:t xml:space="preserve">The Mayor of London introduced a Community Infrastructure Levy (CIL) to help pay for </w:t>
            </w:r>
            <w:proofErr w:type="spellStart"/>
            <w:r>
              <w:rPr>
                <w:sz w:val="24"/>
              </w:rPr>
              <w:t>Crossrail</w:t>
            </w:r>
            <w:proofErr w:type="spellEnd"/>
            <w:r>
              <w:rPr>
                <w:sz w:val="24"/>
              </w:rPr>
              <w:t xml:space="preserve"> on 1st April 2012. Any permission granted after this time which adds more than 100sqm </w:t>
            </w:r>
            <w:proofErr w:type="gramStart"/>
            <w:r>
              <w:rPr>
                <w:sz w:val="24"/>
              </w:rPr>
              <w:t>of  new</w:t>
            </w:r>
            <w:proofErr w:type="gramEnd"/>
            <w:r>
              <w:rPr>
                <w:sz w:val="24"/>
              </w:rPr>
              <w:t xml:space="preserve"> </w:t>
            </w:r>
            <w:proofErr w:type="spellStart"/>
            <w:r>
              <w:rPr>
                <w:sz w:val="24"/>
              </w:rPr>
              <w:t>floorspace</w:t>
            </w:r>
            <w:proofErr w:type="spellEnd"/>
            <w:r>
              <w:rPr>
                <w:sz w:val="24"/>
              </w:rPr>
              <w:t xml:space="preserve"> or a new dwelling will need to pay this CIL. It will be collected by Camden on behalf of the Mayor of London. Camden will be sending out liability notices setting out how much CIL will need to be paid if an affected planning application is implemented and who will be liable.  </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 xml:space="preserve">The proposed charge in Camden will be £50 per </w:t>
            </w:r>
            <w:proofErr w:type="spellStart"/>
            <w:r>
              <w:rPr>
                <w:sz w:val="24"/>
              </w:rPr>
              <w:t>sqm</w:t>
            </w:r>
            <w:proofErr w:type="spellEnd"/>
            <w:r>
              <w:rPr>
                <w:sz w:val="24"/>
              </w:rPr>
              <w:t xml:space="preserve"> on all uses except affordable housing, education, healthcare, and development by charities for their charitable purposes. You will be expected to advise us when planning permissions are implemented. Please use the forms at the link below to advise who will be paying the CIL and when the development is to commence. You can also access forms to allow you to provide us with more information which can be taken into account in your CIL calculation and to apply for relief from CIL.</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http://www.planningportal.gov.uk/planning/applications/howtoapply/whattosubmit/cil</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 xml:space="preserve">We will then issue a CIL demand notice setting out what monies needs to </w:t>
            </w:r>
            <w:proofErr w:type="gramStart"/>
            <w:r>
              <w:rPr>
                <w:sz w:val="24"/>
              </w:rPr>
              <w:t>paid</w:t>
            </w:r>
            <w:proofErr w:type="gramEnd"/>
            <w:r>
              <w:rPr>
                <w:sz w:val="24"/>
              </w:rPr>
              <w:t xml:space="preserve"> when and how to pay.  Failure to notify Camden of the commencement of development will result in a surcharge of £2500 or 20% being added to the CIL payment. Other surcharges may also apply for failure to assume liability and late payment. Payments will also be subject to indexation in line with the construction costs index.</w:t>
            </w:r>
          </w:p>
          <w:p w:rsidR="00FE178B" w:rsidRDefault="00FE178B" w:rsidP="00D86BF4">
            <w:pPr>
              <w:pStyle w:val="CcList"/>
              <w:ind w:left="0" w:firstLine="0"/>
              <w:rPr>
                <w:sz w:val="24"/>
              </w:rPr>
            </w:pPr>
          </w:p>
          <w:p w:rsidR="00FE178B" w:rsidRDefault="00FE178B" w:rsidP="00D86BF4">
            <w:pPr>
              <w:pStyle w:val="CcList"/>
              <w:ind w:left="0" w:firstLine="0"/>
              <w:rPr>
                <w:sz w:val="24"/>
              </w:rPr>
            </w:pPr>
            <w:r>
              <w:rPr>
                <w:sz w:val="24"/>
              </w:rPr>
              <w:t>Please send CIL related documents or correspondence to CIL@Camden.gov.uk</w:t>
            </w:r>
          </w:p>
          <w:p w:rsidR="00FE178B" w:rsidRDefault="00FE178B" w:rsidP="00D86BF4">
            <w:pPr>
              <w:pStyle w:val="CcList"/>
              <w:ind w:left="0" w:firstLine="0"/>
              <w:rPr>
                <w:sz w:val="24"/>
              </w:rPr>
            </w:pPr>
          </w:p>
        </w:tc>
      </w:tr>
      <w:tr w:rsidR="00FE178B" w:rsidTr="00D86BF4">
        <w:tc>
          <w:tcPr>
            <w:tcW w:w="562" w:type="dxa"/>
          </w:tcPr>
          <w:p w:rsidR="00FE178B" w:rsidRDefault="00FE178B" w:rsidP="00FE178B">
            <w:pPr>
              <w:pStyle w:val="CcList"/>
              <w:numPr>
                <w:ilvl w:val="0"/>
                <w:numId w:val="5"/>
              </w:numPr>
              <w:rPr>
                <w:sz w:val="24"/>
              </w:rPr>
            </w:pPr>
          </w:p>
        </w:tc>
        <w:tc>
          <w:tcPr>
            <w:tcW w:w="8647" w:type="dxa"/>
          </w:tcPr>
          <w:p w:rsidR="00FE178B" w:rsidRDefault="00FE178B" w:rsidP="00D86BF4">
            <w:pPr>
              <w:pStyle w:val="CcList"/>
              <w:ind w:left="0" w:firstLine="0"/>
              <w:rPr>
                <w:sz w:val="24"/>
              </w:rPr>
            </w:pPr>
            <w:r>
              <w:rPr>
                <w:sz w:val="24"/>
              </w:rPr>
              <w:t xml:space="preserve">Your attention is drawn to the fact that there is a separate legal agreement with the </w:t>
            </w:r>
            <w:r>
              <w:rPr>
                <w:sz w:val="24"/>
              </w:rPr>
              <w:lastRenderedPageBreak/>
              <w:t xml:space="preserve">Council which relates to the development for which this permission is granted. Information/drawings relating to the discharge of matters covered by the Heads of Terms of the legal agreement should be marked for the attention of the Planning Obligations Officer, Sites Team, Camden Town Hall, </w:t>
            </w:r>
            <w:proofErr w:type="gramStart"/>
            <w:r>
              <w:rPr>
                <w:sz w:val="24"/>
              </w:rPr>
              <w:t>Argyle</w:t>
            </w:r>
            <w:proofErr w:type="gramEnd"/>
            <w:r>
              <w:rPr>
                <w:sz w:val="24"/>
              </w:rPr>
              <w:t xml:space="preserve"> Street, WC1H 8EQ.</w:t>
            </w:r>
          </w:p>
          <w:p w:rsidR="00FE178B" w:rsidRDefault="00FE178B" w:rsidP="00D86BF4">
            <w:pPr>
              <w:pStyle w:val="CcList"/>
              <w:ind w:left="0" w:firstLine="0"/>
              <w:rPr>
                <w:sz w:val="24"/>
              </w:rPr>
            </w:pPr>
          </w:p>
        </w:tc>
      </w:tr>
      <w:tr w:rsidR="00FE178B" w:rsidTr="00D86BF4">
        <w:tc>
          <w:tcPr>
            <w:tcW w:w="562" w:type="dxa"/>
          </w:tcPr>
          <w:p w:rsidR="00FE178B" w:rsidRDefault="00FE178B" w:rsidP="00FE178B">
            <w:pPr>
              <w:pStyle w:val="CcList"/>
              <w:numPr>
                <w:ilvl w:val="0"/>
                <w:numId w:val="5"/>
              </w:numPr>
              <w:rPr>
                <w:sz w:val="24"/>
              </w:rPr>
            </w:pPr>
          </w:p>
        </w:tc>
        <w:tc>
          <w:tcPr>
            <w:tcW w:w="8647" w:type="dxa"/>
          </w:tcPr>
          <w:p w:rsidR="00FE178B" w:rsidRDefault="00FE178B" w:rsidP="00D86BF4">
            <w:pPr>
              <w:pStyle w:val="CcList"/>
              <w:ind w:left="0" w:firstLine="0"/>
              <w:rPr>
                <w:sz w:val="24"/>
              </w:rPr>
            </w:pPr>
            <w:r>
              <w:rPr>
                <w:sz w:val="24"/>
              </w:rPr>
              <w:t>Under Section 25 of the GLC (General Powers) Act 1983, the residential accommodation approved is not permitted for use as holiday lettings or any other form of temporary sleeping accommodation defined as being occupied by the same person(s) for a consecutive period of 90 nights or less. If any such use is intended, then a new planning application will be required which may not be approved.</w:t>
            </w:r>
          </w:p>
          <w:p w:rsidR="00FE178B" w:rsidRDefault="00FE178B" w:rsidP="00D86BF4">
            <w:pPr>
              <w:pStyle w:val="CcList"/>
              <w:ind w:left="0" w:firstLine="0"/>
              <w:rPr>
                <w:sz w:val="24"/>
              </w:rPr>
            </w:pPr>
          </w:p>
        </w:tc>
      </w:tr>
      <w:bookmarkEnd w:id="2"/>
    </w:tbl>
    <w:p w:rsidR="00292C93" w:rsidRDefault="00292C93">
      <w:pPr>
        <w:spacing w:before="120"/>
        <w:ind w:left="720"/>
        <w:rPr>
          <w:rFonts w:ascii="Arial" w:hAnsi="Arial" w:cs="Arial"/>
        </w:rPr>
      </w:pPr>
    </w:p>
    <w:p w:rsidR="00292C93" w:rsidRDefault="00292C93">
      <w:pPr>
        <w:spacing w:before="120"/>
        <w:ind w:left="720"/>
        <w:rPr>
          <w:rFonts w:ascii="Arial" w:hAnsi="Arial" w:cs="Arial"/>
        </w:rPr>
      </w:pPr>
    </w:p>
    <w:sectPr w:rsidR="00292C93">
      <w:pgSz w:w="11906" w:h="16838"/>
      <w:pgMar w:top="1080" w:right="17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AF" w:rsidRDefault="001D03AF">
      <w:r>
        <w:separator/>
      </w:r>
    </w:p>
  </w:endnote>
  <w:endnote w:type="continuationSeparator" w:id="0">
    <w:p w:rsidR="001D03AF" w:rsidRDefault="001D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AF" w:rsidRDefault="001D03AF">
      <w:r>
        <w:separator/>
      </w:r>
    </w:p>
  </w:footnote>
  <w:footnote w:type="continuationSeparator" w:id="0">
    <w:p w:rsidR="001D03AF" w:rsidRDefault="001D0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90DDC"/>
    <w:multiLevelType w:val="multilevel"/>
    <w:tmpl w:val="ED3EFB4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55C355A5"/>
    <w:multiLevelType w:val="hybridMultilevel"/>
    <w:tmpl w:val="A24CA722"/>
    <w:lvl w:ilvl="0" w:tplc="58F63DCA">
      <w:start w:val="1"/>
      <w:numFmt w:val="decimal"/>
      <w:lvlText w:val="%1"/>
      <w:lvlJc w:val="left"/>
      <w:pPr>
        <w:tabs>
          <w:tab w:val="num" w:pos="473"/>
        </w:tabs>
        <w:ind w:left="473" w:hanging="360"/>
      </w:pPr>
      <w:rPr>
        <w:rFonts w:hint="default"/>
      </w:rPr>
    </w:lvl>
    <w:lvl w:ilvl="1" w:tplc="C8BE9372" w:tentative="1">
      <w:start w:val="1"/>
      <w:numFmt w:val="lowerLetter"/>
      <w:lvlText w:val="%2."/>
      <w:lvlJc w:val="left"/>
      <w:pPr>
        <w:tabs>
          <w:tab w:val="num" w:pos="1440"/>
        </w:tabs>
        <w:ind w:left="1440" w:hanging="360"/>
      </w:pPr>
    </w:lvl>
    <w:lvl w:ilvl="2" w:tplc="0BA28192" w:tentative="1">
      <w:start w:val="1"/>
      <w:numFmt w:val="lowerRoman"/>
      <w:lvlText w:val="%3."/>
      <w:lvlJc w:val="right"/>
      <w:pPr>
        <w:tabs>
          <w:tab w:val="num" w:pos="2160"/>
        </w:tabs>
        <w:ind w:left="2160" w:hanging="180"/>
      </w:pPr>
    </w:lvl>
    <w:lvl w:ilvl="3" w:tplc="454CCB0C" w:tentative="1">
      <w:start w:val="1"/>
      <w:numFmt w:val="decimal"/>
      <w:lvlText w:val="%4."/>
      <w:lvlJc w:val="left"/>
      <w:pPr>
        <w:tabs>
          <w:tab w:val="num" w:pos="2880"/>
        </w:tabs>
        <w:ind w:left="2880" w:hanging="360"/>
      </w:pPr>
    </w:lvl>
    <w:lvl w:ilvl="4" w:tplc="0DE09D2E" w:tentative="1">
      <w:start w:val="1"/>
      <w:numFmt w:val="lowerLetter"/>
      <w:lvlText w:val="%5."/>
      <w:lvlJc w:val="left"/>
      <w:pPr>
        <w:tabs>
          <w:tab w:val="num" w:pos="3600"/>
        </w:tabs>
        <w:ind w:left="3600" w:hanging="360"/>
      </w:pPr>
    </w:lvl>
    <w:lvl w:ilvl="5" w:tplc="976A3352" w:tentative="1">
      <w:start w:val="1"/>
      <w:numFmt w:val="lowerRoman"/>
      <w:lvlText w:val="%6."/>
      <w:lvlJc w:val="right"/>
      <w:pPr>
        <w:tabs>
          <w:tab w:val="num" w:pos="4320"/>
        </w:tabs>
        <w:ind w:left="4320" w:hanging="180"/>
      </w:pPr>
    </w:lvl>
    <w:lvl w:ilvl="6" w:tplc="4A2A8862" w:tentative="1">
      <w:start w:val="1"/>
      <w:numFmt w:val="decimal"/>
      <w:lvlText w:val="%7."/>
      <w:lvlJc w:val="left"/>
      <w:pPr>
        <w:tabs>
          <w:tab w:val="num" w:pos="5040"/>
        </w:tabs>
        <w:ind w:left="5040" w:hanging="360"/>
      </w:pPr>
    </w:lvl>
    <w:lvl w:ilvl="7" w:tplc="AC62DDAE" w:tentative="1">
      <w:start w:val="1"/>
      <w:numFmt w:val="lowerLetter"/>
      <w:lvlText w:val="%8."/>
      <w:lvlJc w:val="left"/>
      <w:pPr>
        <w:tabs>
          <w:tab w:val="num" w:pos="5760"/>
        </w:tabs>
        <w:ind w:left="5760" w:hanging="360"/>
      </w:pPr>
    </w:lvl>
    <w:lvl w:ilvl="8" w:tplc="F12EF722" w:tentative="1">
      <w:start w:val="1"/>
      <w:numFmt w:val="lowerRoman"/>
      <w:lvlText w:val="%9."/>
      <w:lvlJc w:val="right"/>
      <w:pPr>
        <w:tabs>
          <w:tab w:val="num" w:pos="6480"/>
        </w:tabs>
        <w:ind w:left="6480" w:hanging="180"/>
      </w:pPr>
    </w:lvl>
  </w:abstractNum>
  <w:abstractNum w:abstractNumId="2">
    <w:nsid w:val="69801511"/>
    <w:multiLevelType w:val="singleLevel"/>
    <w:tmpl w:val="0409000F"/>
    <w:lvl w:ilvl="0">
      <w:start w:val="1"/>
      <w:numFmt w:val="decimal"/>
      <w:lvlText w:val="%1."/>
      <w:lvlJc w:val="left"/>
      <w:pPr>
        <w:tabs>
          <w:tab w:val="num" w:pos="360"/>
        </w:tabs>
        <w:ind w:left="360" w:hanging="360"/>
      </w:pPr>
    </w:lvl>
  </w:abstractNum>
  <w:abstractNum w:abstractNumId="3">
    <w:nsid w:val="6B987463"/>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43"/>
    <w:rsid w:val="000074E5"/>
    <w:rsid w:val="00052D31"/>
    <w:rsid w:val="000617F8"/>
    <w:rsid w:val="00095165"/>
    <w:rsid w:val="000B4078"/>
    <w:rsid w:val="0012280B"/>
    <w:rsid w:val="00135CC7"/>
    <w:rsid w:val="00185ED1"/>
    <w:rsid w:val="0019020C"/>
    <w:rsid w:val="00197263"/>
    <w:rsid w:val="001A5B2C"/>
    <w:rsid w:val="001A62C1"/>
    <w:rsid w:val="001A774A"/>
    <w:rsid w:val="001B0AD2"/>
    <w:rsid w:val="001D03AF"/>
    <w:rsid w:val="001E1C57"/>
    <w:rsid w:val="001E71BE"/>
    <w:rsid w:val="001E7B5C"/>
    <w:rsid w:val="00205EC1"/>
    <w:rsid w:val="00226E56"/>
    <w:rsid w:val="00242FDA"/>
    <w:rsid w:val="0027039A"/>
    <w:rsid w:val="00276E9A"/>
    <w:rsid w:val="00292C93"/>
    <w:rsid w:val="002B28BF"/>
    <w:rsid w:val="002D06EA"/>
    <w:rsid w:val="002D7379"/>
    <w:rsid w:val="002F4A5B"/>
    <w:rsid w:val="00314C6C"/>
    <w:rsid w:val="003303C0"/>
    <w:rsid w:val="003314BC"/>
    <w:rsid w:val="00361A69"/>
    <w:rsid w:val="003A798E"/>
    <w:rsid w:val="003B5513"/>
    <w:rsid w:val="0041244A"/>
    <w:rsid w:val="0043552C"/>
    <w:rsid w:val="00456128"/>
    <w:rsid w:val="00467E99"/>
    <w:rsid w:val="00473AA5"/>
    <w:rsid w:val="004A64B3"/>
    <w:rsid w:val="004B3DA6"/>
    <w:rsid w:val="004D5CEC"/>
    <w:rsid w:val="004E6C03"/>
    <w:rsid w:val="00501EC5"/>
    <w:rsid w:val="00523BB9"/>
    <w:rsid w:val="00562665"/>
    <w:rsid w:val="0058431E"/>
    <w:rsid w:val="00584626"/>
    <w:rsid w:val="005B1271"/>
    <w:rsid w:val="005F0D5E"/>
    <w:rsid w:val="00636DF4"/>
    <w:rsid w:val="0063795F"/>
    <w:rsid w:val="00640B8D"/>
    <w:rsid w:val="0066571B"/>
    <w:rsid w:val="006939FF"/>
    <w:rsid w:val="006B4099"/>
    <w:rsid w:val="006D24F6"/>
    <w:rsid w:val="00701E6D"/>
    <w:rsid w:val="007203FF"/>
    <w:rsid w:val="00731DA1"/>
    <w:rsid w:val="00781300"/>
    <w:rsid w:val="00785D90"/>
    <w:rsid w:val="007A464D"/>
    <w:rsid w:val="007C7547"/>
    <w:rsid w:val="007E2B43"/>
    <w:rsid w:val="007E6F5E"/>
    <w:rsid w:val="00807988"/>
    <w:rsid w:val="0085025B"/>
    <w:rsid w:val="008622A6"/>
    <w:rsid w:val="00862BA8"/>
    <w:rsid w:val="0087615E"/>
    <w:rsid w:val="008B1E6E"/>
    <w:rsid w:val="008B3229"/>
    <w:rsid w:val="008B61AF"/>
    <w:rsid w:val="008D02AC"/>
    <w:rsid w:val="008D361A"/>
    <w:rsid w:val="008F5190"/>
    <w:rsid w:val="00924424"/>
    <w:rsid w:val="009303EE"/>
    <w:rsid w:val="00951456"/>
    <w:rsid w:val="00952B6D"/>
    <w:rsid w:val="00981AC5"/>
    <w:rsid w:val="009979D5"/>
    <w:rsid w:val="009A5486"/>
    <w:rsid w:val="00A5710A"/>
    <w:rsid w:val="00A765C0"/>
    <w:rsid w:val="00AF73FA"/>
    <w:rsid w:val="00B22CCB"/>
    <w:rsid w:val="00BB0226"/>
    <w:rsid w:val="00BD25B8"/>
    <w:rsid w:val="00BE1C93"/>
    <w:rsid w:val="00C33294"/>
    <w:rsid w:val="00C417F7"/>
    <w:rsid w:val="00C41E52"/>
    <w:rsid w:val="00C73381"/>
    <w:rsid w:val="00C85770"/>
    <w:rsid w:val="00CA5DAA"/>
    <w:rsid w:val="00D464A3"/>
    <w:rsid w:val="00D473A4"/>
    <w:rsid w:val="00D71BAD"/>
    <w:rsid w:val="00D7627B"/>
    <w:rsid w:val="00D8162D"/>
    <w:rsid w:val="00D828F1"/>
    <w:rsid w:val="00D838CB"/>
    <w:rsid w:val="00E11068"/>
    <w:rsid w:val="00E16D88"/>
    <w:rsid w:val="00E3082E"/>
    <w:rsid w:val="00E35613"/>
    <w:rsid w:val="00E469FA"/>
    <w:rsid w:val="00E57CC7"/>
    <w:rsid w:val="00E85EEF"/>
    <w:rsid w:val="00E93703"/>
    <w:rsid w:val="00EA3E67"/>
    <w:rsid w:val="00EB4D51"/>
    <w:rsid w:val="00EC6004"/>
    <w:rsid w:val="00F10D5C"/>
    <w:rsid w:val="00F225AE"/>
    <w:rsid w:val="00F33D73"/>
    <w:rsid w:val="00F357DB"/>
    <w:rsid w:val="00F63BB6"/>
    <w:rsid w:val="00F92EDB"/>
    <w:rsid w:val="00FC6FB7"/>
    <w:rsid w:val="00FE178B"/>
    <w:rsid w:val="00FF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rFonts w:ascii="Arial" w:hAnsi="Arial"/>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720"/>
    </w:pPr>
  </w:style>
  <w:style w:type="character" w:styleId="Emphasis">
    <w:name w:val="Emphasis"/>
    <w:basedOn w:val="DefaultParagraphFont"/>
    <w:qFormat/>
    <w:rsid w:val="00D828F1"/>
    <w:rPr>
      <w:i/>
      <w:iCs/>
    </w:rPr>
  </w:style>
  <w:style w:type="character" w:styleId="Strong">
    <w:name w:val="Strong"/>
    <w:basedOn w:val="DefaultParagraphFont"/>
    <w:qFormat/>
    <w:rsid w:val="00D828F1"/>
    <w:rPr>
      <w:b/>
      <w:bCs/>
    </w:rPr>
  </w:style>
  <w:style w:type="character" w:customStyle="1" w:styleId="Heading1Char">
    <w:name w:val="Heading 1 Char"/>
    <w:link w:val="Heading1"/>
    <w:rsid w:val="00FF0323"/>
    <w:rPr>
      <w:rFonts w:ascii="Arial" w:hAnsi="Arial"/>
      <w:sz w:val="24"/>
      <w:lang w:eastAsia="en-US"/>
    </w:rPr>
  </w:style>
  <w:style w:type="character" w:customStyle="1" w:styleId="Heading2Char">
    <w:name w:val="Heading 2 Char"/>
    <w:link w:val="Heading2"/>
    <w:rsid w:val="00FF0323"/>
    <w:rPr>
      <w:rFonts w:ascii="Arial" w:hAnsi="Arial"/>
      <w:b/>
      <w:sz w:val="24"/>
      <w:lang w:eastAsia="en-US"/>
    </w:rPr>
  </w:style>
  <w:style w:type="paragraph" w:customStyle="1" w:styleId="CcList">
    <w:name w:val="Cc List"/>
    <w:basedOn w:val="Normal"/>
    <w:rsid w:val="00FE178B"/>
    <w:pPr>
      <w:keepLines/>
      <w:spacing w:line="220" w:lineRule="atLeast"/>
      <w:ind w:left="360" w:hanging="360"/>
      <w:jc w:val="both"/>
    </w:pPr>
    <w:rPr>
      <w:rFonts w:ascii="Arial" w:hAnsi="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rFonts w:ascii="Arial" w:hAnsi="Arial"/>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720"/>
    </w:pPr>
  </w:style>
  <w:style w:type="character" w:styleId="Emphasis">
    <w:name w:val="Emphasis"/>
    <w:basedOn w:val="DefaultParagraphFont"/>
    <w:qFormat/>
    <w:rsid w:val="00D828F1"/>
    <w:rPr>
      <w:i/>
      <w:iCs/>
    </w:rPr>
  </w:style>
  <w:style w:type="character" w:styleId="Strong">
    <w:name w:val="Strong"/>
    <w:basedOn w:val="DefaultParagraphFont"/>
    <w:qFormat/>
    <w:rsid w:val="00D828F1"/>
    <w:rPr>
      <w:b/>
      <w:bCs/>
    </w:rPr>
  </w:style>
  <w:style w:type="character" w:customStyle="1" w:styleId="Heading1Char">
    <w:name w:val="Heading 1 Char"/>
    <w:link w:val="Heading1"/>
    <w:rsid w:val="00FF0323"/>
    <w:rPr>
      <w:rFonts w:ascii="Arial" w:hAnsi="Arial"/>
      <w:sz w:val="24"/>
      <w:lang w:eastAsia="en-US"/>
    </w:rPr>
  </w:style>
  <w:style w:type="character" w:customStyle="1" w:styleId="Heading2Char">
    <w:name w:val="Heading 2 Char"/>
    <w:link w:val="Heading2"/>
    <w:rsid w:val="00FF0323"/>
    <w:rPr>
      <w:rFonts w:ascii="Arial" w:hAnsi="Arial"/>
      <w:b/>
      <w:sz w:val="24"/>
      <w:lang w:eastAsia="en-US"/>
    </w:rPr>
  </w:style>
  <w:style w:type="paragraph" w:customStyle="1" w:styleId="CcList">
    <w:name w:val="Cc List"/>
    <w:basedOn w:val="Normal"/>
    <w:rsid w:val="00FE178B"/>
    <w:pPr>
      <w:keepLines/>
      <w:spacing w:line="220" w:lineRule="atLeast"/>
      <w:ind w:left="360" w:hanging="360"/>
      <w:jc w:val="both"/>
    </w:pPr>
    <w:rPr>
      <w:rFonts w:ascii="Arial" w:hAnsi="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3932">
      <w:bodyDiv w:val="1"/>
      <w:marLeft w:val="0"/>
      <w:marRight w:val="0"/>
      <w:marTop w:val="0"/>
      <w:marBottom w:val="0"/>
      <w:divBdr>
        <w:top w:val="none" w:sz="0" w:space="0" w:color="auto"/>
        <w:left w:val="none" w:sz="0" w:space="0" w:color="auto"/>
        <w:bottom w:val="none" w:sz="0" w:space="0" w:color="auto"/>
        <w:right w:val="none" w:sz="0" w:space="0" w:color="auto"/>
      </w:divBdr>
    </w:div>
    <w:div w:id="807170179">
      <w:bodyDiv w:val="1"/>
      <w:marLeft w:val="0"/>
      <w:marRight w:val="0"/>
      <w:marTop w:val="0"/>
      <w:marBottom w:val="0"/>
      <w:divBdr>
        <w:top w:val="none" w:sz="0" w:space="0" w:color="auto"/>
        <w:left w:val="none" w:sz="0" w:space="0" w:color="auto"/>
        <w:bottom w:val="none" w:sz="0" w:space="0" w:color="auto"/>
        <w:right w:val="none" w:sz="0" w:space="0" w:color="auto"/>
      </w:divBdr>
    </w:div>
    <w:div w:id="1507818128">
      <w:bodyDiv w:val="1"/>
      <w:marLeft w:val="0"/>
      <w:marRight w:val="0"/>
      <w:marTop w:val="0"/>
      <w:marBottom w:val="0"/>
      <w:divBdr>
        <w:top w:val="none" w:sz="0" w:space="0" w:color="auto"/>
        <w:left w:val="none" w:sz="0" w:space="0" w:color="auto"/>
        <w:bottom w:val="none" w:sz="0" w:space="0" w:color="auto"/>
        <w:right w:val="none" w:sz="0" w:space="0" w:color="auto"/>
      </w:divBdr>
    </w:div>
    <w:div w:id="15369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90934-F90D-4D5B-A77D-4859620A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Ward:</vt:lpstr>
    </vt:vector>
  </TitlesOfParts>
  <Company>London Borough</Company>
  <LinksUpToDate>false</LinksUpToDate>
  <CharactersWithSpaces>31681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dc:title>
  <dc:creator>charles thuaire</dc:creator>
  <cp:lastModifiedBy>Pirabaharan, Tammy</cp:lastModifiedBy>
  <cp:revision>2</cp:revision>
  <cp:lastPrinted>1901-01-01T00:00:00Z</cp:lastPrinted>
  <dcterms:created xsi:type="dcterms:W3CDTF">2015-03-13T12:14:00Z</dcterms:created>
  <dcterms:modified xsi:type="dcterms:W3CDTF">2015-03-13T12:14:00Z</dcterms:modified>
</cp:coreProperties>
</file>