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67" w:rsidRDefault="00464125" w:rsidP="007C7B67">
      <w:pPr>
        <w:widowControl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</w:rPr>
        <w:t xml:space="preserve">New Windows </w:t>
      </w:r>
      <w:proofErr w:type="gramStart"/>
      <w:r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</w:rPr>
        <w:t>For</w:t>
      </w:r>
      <w:proofErr w:type="gramEnd"/>
      <w:r w:rsidR="007C7B67" w:rsidRPr="007C7B67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</w:rPr>
        <w:t xml:space="preserve"> 7B Greenland Road</w:t>
      </w:r>
    </w:p>
    <w:p w:rsidR="00911A9B" w:rsidRDefault="00911A9B" w:rsidP="007C7B67">
      <w:pPr>
        <w:widowControl/>
        <w:spacing w:before="100" w:beforeAutospacing="1" w:after="100" w:afterAutospacing="1"/>
        <w:outlineLvl w:val="0"/>
        <w:rPr>
          <w:rFonts w:asciiTheme="minorHAnsi" w:hAnsiTheme="minorHAnsi" w:cs="Arial"/>
          <w:color w:val="333333"/>
          <w:szCs w:val="24"/>
          <w:lang w:val="en"/>
        </w:rPr>
      </w:pPr>
      <w:r w:rsidRPr="00911A9B">
        <w:rPr>
          <w:rFonts w:asciiTheme="minorHAnsi" w:hAnsiTheme="minorHAnsi" w:cs="Arial"/>
          <w:color w:val="333333"/>
          <w:szCs w:val="24"/>
          <w:lang w:val="en"/>
        </w:rPr>
        <w:t>Th</w:t>
      </w:r>
      <w:r w:rsidRPr="00911A9B">
        <w:rPr>
          <w:rFonts w:asciiTheme="minorHAnsi" w:hAnsiTheme="minorHAnsi" w:cs="Arial"/>
          <w:color w:val="333333"/>
          <w:szCs w:val="24"/>
          <w:lang w:val="en"/>
        </w:rPr>
        <w:t>e proposed replacement windows </w:t>
      </w:r>
      <w:r w:rsidRPr="00911A9B">
        <w:rPr>
          <w:rFonts w:asciiTheme="minorHAnsi" w:hAnsiTheme="minorHAnsi" w:cs="Arial"/>
          <w:color w:val="333333"/>
          <w:szCs w:val="24"/>
          <w:lang w:val="en"/>
        </w:rPr>
        <w:t>are to be single glazed in order to replicate the existing</w:t>
      </w:r>
      <w:r w:rsidRPr="00911A9B">
        <w:rPr>
          <w:rFonts w:asciiTheme="minorHAnsi" w:hAnsiTheme="minorHAnsi" w:cs="Arial"/>
          <w:color w:val="333333"/>
          <w:szCs w:val="24"/>
          <w:lang w:val="en"/>
        </w:rPr>
        <w:t>.</w:t>
      </w:r>
      <w:bookmarkStart w:id="0" w:name="_GoBack"/>
      <w:bookmarkEnd w:id="0"/>
    </w:p>
    <w:p w:rsidR="007C7B67" w:rsidRDefault="007C7B67" w:rsidP="007C7B67">
      <w:pPr>
        <w:widowControl/>
        <w:spacing w:before="100" w:beforeAutospacing="1" w:after="100" w:afterAutospacing="1"/>
        <w:outlineLvl w:val="0"/>
        <w:rPr>
          <w:rFonts w:asciiTheme="minorHAnsi" w:eastAsia="Times New Roman" w:hAnsiTheme="minorHAnsi" w:cs="Arial"/>
          <w:szCs w:val="24"/>
        </w:rPr>
      </w:pPr>
      <w:r w:rsidRPr="007C7B67">
        <w:rPr>
          <w:rFonts w:asciiTheme="minorHAnsi" w:hAnsiTheme="minorHAnsi" w:cs="Arial"/>
          <w:color w:val="333333"/>
          <w:szCs w:val="24"/>
          <w:lang w:val="en"/>
        </w:rPr>
        <w:t xml:space="preserve">7B Greenland Road has been made a grade 2 listed building due to the front of the building's </w:t>
      </w:r>
      <w:r w:rsidRPr="007C7B67">
        <w:rPr>
          <w:rFonts w:asciiTheme="minorHAnsi" w:eastAsia="Times New Roman" w:hAnsiTheme="minorHAnsi" w:cs="Arial"/>
          <w:szCs w:val="24"/>
        </w:rPr>
        <w:t xml:space="preserve">ground </w:t>
      </w:r>
      <w:r>
        <w:rPr>
          <w:rFonts w:asciiTheme="minorHAnsi" w:eastAsia="Times New Roman" w:hAnsiTheme="minorHAnsi" w:cs="Arial"/>
          <w:szCs w:val="24"/>
        </w:rPr>
        <w:t xml:space="preserve">floor cast-iron window guard, </w:t>
      </w:r>
      <w:r w:rsidRPr="007C7B67">
        <w:rPr>
          <w:rFonts w:asciiTheme="minorHAnsi" w:eastAsia="Times New Roman" w:hAnsiTheme="minorHAnsi" w:cs="Arial"/>
          <w:szCs w:val="24"/>
        </w:rPr>
        <w:t>uppe</w:t>
      </w:r>
      <w:r>
        <w:rPr>
          <w:rFonts w:asciiTheme="minorHAnsi" w:eastAsia="Times New Roman" w:hAnsiTheme="minorHAnsi" w:cs="Arial"/>
          <w:szCs w:val="24"/>
        </w:rPr>
        <w:t xml:space="preserve">r floors </w:t>
      </w:r>
      <w:r w:rsidR="00750D6E">
        <w:rPr>
          <w:rFonts w:asciiTheme="minorHAnsi" w:eastAsia="Times New Roman" w:hAnsiTheme="minorHAnsi" w:cs="Arial"/>
          <w:szCs w:val="24"/>
        </w:rPr>
        <w:t>architrave</w:t>
      </w:r>
      <w:r>
        <w:rPr>
          <w:rFonts w:asciiTheme="minorHAnsi" w:eastAsia="Times New Roman" w:hAnsiTheme="minorHAnsi" w:cs="Arial"/>
          <w:szCs w:val="24"/>
        </w:rPr>
        <w:t xml:space="preserve"> with cornices to 1st </w:t>
      </w:r>
      <w:r>
        <w:rPr>
          <w:rFonts w:asciiTheme="minorHAnsi" w:eastAsia="Times New Roman" w:hAnsiTheme="minorHAnsi" w:cs="Arial"/>
          <w:szCs w:val="24"/>
        </w:rPr>
        <w:br/>
        <w:t>floor along with c</w:t>
      </w:r>
      <w:r w:rsidRPr="007C7B67">
        <w:rPr>
          <w:rFonts w:asciiTheme="minorHAnsi" w:eastAsia="Times New Roman" w:hAnsiTheme="minorHAnsi" w:cs="Arial"/>
          <w:szCs w:val="24"/>
        </w:rPr>
        <w:t>ast-iron balconie</w:t>
      </w:r>
      <w:r>
        <w:rPr>
          <w:rFonts w:asciiTheme="minorHAnsi" w:eastAsia="Times New Roman" w:hAnsiTheme="minorHAnsi" w:cs="Arial"/>
          <w:szCs w:val="24"/>
        </w:rPr>
        <w:t xml:space="preserve">s to 1st floor windows and stucco </w:t>
      </w:r>
      <w:r w:rsidRPr="007C7B67">
        <w:rPr>
          <w:rFonts w:asciiTheme="minorHAnsi" w:eastAsia="Times New Roman" w:hAnsiTheme="minorHAnsi" w:cs="Arial"/>
          <w:szCs w:val="24"/>
        </w:rPr>
        <w:t>cornice and blocking course</w:t>
      </w:r>
      <w:r>
        <w:rPr>
          <w:rFonts w:asciiTheme="minorHAnsi" w:eastAsia="Times New Roman" w:hAnsiTheme="minorHAnsi" w:cs="Arial"/>
          <w:szCs w:val="24"/>
        </w:rPr>
        <w:t xml:space="preserve">. </w:t>
      </w:r>
    </w:p>
    <w:p w:rsidR="00464125" w:rsidRDefault="007C7B67" w:rsidP="007C7B67">
      <w:pPr>
        <w:widowControl/>
        <w:spacing w:before="100" w:beforeAutospacing="1" w:after="100" w:afterAutospacing="1"/>
        <w:outlineLvl w:val="0"/>
        <w:rPr>
          <w:rFonts w:asciiTheme="minorHAnsi" w:eastAsia="Times New Roman" w:hAnsiTheme="minorHAnsi" w:cs="Arial"/>
          <w:szCs w:val="24"/>
        </w:rPr>
      </w:pPr>
      <w:r>
        <w:rPr>
          <w:rFonts w:asciiTheme="minorHAnsi" w:eastAsia="Times New Roman" w:hAnsiTheme="minorHAnsi" w:cs="Arial"/>
          <w:szCs w:val="24"/>
        </w:rPr>
        <w:t>The desire to leave this as it is with the least amount of change is paramount. My application t</w:t>
      </w:r>
      <w:r w:rsidR="00464125">
        <w:rPr>
          <w:rFonts w:asciiTheme="minorHAnsi" w:eastAsia="Times New Roman" w:hAnsiTheme="minorHAnsi" w:cs="Arial"/>
          <w:szCs w:val="24"/>
        </w:rPr>
        <w:t xml:space="preserve">o update the rotten and decaying white </w:t>
      </w:r>
      <w:r>
        <w:rPr>
          <w:rFonts w:asciiTheme="minorHAnsi" w:eastAsia="Times New Roman" w:hAnsiTheme="minorHAnsi" w:cs="Arial"/>
          <w:szCs w:val="24"/>
        </w:rPr>
        <w:t xml:space="preserve">wooden sash windows </w:t>
      </w:r>
      <w:r w:rsidR="00464125">
        <w:rPr>
          <w:rFonts w:asciiTheme="minorHAnsi" w:eastAsia="Times New Roman" w:hAnsiTheme="minorHAnsi" w:cs="Arial"/>
          <w:szCs w:val="24"/>
        </w:rPr>
        <w:t xml:space="preserve">is to help reduce the </w:t>
      </w:r>
      <w:r w:rsidR="005756B8">
        <w:rPr>
          <w:rFonts w:asciiTheme="minorHAnsi" w:eastAsia="Times New Roman" w:hAnsiTheme="minorHAnsi" w:cs="Arial"/>
          <w:szCs w:val="24"/>
        </w:rPr>
        <w:t>amou</w:t>
      </w:r>
      <w:r w:rsidR="00464125">
        <w:rPr>
          <w:rFonts w:asciiTheme="minorHAnsi" w:eastAsia="Times New Roman" w:hAnsiTheme="minorHAnsi" w:cs="Arial"/>
          <w:szCs w:val="24"/>
        </w:rPr>
        <w:t>nt of noise and cold air which enters into the flat</w:t>
      </w:r>
      <w:r w:rsidR="005756B8">
        <w:rPr>
          <w:rFonts w:asciiTheme="minorHAnsi" w:eastAsia="Times New Roman" w:hAnsiTheme="minorHAnsi" w:cs="Arial"/>
          <w:szCs w:val="24"/>
        </w:rPr>
        <w:t xml:space="preserve">. </w:t>
      </w:r>
    </w:p>
    <w:p w:rsidR="005756B8" w:rsidRDefault="005756B8" w:rsidP="007C7B67">
      <w:pPr>
        <w:widowControl/>
        <w:spacing w:before="100" w:beforeAutospacing="1" w:after="100" w:afterAutospacing="1"/>
        <w:outlineLvl w:val="0"/>
        <w:rPr>
          <w:rFonts w:asciiTheme="minorHAnsi" w:eastAsia="Times New Roman" w:hAnsiTheme="minorHAnsi" w:cs="Arial"/>
          <w:szCs w:val="24"/>
        </w:rPr>
      </w:pPr>
      <w:r>
        <w:rPr>
          <w:rFonts w:asciiTheme="minorHAnsi" w:eastAsia="Times New Roman" w:hAnsiTheme="minorHAnsi" w:cs="Arial"/>
          <w:szCs w:val="24"/>
        </w:rPr>
        <w:t xml:space="preserve">This will </w:t>
      </w:r>
      <w:r w:rsidR="007C7B67">
        <w:rPr>
          <w:rFonts w:asciiTheme="minorHAnsi" w:eastAsia="Times New Roman" w:hAnsiTheme="minorHAnsi" w:cs="Arial"/>
          <w:szCs w:val="24"/>
        </w:rPr>
        <w:t>help with the environment (noise levels, energy efficiency)</w:t>
      </w:r>
      <w:r>
        <w:rPr>
          <w:rFonts w:asciiTheme="minorHAnsi" w:eastAsia="Times New Roman" w:hAnsiTheme="minorHAnsi" w:cs="Arial"/>
          <w:szCs w:val="24"/>
        </w:rPr>
        <w:t>. As Camden becomes increasingly popular and there is an</w:t>
      </w:r>
      <w:r w:rsidR="007C7B67">
        <w:rPr>
          <w:rFonts w:asciiTheme="minorHAnsi" w:eastAsia="Times New Roman" w:hAnsiTheme="minorHAnsi" w:cs="Arial"/>
          <w:szCs w:val="24"/>
        </w:rPr>
        <w:t xml:space="preserve"> the increase </w:t>
      </w:r>
      <w:r>
        <w:rPr>
          <w:rFonts w:asciiTheme="minorHAnsi" w:eastAsia="Times New Roman" w:hAnsiTheme="minorHAnsi" w:cs="Arial"/>
          <w:szCs w:val="24"/>
        </w:rPr>
        <w:t xml:space="preserve">level of </w:t>
      </w:r>
      <w:r w:rsidR="007C7B67">
        <w:rPr>
          <w:rFonts w:asciiTheme="minorHAnsi" w:eastAsia="Times New Roman" w:hAnsiTheme="minorHAnsi" w:cs="Arial"/>
          <w:szCs w:val="24"/>
        </w:rPr>
        <w:t>traffic and noise pollution, the d</w:t>
      </w:r>
      <w:r>
        <w:rPr>
          <w:rFonts w:asciiTheme="minorHAnsi" w:eastAsia="Times New Roman" w:hAnsiTheme="minorHAnsi" w:cs="Arial"/>
          <w:szCs w:val="24"/>
        </w:rPr>
        <w:t>esire to insulate the top floor rear bedroom from this is important and it is for this reason I am entering this application.</w:t>
      </w:r>
    </w:p>
    <w:p w:rsidR="007C7B67" w:rsidRPr="005756B8" w:rsidRDefault="00B4471A" w:rsidP="007C7B67">
      <w:pPr>
        <w:widowControl/>
        <w:spacing w:before="100" w:beforeAutospacing="1" w:after="100" w:afterAutospacing="1"/>
        <w:outlineLvl w:val="0"/>
        <w:rPr>
          <w:rFonts w:asciiTheme="minorHAnsi" w:eastAsia="Times New Roman" w:hAnsiTheme="minorHAnsi" w:cs="Arial"/>
          <w:b/>
          <w:bCs/>
          <w:kern w:val="36"/>
          <w:szCs w:val="24"/>
          <w:u w:val="single"/>
        </w:rPr>
      </w:pPr>
      <w:r>
        <w:rPr>
          <w:rFonts w:asciiTheme="minorHAnsi" w:eastAsia="Times New Roman" w:hAnsiTheme="minorHAnsi" w:cs="Arial"/>
          <w:szCs w:val="24"/>
        </w:rPr>
        <w:t>The plan would be to employ the</w:t>
      </w:r>
      <w:r w:rsidR="005756B8" w:rsidRPr="005756B8">
        <w:rPr>
          <w:rFonts w:asciiTheme="minorHAnsi" w:eastAsia="Times New Roman" w:hAnsiTheme="minorHAnsi" w:cs="Arial"/>
          <w:szCs w:val="24"/>
        </w:rPr>
        <w:t xml:space="preserve"> </w:t>
      </w:r>
      <w:hyperlink r:id="rId5" w:history="1">
        <w:r w:rsidR="005756B8" w:rsidRPr="005756B8">
          <w:rPr>
            <w:rStyle w:val="Hyperlink"/>
            <w:rFonts w:asciiTheme="minorHAnsi" w:hAnsiTheme="minorHAnsi"/>
          </w:rPr>
          <w:t>http://www.sashwindow.com/about-us</w:t>
        </w:r>
      </w:hyperlink>
      <w:r w:rsidR="005756B8" w:rsidRPr="005756B8">
        <w:rPr>
          <w:rFonts w:asciiTheme="minorHAnsi" w:hAnsiTheme="minorHAnsi"/>
        </w:rPr>
        <w:t xml:space="preserve"> who are specialists in creating </w:t>
      </w:r>
      <w:r w:rsidR="008468AB">
        <w:rPr>
          <w:rFonts w:asciiTheme="minorHAnsi" w:hAnsiTheme="minorHAnsi"/>
        </w:rPr>
        <w:t xml:space="preserve">single glazed </w:t>
      </w:r>
      <w:r w:rsidR="005756B8" w:rsidRPr="005756B8">
        <w:rPr>
          <w:rFonts w:asciiTheme="minorHAnsi" w:hAnsiTheme="minorHAnsi"/>
        </w:rPr>
        <w:t>sash windows and will tailor make the window to be identical to the current</w:t>
      </w:r>
      <w:r w:rsidR="00155020">
        <w:rPr>
          <w:rFonts w:asciiTheme="minorHAnsi" w:hAnsiTheme="minorHAnsi"/>
        </w:rPr>
        <w:t xml:space="preserve"> windows</w:t>
      </w:r>
      <w:r w:rsidR="005756B8" w:rsidRPr="005756B8">
        <w:rPr>
          <w:rFonts w:asciiTheme="minorHAnsi" w:hAnsiTheme="minorHAnsi"/>
        </w:rPr>
        <w:t xml:space="preserve">. </w:t>
      </w:r>
      <w:r w:rsidR="007C7B67" w:rsidRPr="005756B8">
        <w:rPr>
          <w:rFonts w:asciiTheme="minorHAnsi" w:eastAsia="Times New Roman" w:hAnsiTheme="minorHAnsi" w:cs="Arial"/>
          <w:szCs w:val="24"/>
        </w:rPr>
        <w:t xml:space="preserve">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</w:rPr>
      </w:pP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C7B67">
        <w:rPr>
          <w:rFonts w:ascii="Arial" w:eastAsia="Times New Roman" w:hAnsi="Arial" w:cs="Arial"/>
          <w:b/>
          <w:bCs/>
          <w:kern w:val="36"/>
          <w:sz w:val="48"/>
          <w:szCs w:val="48"/>
        </w:rPr>
        <w:t>List Entry Summary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b/>
          <w:bCs/>
          <w:szCs w:val="24"/>
        </w:rPr>
        <w:t xml:space="preserve">This building is listed under the Planning (Listed Buildings and Conservation Areas) Act 1990 as amended for its special architectural or historic interest.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Name: NUMBERS 7 TO 41 AND ATTACHED RAILINGS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List Entry Number: 1271387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Location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NUMBERS 7 TO 41 AND ATTACHED RAILINGS, 7-41, GREENLAND ROAD</w:t>
      </w:r>
      <w:r w:rsidRPr="007C7B67">
        <w:rPr>
          <w:rFonts w:ascii="Arial" w:eastAsia="Times New Roman" w:hAnsi="Arial" w:cs="Arial"/>
          <w:szCs w:val="24"/>
        </w:rPr>
        <w:br/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 xml:space="preserve">The building may lie within the boundary of more than one authority. </w:t>
      </w:r>
    </w:p>
    <w:p w:rsidR="007C7B67" w:rsidRPr="007C7B67" w:rsidRDefault="007C7B67" w:rsidP="007C7B67">
      <w:pPr>
        <w:widowControl/>
        <w:spacing w:before="100" w:beforeAutospacing="1" w:after="240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b/>
          <w:bCs/>
          <w:szCs w:val="24"/>
        </w:rPr>
        <w:t>County: </w:t>
      </w:r>
      <w:r w:rsidRPr="007C7B67">
        <w:rPr>
          <w:rFonts w:ascii="Arial" w:eastAsia="Times New Roman" w:hAnsi="Arial" w:cs="Arial"/>
          <w:szCs w:val="24"/>
        </w:rPr>
        <w:t>Greater London Authority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b/>
          <w:bCs/>
          <w:szCs w:val="24"/>
        </w:rPr>
        <w:t>District: </w:t>
      </w:r>
      <w:r w:rsidRPr="007C7B67">
        <w:rPr>
          <w:rFonts w:ascii="Arial" w:eastAsia="Times New Roman" w:hAnsi="Arial" w:cs="Arial"/>
          <w:szCs w:val="24"/>
        </w:rPr>
        <w:t>Camden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b/>
          <w:bCs/>
          <w:szCs w:val="24"/>
        </w:rPr>
        <w:lastRenderedPageBreak/>
        <w:t>District Type: </w:t>
      </w:r>
      <w:r w:rsidRPr="007C7B67">
        <w:rPr>
          <w:rFonts w:ascii="Arial" w:eastAsia="Times New Roman" w:hAnsi="Arial" w:cs="Arial"/>
          <w:szCs w:val="24"/>
        </w:rPr>
        <w:t>London Borough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b/>
          <w:bCs/>
          <w:szCs w:val="24"/>
        </w:rPr>
        <w:t>Parish: 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National Park: Not applicable to this List entry.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Grade: II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Date first listed: 14-Apr-1974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Date of most recent amendment: Not applicable to this List entry. </w:t>
      </w:r>
    </w:p>
    <w:p w:rsidR="007C7B67" w:rsidRPr="007C7B67" w:rsidRDefault="00911A9B" w:rsidP="007C7B67">
      <w:pPr>
        <w:widowControl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25" style="width:0;height:1.5pt" o:hralign="center" o:hrstd="t" o:hr="t" fillcolor="#a0a0a0" stroked="f"/>
        </w:pic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C7B67">
        <w:rPr>
          <w:rFonts w:ascii="Arial" w:eastAsia="Times New Roman" w:hAnsi="Arial" w:cs="Arial"/>
          <w:b/>
          <w:bCs/>
          <w:kern w:val="36"/>
          <w:sz w:val="48"/>
          <w:szCs w:val="48"/>
        </w:rPr>
        <w:t>Legacy System Information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The contents of this record have been generated from a legacy data system.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Legacy System: LBS 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 xml:space="preserve">UID: 477891 </w:t>
      </w:r>
    </w:p>
    <w:p w:rsidR="007C7B67" w:rsidRPr="007C7B67" w:rsidRDefault="00911A9B" w:rsidP="007C7B67">
      <w:pPr>
        <w:widowControl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26" style="width:0;height:1.5pt" o:hralign="center" o:hrstd="t" o:hr="t" fillcolor="#a0a0a0" stroked="f"/>
        </w:pic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C7B67">
        <w:rPr>
          <w:rFonts w:ascii="Arial" w:eastAsia="Times New Roman" w:hAnsi="Arial" w:cs="Arial"/>
          <w:b/>
          <w:bCs/>
          <w:kern w:val="36"/>
          <w:sz w:val="48"/>
          <w:szCs w:val="48"/>
        </w:rPr>
        <w:t>Asset Groupings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This List entry does not comprise part of an Asset Grouping. Asset Groupings are not part of the official record but are added later for information.</w:t>
      </w:r>
    </w:p>
    <w:p w:rsidR="007C7B67" w:rsidRPr="007C7B67" w:rsidRDefault="00911A9B" w:rsidP="007C7B67">
      <w:pPr>
        <w:widowControl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27" style="width:0;height:1.5pt" o:hralign="center" o:hrstd="t" o:hr="t" fillcolor="#a0a0a0" stroked="f"/>
        </w:pic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C7B67">
        <w:rPr>
          <w:rFonts w:ascii="Arial" w:eastAsia="Times New Roman" w:hAnsi="Arial" w:cs="Arial"/>
          <w:b/>
          <w:bCs/>
          <w:kern w:val="36"/>
          <w:sz w:val="48"/>
          <w:szCs w:val="48"/>
        </w:rPr>
        <w:t>List Entry Description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Summary of Building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Legacy Record - This information may be included in the List Entry Details.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Reasons for Designation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Legacy Record - This information may be included in the List Entry Details.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History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lastRenderedPageBreak/>
        <w:t>Legacy Record - This information may be included in the List Entry Details.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Details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br/>
        <w:t>CAMDEN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szCs w:val="24"/>
        </w:rPr>
        <w:br/>
        <w:t>TQ2983NW GREENLAND ROAD</w:t>
      </w:r>
      <w:r w:rsidRPr="007C7B67">
        <w:rPr>
          <w:rFonts w:ascii="Arial" w:eastAsia="Times New Roman" w:hAnsi="Arial" w:cs="Arial"/>
          <w:szCs w:val="24"/>
        </w:rPr>
        <w:br/>
        <w:t>798-1/77/701 (North side</w:t>
      </w:r>
      <w:proofErr w:type="gramStart"/>
      <w:r w:rsidRPr="007C7B67">
        <w:rPr>
          <w:rFonts w:ascii="Arial" w:eastAsia="Times New Roman" w:hAnsi="Arial" w:cs="Arial"/>
          <w:szCs w:val="24"/>
        </w:rPr>
        <w:t>)</w:t>
      </w:r>
      <w:proofErr w:type="gramEnd"/>
      <w:r w:rsidRPr="007C7B67">
        <w:rPr>
          <w:rFonts w:ascii="Arial" w:eastAsia="Times New Roman" w:hAnsi="Arial" w:cs="Arial"/>
          <w:szCs w:val="24"/>
        </w:rPr>
        <w:br/>
        <w:t xml:space="preserve">14/05/74 Nos.7-41 (Odd) </w:t>
      </w:r>
      <w:r w:rsidRPr="007C7B67">
        <w:rPr>
          <w:rFonts w:ascii="Arial" w:eastAsia="Times New Roman" w:hAnsi="Arial" w:cs="Arial"/>
          <w:szCs w:val="24"/>
        </w:rPr>
        <w:br/>
        <w:t xml:space="preserve">and attached railings 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szCs w:val="24"/>
        </w:rPr>
        <w:br/>
        <w:t>GV II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szCs w:val="24"/>
        </w:rPr>
        <w:br/>
        <w:t xml:space="preserve">Terrace of 18 houses. Mid C19, restored c1976 as a GLC </w:t>
      </w:r>
      <w:r w:rsidRPr="007C7B67">
        <w:rPr>
          <w:rFonts w:ascii="Arial" w:eastAsia="Times New Roman" w:hAnsi="Arial" w:cs="Arial"/>
          <w:szCs w:val="24"/>
        </w:rPr>
        <w:br/>
        <w:t>renovation scheme. Yellow stock brick with rusticated stucco</w:t>
      </w:r>
      <w:r w:rsidRPr="007C7B67">
        <w:rPr>
          <w:rFonts w:ascii="Arial" w:eastAsia="Times New Roman" w:hAnsi="Arial" w:cs="Arial"/>
          <w:szCs w:val="24"/>
        </w:rPr>
        <w:br/>
        <w:t xml:space="preserve">ground floor and plain stucco 1st floor band. </w:t>
      </w:r>
      <w:proofErr w:type="spellStart"/>
      <w:r w:rsidRPr="007C7B67">
        <w:rPr>
          <w:rFonts w:ascii="Arial" w:eastAsia="Times New Roman" w:hAnsi="Arial" w:cs="Arial"/>
          <w:szCs w:val="24"/>
        </w:rPr>
        <w:t>Nos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11-21 and </w:t>
      </w:r>
      <w:r w:rsidRPr="007C7B67">
        <w:rPr>
          <w:rFonts w:ascii="Arial" w:eastAsia="Times New Roman" w:hAnsi="Arial" w:cs="Arial"/>
          <w:szCs w:val="24"/>
        </w:rPr>
        <w:br/>
        <w:t xml:space="preserve">31-43 slightly projecting. 3 </w:t>
      </w:r>
      <w:proofErr w:type="spellStart"/>
      <w:r w:rsidRPr="007C7B67">
        <w:rPr>
          <w:rFonts w:ascii="Arial" w:eastAsia="Times New Roman" w:hAnsi="Arial" w:cs="Arial"/>
          <w:szCs w:val="24"/>
        </w:rPr>
        <w:t>storeys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and basements. 2 windows</w:t>
      </w:r>
      <w:r w:rsidRPr="007C7B67">
        <w:rPr>
          <w:rFonts w:ascii="Arial" w:eastAsia="Times New Roman" w:hAnsi="Arial" w:cs="Arial"/>
          <w:szCs w:val="24"/>
        </w:rPr>
        <w:br/>
        <w:t xml:space="preserve">each. Square-headed, recessed doorways with pilaster-jambs </w:t>
      </w:r>
      <w:r w:rsidRPr="007C7B67">
        <w:rPr>
          <w:rFonts w:ascii="Arial" w:eastAsia="Times New Roman" w:hAnsi="Arial" w:cs="Arial"/>
          <w:szCs w:val="24"/>
        </w:rPr>
        <w:br/>
        <w:t xml:space="preserve">carrying cornice-heads; fanlights and </w:t>
      </w:r>
      <w:proofErr w:type="spellStart"/>
      <w:r w:rsidRPr="007C7B67">
        <w:rPr>
          <w:rFonts w:ascii="Arial" w:eastAsia="Times New Roman" w:hAnsi="Arial" w:cs="Arial"/>
          <w:szCs w:val="24"/>
        </w:rPr>
        <w:t>panelled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doors. Recessed</w:t>
      </w:r>
      <w:r w:rsidRPr="007C7B67">
        <w:rPr>
          <w:rFonts w:ascii="Arial" w:eastAsia="Times New Roman" w:hAnsi="Arial" w:cs="Arial"/>
          <w:szCs w:val="24"/>
        </w:rPr>
        <w:br/>
        <w:t>sashes; ground floor of No.7 with good cast-iron window guard</w:t>
      </w:r>
      <w:proofErr w:type="gramStart"/>
      <w:r w:rsidRPr="007C7B67">
        <w:rPr>
          <w:rFonts w:ascii="Arial" w:eastAsia="Times New Roman" w:hAnsi="Arial" w:cs="Arial"/>
          <w:szCs w:val="24"/>
        </w:rPr>
        <w:t>,</w:t>
      </w:r>
      <w:proofErr w:type="gramEnd"/>
      <w:r w:rsidRPr="007C7B67">
        <w:rPr>
          <w:rFonts w:ascii="Arial" w:eastAsia="Times New Roman" w:hAnsi="Arial" w:cs="Arial"/>
          <w:szCs w:val="24"/>
        </w:rPr>
        <w:br/>
        <w:t xml:space="preserve">upper floors </w:t>
      </w:r>
      <w:proofErr w:type="spellStart"/>
      <w:r w:rsidRPr="007C7B67">
        <w:rPr>
          <w:rFonts w:ascii="Arial" w:eastAsia="Times New Roman" w:hAnsi="Arial" w:cs="Arial"/>
          <w:szCs w:val="24"/>
        </w:rPr>
        <w:t>architraved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: </w:t>
      </w:r>
      <w:proofErr w:type="spellStart"/>
      <w:r w:rsidRPr="007C7B67">
        <w:rPr>
          <w:rFonts w:ascii="Arial" w:eastAsia="Times New Roman" w:hAnsi="Arial" w:cs="Arial"/>
          <w:szCs w:val="24"/>
        </w:rPr>
        <w:t>Nos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7 &amp; 9 with cornices to 1st </w:t>
      </w:r>
      <w:r w:rsidRPr="007C7B67">
        <w:rPr>
          <w:rFonts w:ascii="Arial" w:eastAsia="Times New Roman" w:hAnsi="Arial" w:cs="Arial"/>
          <w:szCs w:val="24"/>
        </w:rPr>
        <w:br/>
        <w:t xml:space="preserve">floor. Cast-iron balconies to 1st floor windows. Stucco </w:t>
      </w:r>
      <w:r w:rsidRPr="007C7B67">
        <w:rPr>
          <w:rFonts w:ascii="Arial" w:eastAsia="Times New Roman" w:hAnsi="Arial" w:cs="Arial"/>
          <w:szCs w:val="24"/>
        </w:rPr>
        <w:br/>
        <w:t xml:space="preserve">cornice and blocking course except </w:t>
      </w:r>
      <w:proofErr w:type="spellStart"/>
      <w:r w:rsidRPr="007C7B67">
        <w:rPr>
          <w:rFonts w:ascii="Arial" w:eastAsia="Times New Roman" w:hAnsi="Arial" w:cs="Arial"/>
          <w:szCs w:val="24"/>
        </w:rPr>
        <w:t>Nos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9, 19 &amp; 21 and 37-41 </w:t>
      </w:r>
      <w:r w:rsidRPr="007C7B67">
        <w:rPr>
          <w:rFonts w:ascii="Arial" w:eastAsia="Times New Roman" w:hAnsi="Arial" w:cs="Arial"/>
          <w:szCs w:val="24"/>
        </w:rPr>
        <w:br/>
        <w:t xml:space="preserve">where the cornices have been cut back. </w:t>
      </w:r>
      <w:r w:rsidRPr="007C7B67">
        <w:rPr>
          <w:rFonts w:ascii="Arial" w:eastAsia="Times New Roman" w:hAnsi="Arial" w:cs="Arial"/>
          <w:szCs w:val="24"/>
        </w:rPr>
        <w:br/>
        <w:t xml:space="preserve">INTERIORS: not inspected. SUBSIDIARY FEATURES: attached </w:t>
      </w:r>
      <w:r w:rsidRPr="007C7B67">
        <w:rPr>
          <w:rFonts w:ascii="Arial" w:eastAsia="Times New Roman" w:hAnsi="Arial" w:cs="Arial"/>
          <w:szCs w:val="24"/>
        </w:rPr>
        <w:br/>
        <w:t xml:space="preserve">cast-iron railings with bud finials to areas. </w:t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szCs w:val="24"/>
        </w:rPr>
        <w:br/>
      </w:r>
      <w:r w:rsidRPr="007C7B67">
        <w:rPr>
          <w:rFonts w:ascii="Arial" w:eastAsia="Times New Roman" w:hAnsi="Arial" w:cs="Arial"/>
          <w:szCs w:val="24"/>
        </w:rPr>
        <w:br/>
        <w:t>Listing NGR: TQ2904483935</w:t>
      </w:r>
    </w:p>
    <w:p w:rsidR="007C7B67" w:rsidRPr="007C7B67" w:rsidRDefault="00911A9B" w:rsidP="007C7B67">
      <w:pPr>
        <w:widowControl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28" style="width:0;height:1.5pt" o:hralign="center" o:hrstd="t" o:hr="t" fillcolor="#a0a0a0" stroked="f"/>
        </w:pic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C7B67">
        <w:rPr>
          <w:rFonts w:ascii="Arial" w:eastAsia="Times New Roman" w:hAnsi="Arial" w:cs="Arial"/>
          <w:b/>
          <w:bCs/>
          <w:kern w:val="36"/>
          <w:sz w:val="48"/>
          <w:szCs w:val="48"/>
        </w:rPr>
        <w:t>Selected Sources</w:t>
      </w:r>
    </w:p>
    <w:p w:rsidR="007C7B67" w:rsidRPr="007C7B67" w:rsidRDefault="007C7B67" w:rsidP="007C7B67">
      <w:pPr>
        <w:widowControl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Legacy Record - This information may be included in the List Entry Details.</w:t>
      </w:r>
    </w:p>
    <w:p w:rsidR="007C7B67" w:rsidRPr="007C7B67" w:rsidRDefault="00911A9B" w:rsidP="007C7B67">
      <w:pPr>
        <w:widowControl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pict>
          <v:rect id="_x0000_i1029" style="width:0;height:1.5pt" o:hralign="center" o:hrstd="t" o:hr="t" fillcolor="#a0a0a0" stroked="f"/>
        </w:pic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C7B67">
        <w:rPr>
          <w:rFonts w:ascii="Arial" w:eastAsia="Times New Roman" w:hAnsi="Arial" w:cs="Arial"/>
          <w:b/>
          <w:bCs/>
          <w:kern w:val="36"/>
          <w:sz w:val="48"/>
          <w:szCs w:val="48"/>
        </w:rPr>
        <w:t>Map</w:t>
      </w:r>
    </w:p>
    <w:p w:rsidR="007C7B67" w:rsidRPr="007C7B67" w:rsidRDefault="007C7B67" w:rsidP="007C7B67">
      <w:pPr>
        <w:widowControl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C7B67">
        <w:rPr>
          <w:rFonts w:ascii="Arial" w:eastAsia="Times New Roman" w:hAnsi="Arial" w:cs="Arial"/>
          <w:b/>
          <w:bCs/>
          <w:sz w:val="27"/>
          <w:szCs w:val="27"/>
        </w:rPr>
        <w:t>National Grid Reference: TQ 29051 83937</w:t>
      </w: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lastRenderedPageBreak/>
        <w:t xml:space="preserve">The below map is for quick reference purposes only and may not be to scale. For a copy of the full scale map, please see the attached PDF - </w:t>
      </w:r>
      <w:hyperlink r:id="rId6" w:tgtFrame="_blank" w:history="1">
        <w:r w:rsidRPr="007C7B67">
          <w:rPr>
            <w:rFonts w:ascii="Arial" w:eastAsia="Times New Roman" w:hAnsi="Arial" w:cs="Arial"/>
            <w:color w:val="0000FF"/>
            <w:szCs w:val="24"/>
            <w:u w:val="single"/>
          </w:rPr>
          <w:t>1271387.pdf</w:t>
        </w:r>
      </w:hyperlink>
    </w:p>
    <w:p w:rsidR="007C7B67" w:rsidRPr="007C7B67" w:rsidRDefault="007C7B67" w:rsidP="007C7B67">
      <w:pPr>
        <w:widowControl/>
        <w:jc w:val="center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noProof/>
          <w:szCs w:val="24"/>
          <w:lang w:val="en-GB" w:eastAsia="en-GB"/>
        </w:rPr>
        <w:drawing>
          <wp:inline distT="0" distB="0" distL="0" distR="0" wp14:anchorId="7E7D3515" wp14:editId="246A60FD">
            <wp:extent cx="7139940" cy="4762500"/>
            <wp:effectExtent l="0" t="0" r="3810" b="0"/>
            <wp:docPr id="2" name="ImgMap" descr="C:\Users\Traveler\Desktop\printreport.aspx_files\getmap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Map" descr="C:\Users\Traveler\Desktop\printreport.aspx_files\getmap.as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B67">
        <w:rPr>
          <w:rFonts w:ascii="Arial" w:eastAsia="Times New Roman" w:hAnsi="Arial" w:cs="Arial"/>
          <w:szCs w:val="24"/>
        </w:rPr>
        <w:br/>
        <w:t xml:space="preserve">© Crown Copyright and database right 2012. All rights reserved. Ordnance Survey </w:t>
      </w:r>
      <w:proofErr w:type="spellStart"/>
      <w:r w:rsidRPr="007C7B67">
        <w:rPr>
          <w:rFonts w:ascii="Arial" w:eastAsia="Times New Roman" w:hAnsi="Arial" w:cs="Arial"/>
          <w:szCs w:val="24"/>
        </w:rPr>
        <w:t>Licence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number 100019088.</w:t>
      </w:r>
      <w:r w:rsidRPr="007C7B67">
        <w:rPr>
          <w:rFonts w:ascii="Arial" w:eastAsia="Times New Roman" w:hAnsi="Arial" w:cs="Arial"/>
          <w:szCs w:val="24"/>
        </w:rPr>
        <w:br/>
        <w:t xml:space="preserve">© British Crown and </w:t>
      </w:r>
      <w:proofErr w:type="spellStart"/>
      <w:r w:rsidRPr="007C7B67">
        <w:rPr>
          <w:rFonts w:ascii="Arial" w:eastAsia="Times New Roman" w:hAnsi="Arial" w:cs="Arial"/>
          <w:szCs w:val="24"/>
        </w:rPr>
        <w:t>SeaZone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Solutions Limited 2011. All rights reserved. </w:t>
      </w:r>
      <w:proofErr w:type="spellStart"/>
      <w:r w:rsidRPr="007C7B67">
        <w:rPr>
          <w:rFonts w:ascii="Arial" w:eastAsia="Times New Roman" w:hAnsi="Arial" w:cs="Arial"/>
          <w:szCs w:val="24"/>
        </w:rPr>
        <w:t>Licence</w:t>
      </w:r>
      <w:proofErr w:type="spellEnd"/>
      <w:r w:rsidRPr="007C7B67">
        <w:rPr>
          <w:rFonts w:ascii="Arial" w:eastAsia="Times New Roman" w:hAnsi="Arial" w:cs="Arial"/>
          <w:szCs w:val="24"/>
        </w:rPr>
        <w:t xml:space="preserve"> number 102006.006. </w:t>
      </w:r>
    </w:p>
    <w:p w:rsidR="007C7B67" w:rsidRPr="007C7B67" w:rsidRDefault="007C7B67" w:rsidP="007C7B67">
      <w:pPr>
        <w:widowControl/>
        <w:rPr>
          <w:rFonts w:ascii="Arial" w:eastAsia="Times New Roman" w:hAnsi="Arial" w:cs="Arial"/>
          <w:szCs w:val="24"/>
        </w:rPr>
      </w:pPr>
    </w:p>
    <w:p w:rsidR="007C7B67" w:rsidRPr="007C7B67" w:rsidRDefault="007C7B67" w:rsidP="007C7B67">
      <w:pPr>
        <w:widowControl/>
        <w:spacing w:before="100" w:beforeAutospacing="1" w:after="100" w:afterAutospacing="1"/>
        <w:rPr>
          <w:rFonts w:ascii="Arial" w:eastAsia="Times New Roman" w:hAnsi="Arial" w:cs="Arial"/>
          <w:szCs w:val="24"/>
        </w:rPr>
      </w:pPr>
      <w:r w:rsidRPr="007C7B67">
        <w:rPr>
          <w:rFonts w:ascii="Arial" w:eastAsia="Times New Roman" w:hAnsi="Arial" w:cs="Arial"/>
          <w:szCs w:val="24"/>
        </w:rPr>
        <w:t>This copy shows the entry on 18-May-2013 at 09:59:52.</w:t>
      </w:r>
    </w:p>
    <w:p w:rsidR="00564FBC" w:rsidRDefault="00564FBC" w:rsidP="00277EC0"/>
    <w:sectPr w:rsidR="00564FBC" w:rsidSect="0037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3A04"/>
    <w:multiLevelType w:val="hybridMultilevel"/>
    <w:tmpl w:val="D02C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67"/>
    <w:rsid w:val="00010C1B"/>
    <w:rsid w:val="00027469"/>
    <w:rsid w:val="00093FFC"/>
    <w:rsid w:val="00132556"/>
    <w:rsid w:val="00143D93"/>
    <w:rsid w:val="001449EF"/>
    <w:rsid w:val="00155020"/>
    <w:rsid w:val="0017288B"/>
    <w:rsid w:val="00277EC0"/>
    <w:rsid w:val="002A061C"/>
    <w:rsid w:val="00371936"/>
    <w:rsid w:val="00464125"/>
    <w:rsid w:val="00564FBC"/>
    <w:rsid w:val="00565724"/>
    <w:rsid w:val="005756B8"/>
    <w:rsid w:val="00585D8D"/>
    <w:rsid w:val="006528B0"/>
    <w:rsid w:val="00685E4F"/>
    <w:rsid w:val="006C3F5F"/>
    <w:rsid w:val="00750D6E"/>
    <w:rsid w:val="007577CF"/>
    <w:rsid w:val="007806BE"/>
    <w:rsid w:val="007B0BAA"/>
    <w:rsid w:val="007C7B67"/>
    <w:rsid w:val="008468AB"/>
    <w:rsid w:val="008554E9"/>
    <w:rsid w:val="00876EC5"/>
    <w:rsid w:val="0089399C"/>
    <w:rsid w:val="00911A9B"/>
    <w:rsid w:val="00987890"/>
    <w:rsid w:val="009D1B49"/>
    <w:rsid w:val="009F650B"/>
    <w:rsid w:val="00A243C8"/>
    <w:rsid w:val="00B4471A"/>
    <w:rsid w:val="00BC5898"/>
    <w:rsid w:val="00C45170"/>
    <w:rsid w:val="00C60085"/>
    <w:rsid w:val="00D2368D"/>
    <w:rsid w:val="00D8026B"/>
    <w:rsid w:val="00DE60BC"/>
    <w:rsid w:val="00EA19F4"/>
    <w:rsid w:val="00EB538C"/>
    <w:rsid w:val="00F85E14"/>
    <w:rsid w:val="00FC7133"/>
    <w:rsid w:val="00FD2897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0B5DF-FF46-4635-A87B-4C9E545D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36"/>
    <w:pPr>
      <w:widowControl w:val="0"/>
      <w:spacing w:after="0" w:line="240" w:lineRule="auto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rsid w:val="00371936"/>
    <w:rPr>
      <w:b/>
      <w:i w:val="0"/>
      <w:kern w:val="0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193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1936"/>
    <w:rPr>
      <w:rFonts w:ascii="Consolas" w:hAnsi="Consolas" w:cs="Courier New"/>
      <w:sz w:val="21"/>
      <w:szCs w:val="21"/>
    </w:rPr>
  </w:style>
  <w:style w:type="character" w:customStyle="1" w:styleId="ActiveLink">
    <w:name w:val="Active Link"/>
    <w:rsid w:val="00371936"/>
    <w:rPr>
      <w:b w:val="0"/>
      <w:i w:val="0"/>
      <w:color w:val="00CC00"/>
      <w:kern w:val="0"/>
      <w:u w:val="none"/>
      <w:vertAlign w:val="baseline"/>
    </w:rPr>
  </w:style>
  <w:style w:type="character" w:customStyle="1" w:styleId="InactiveLink">
    <w:name w:val="Inactive Link"/>
    <w:rsid w:val="00371936"/>
    <w:rPr>
      <w:b w:val="0"/>
      <w:i w:val="0"/>
      <w:color w:val="FF0000"/>
      <w:kern w:val="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B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5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services.english-heritage.org.uk/printwebservicehle/StatutoryPrint.svc/247812/HLE_A4L_Grade%7CHLE_A3L_Grade.pdf" TargetMode="External"/><Relationship Id="rId5" Type="http://schemas.openxmlformats.org/officeDocument/2006/relationships/hyperlink" Target="http://www.sashwindow.com/about-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Traveler</dc:creator>
  <cp:lastModifiedBy>Brooks Tobert</cp:lastModifiedBy>
  <cp:revision>2</cp:revision>
  <dcterms:created xsi:type="dcterms:W3CDTF">2015-03-28T13:10:00Z</dcterms:created>
  <dcterms:modified xsi:type="dcterms:W3CDTF">2015-03-28T13:10:00Z</dcterms:modified>
</cp:coreProperties>
</file>