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84" w:rsidRDefault="00F60A84"/>
    <w:p w:rsidR="00F60A84" w:rsidRDefault="00F60A84"/>
    <w:p w:rsidR="00F60A84" w:rsidRDefault="00F60A84">
      <w:r>
        <w:tab/>
      </w:r>
      <w:r>
        <w:tab/>
        <w:t>Smith Waters LLP</w:t>
      </w:r>
      <w:r w:rsidRPr="00F60A84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83F27A" wp14:editId="14FA10BC">
            <wp:simplePos x="0" y="0"/>
            <wp:positionH relativeFrom="column">
              <wp:posOffset>-182880</wp:posOffset>
            </wp:positionH>
            <wp:positionV relativeFrom="page">
              <wp:posOffset>193675</wp:posOffset>
            </wp:positionV>
            <wp:extent cx="5731510" cy="7883525"/>
            <wp:effectExtent l="0" t="0" r="2540" b="3175"/>
            <wp:wrapNone/>
            <wp:docPr id="1" name="Picture 1" descr="C:\Users\katie\AppData\Local\Microsoft\Windows\Temporary Internet Files\Content.Outlook\ZQ0SS14L\Englands Lane res comments 1-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AppData\Local\Microsoft\Windows\Temporary Internet Files\Content.Outlook\ZQ0SS14L\Englands Lane res comments 1-15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84" w:rsidRDefault="00F60A84">
      <w:r>
        <w:tab/>
      </w:r>
      <w:r>
        <w:tab/>
        <w:t xml:space="preserve"> 4 Panton Street, Haymarket, London SW1Y 4SW</w:t>
      </w:r>
    </w:p>
    <w:p w:rsidR="00F60A84" w:rsidRDefault="00F60A84">
      <w:r>
        <w:tab/>
      </w:r>
      <w:r>
        <w:tab/>
      </w:r>
      <w:r>
        <w:tab/>
      </w:r>
      <w:hyperlink r:id="rId5" w:history="1">
        <w:r w:rsidRPr="002523B4">
          <w:rPr>
            <w:rStyle w:val="Hyperlink"/>
          </w:rPr>
          <w:t>kmdw@smithwaters.com</w:t>
        </w:r>
      </w:hyperlink>
      <w:r>
        <w:tab/>
      </w:r>
    </w:p>
    <w:p w:rsidR="00F60A84" w:rsidRDefault="00F60A84">
      <w:r>
        <w:tab/>
      </w:r>
      <w:r>
        <w:tab/>
      </w:r>
      <w:r>
        <w:tab/>
      </w:r>
      <w:r>
        <w:tab/>
        <w:t>02078393950</w:t>
      </w:r>
    </w:p>
    <w:p w:rsidR="00F60A84" w:rsidRDefault="00F60A84">
      <w:pPr>
        <w:rPr>
          <w:rFonts w:eastAsia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/>
        </w:rPr>
        <w:t>2014/7803/P</w:t>
      </w:r>
    </w:p>
    <w:p w:rsidR="009629AF" w:rsidRDefault="00F60A84" w:rsidP="003C57C4">
      <w:pPr>
        <w:spacing w:line="276" w:lineRule="auto"/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England’s Lane</w:t>
      </w:r>
      <w:r>
        <w:tab/>
      </w:r>
    </w:p>
    <w:p w:rsidR="003C57C4" w:rsidRDefault="003C57C4" w:rsidP="003C57C4">
      <w:pPr>
        <w:spacing w:line="276" w:lineRule="auto"/>
      </w:pPr>
    </w:p>
    <w:p w:rsidR="003C57C4" w:rsidRDefault="003C57C4" w:rsidP="003C57C4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X</w:t>
      </w:r>
    </w:p>
    <w:p w:rsidR="003C57C4" w:rsidRDefault="003C57C4" w:rsidP="003C57C4">
      <w:pPr>
        <w:spacing w:line="276" w:lineRule="auto"/>
      </w:pPr>
    </w:p>
    <w:p w:rsidR="003C57C4" w:rsidRDefault="003C57C4" w:rsidP="005C7F26">
      <w:pPr>
        <w:spacing w:line="240" w:lineRule="auto"/>
        <w:ind w:left="851" w:hanging="709"/>
      </w:pPr>
      <w:r>
        <w:tab/>
        <w:t xml:space="preserve">We are the managing agents of </w:t>
      </w:r>
      <w:proofErr w:type="spellStart"/>
      <w:r>
        <w:t>Stanbury</w:t>
      </w:r>
      <w:proofErr w:type="spellEnd"/>
      <w:r>
        <w:t xml:space="preserve"> Court, 99 Haverstock Hill. We object on behalf of </w:t>
      </w:r>
      <w:proofErr w:type="spellStart"/>
      <w:r>
        <w:t>Stanbury</w:t>
      </w:r>
      <w:proofErr w:type="spellEnd"/>
      <w:r>
        <w:t xml:space="preserve"> Court Management Limited, the freeholder of the block of flats as follows:</w:t>
      </w:r>
    </w:p>
    <w:p w:rsidR="003C57C4" w:rsidRDefault="003C57C4" w:rsidP="005C7F26">
      <w:pPr>
        <w:spacing w:line="240" w:lineRule="auto"/>
        <w:ind w:left="851" w:hanging="709"/>
      </w:pPr>
      <w:r>
        <w:tab/>
        <w:t>The unacceptable impact of the proposal on the living conditions of nearby residents by reasons of scale, sense of enclosure, loss of privacy and overlooking contrary to policies.</w:t>
      </w:r>
    </w:p>
    <w:p w:rsidR="003C57C4" w:rsidRDefault="003C57C4" w:rsidP="005C7F26">
      <w:pPr>
        <w:spacing w:line="240" w:lineRule="auto"/>
        <w:ind w:left="851" w:hanging="709"/>
      </w:pPr>
      <w:r>
        <w:tab/>
        <w:t>Impact on important trees.</w:t>
      </w:r>
    </w:p>
    <w:p w:rsidR="003C57C4" w:rsidRDefault="003C57C4" w:rsidP="005C7F26">
      <w:pPr>
        <w:spacing w:line="240" w:lineRule="auto"/>
        <w:ind w:left="851" w:hanging="709"/>
      </w:pPr>
      <w:r>
        <w:tab/>
        <w:t>The unacceptable i</w:t>
      </w:r>
      <w:bookmarkStart w:id="0" w:name="_GoBack"/>
      <w:bookmarkEnd w:id="0"/>
      <w:r>
        <w:t>ntensity of use of the site having regard to local policies.</w:t>
      </w:r>
    </w:p>
    <w:p w:rsidR="003C57C4" w:rsidRDefault="003C57C4" w:rsidP="005C7F26">
      <w:pPr>
        <w:spacing w:line="240" w:lineRule="auto"/>
        <w:ind w:left="851" w:hanging="709"/>
      </w:pPr>
      <w:r>
        <w:tab/>
        <w:t>The loss of existing on site car parking and therein increased demand for on street parking.</w:t>
      </w:r>
    </w:p>
    <w:p w:rsidR="003C57C4" w:rsidRDefault="003C57C4" w:rsidP="005C7F26">
      <w:pPr>
        <w:spacing w:line="240" w:lineRule="auto"/>
        <w:ind w:left="851" w:hanging="709"/>
      </w:pPr>
      <w:r>
        <w:tab/>
        <w:t>The poor standard of proposed accommodation including lack of private amenity space, poor outlook and inadequate room sizes.</w:t>
      </w:r>
    </w:p>
    <w:p w:rsidR="003C57C4" w:rsidRDefault="003C57C4" w:rsidP="005C7F26">
      <w:pPr>
        <w:spacing w:line="240" w:lineRule="auto"/>
        <w:ind w:left="851"/>
      </w:pPr>
      <w:r>
        <w:t>The proposal seeks to achieve too much accommodation on an already intensively used site which will have an unacceptable impact on nearby residents and those on site.</w:t>
      </w:r>
    </w:p>
    <w:p w:rsidR="003C57C4" w:rsidRDefault="003C57C4" w:rsidP="003C57C4">
      <w:pPr>
        <w:spacing w:line="276" w:lineRule="auto"/>
        <w:ind w:left="851" w:hanging="709"/>
      </w:pPr>
    </w:p>
    <w:p w:rsidR="003C57C4" w:rsidRDefault="003C57C4" w:rsidP="003C57C4">
      <w:pPr>
        <w:spacing w:line="276" w:lineRule="auto"/>
        <w:ind w:left="851" w:hanging="709"/>
      </w:pPr>
    </w:p>
    <w:p w:rsidR="003C57C4" w:rsidRDefault="003C57C4" w:rsidP="003C57C4">
      <w:pPr>
        <w:spacing w:line="276" w:lineRule="auto"/>
      </w:pPr>
    </w:p>
    <w:p w:rsidR="003C57C4" w:rsidRDefault="003C57C4" w:rsidP="003C57C4">
      <w:pPr>
        <w:spacing w:line="276" w:lineRule="auto"/>
      </w:pPr>
    </w:p>
    <w:sectPr w:rsidR="003C57C4" w:rsidSect="003C57C4">
      <w:pgSz w:w="11906" w:h="16838"/>
      <w:pgMar w:top="1440" w:right="19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84"/>
    <w:rsid w:val="003C57C4"/>
    <w:rsid w:val="005C7F26"/>
    <w:rsid w:val="009629AF"/>
    <w:rsid w:val="00DC32AB"/>
    <w:rsid w:val="00F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1A825-37FE-4832-87C0-02BFC29A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dw@smithwaters.com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Waters</dc:creator>
  <cp:keywords/>
  <dc:description/>
  <cp:lastModifiedBy>Katie Waters</cp:lastModifiedBy>
  <cp:revision>1</cp:revision>
  <dcterms:created xsi:type="dcterms:W3CDTF">2015-03-06T09:57:00Z</dcterms:created>
  <dcterms:modified xsi:type="dcterms:W3CDTF">2015-03-06T13:42:00Z</dcterms:modified>
</cp:coreProperties>
</file>