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ayout w:type="fixed"/>
        <w:tblLook w:val="0000" w:firstRow="0" w:lastRow="0" w:firstColumn="0" w:lastColumn="0" w:noHBand="0" w:noVBand="0"/>
      </w:tblPr>
      <w:tblGrid>
        <w:gridCol w:w="4158"/>
        <w:gridCol w:w="770"/>
        <w:gridCol w:w="2126"/>
        <w:gridCol w:w="2432"/>
        <w:gridCol w:w="545"/>
      </w:tblGrid>
      <w:tr w:rsidR="00675B51">
        <w:tblPrEx>
          <w:tblCellMar>
            <w:top w:w="0" w:type="dxa"/>
            <w:bottom w:w="0" w:type="dxa"/>
          </w:tblCellMar>
        </w:tblPrEx>
        <w:trPr>
          <w:gridAfter w:val="1"/>
          <w:wAfter w:w="545" w:type="dxa"/>
          <w:cantSplit/>
          <w:trHeight w:val="1340"/>
        </w:trPr>
        <w:tc>
          <w:tcPr>
            <w:tcW w:w="4158" w:type="dxa"/>
            <w:tcBorders>
              <w:bottom w:val="nil"/>
            </w:tcBorders>
          </w:tcPr>
          <w:p w:rsidR="00675B51" w:rsidRDefault="00675B51">
            <w:pPr>
              <w:rPr>
                <w:sz w:val="24"/>
              </w:rPr>
            </w:pPr>
            <w:bookmarkStart w:id="0" w:name="_GoBack"/>
            <w:bookmarkEnd w:id="0"/>
          </w:p>
          <w:p w:rsidR="00675B51" w:rsidRDefault="00675B51">
            <w:pPr>
              <w:rPr>
                <w:sz w:val="24"/>
              </w:rPr>
            </w:pPr>
          </w:p>
          <w:p w:rsidR="00675B51" w:rsidRDefault="00675B51">
            <w:pPr>
              <w:rPr>
                <w:sz w:val="24"/>
              </w:rPr>
            </w:pPr>
          </w:p>
          <w:p w:rsidR="00675B51" w:rsidRDefault="00675B51">
            <w:pPr>
              <w:rPr>
                <w:sz w:val="24"/>
              </w:rPr>
            </w:pPr>
          </w:p>
          <w:p w:rsidR="00675B51" w:rsidRDefault="008276EF">
            <w:pPr>
              <w:rPr>
                <w:sz w:val="24"/>
              </w:rPr>
            </w:pPr>
            <w:bookmarkStart w:id="1" w:name="AgentContactName"/>
            <w:bookmarkEnd w:id="1"/>
            <w:r>
              <w:rPr>
                <w:sz w:val="24"/>
              </w:rPr>
              <w:t>Samantha Nicholls</w:t>
            </w:r>
          </w:p>
        </w:tc>
        <w:tc>
          <w:tcPr>
            <w:tcW w:w="770" w:type="dxa"/>
            <w:vMerge w:val="restart"/>
            <w:tcBorders>
              <w:bottom w:val="nil"/>
            </w:tcBorders>
          </w:tcPr>
          <w:p w:rsidR="00675B51" w:rsidRDefault="00675B51">
            <w:pPr>
              <w:rPr>
                <w:sz w:val="24"/>
              </w:rPr>
            </w:pPr>
          </w:p>
        </w:tc>
        <w:tc>
          <w:tcPr>
            <w:tcW w:w="2126" w:type="dxa"/>
            <w:vMerge w:val="restart"/>
            <w:tcBorders>
              <w:bottom w:val="nil"/>
            </w:tcBorders>
          </w:tcPr>
          <w:p w:rsidR="00675B51" w:rsidRDefault="00675B51">
            <w:pPr>
              <w:rPr>
                <w:sz w:val="24"/>
              </w:rPr>
            </w:pPr>
          </w:p>
        </w:tc>
        <w:tc>
          <w:tcPr>
            <w:tcW w:w="2432" w:type="dxa"/>
            <w:vMerge w:val="restart"/>
            <w:tcBorders>
              <w:bottom w:val="nil"/>
            </w:tcBorders>
          </w:tcPr>
          <w:p w:rsidR="00675B51" w:rsidRDefault="00675B51">
            <w:pPr>
              <w:rPr>
                <w:sz w:val="24"/>
              </w:rPr>
            </w:pPr>
          </w:p>
        </w:tc>
      </w:tr>
      <w:tr w:rsidR="00675B51">
        <w:tblPrEx>
          <w:tblCellMar>
            <w:top w:w="0" w:type="dxa"/>
            <w:bottom w:w="0" w:type="dxa"/>
          </w:tblCellMar>
        </w:tblPrEx>
        <w:trPr>
          <w:gridAfter w:val="1"/>
          <w:wAfter w:w="545" w:type="dxa"/>
          <w:cantSplit/>
          <w:trHeight w:val="190"/>
        </w:trPr>
        <w:tc>
          <w:tcPr>
            <w:tcW w:w="4158" w:type="dxa"/>
          </w:tcPr>
          <w:p w:rsidR="00675B51" w:rsidRDefault="008276EF">
            <w:pPr>
              <w:rPr>
                <w:sz w:val="24"/>
              </w:rPr>
            </w:pPr>
            <w:r>
              <w:rPr>
                <w:sz w:val="24"/>
              </w:rPr>
              <w:t xml:space="preserve">Leith Planning Limited </w:t>
            </w:r>
          </w:p>
        </w:tc>
        <w:tc>
          <w:tcPr>
            <w:tcW w:w="770" w:type="dxa"/>
            <w:vMerge/>
          </w:tcPr>
          <w:p w:rsidR="00675B51" w:rsidRDefault="00675B51">
            <w:pPr>
              <w:rPr>
                <w:sz w:val="24"/>
              </w:rPr>
            </w:pPr>
          </w:p>
        </w:tc>
        <w:tc>
          <w:tcPr>
            <w:tcW w:w="2126" w:type="dxa"/>
            <w:vMerge/>
          </w:tcPr>
          <w:p w:rsidR="00675B51" w:rsidRDefault="00675B51">
            <w:pPr>
              <w:rPr>
                <w:sz w:val="24"/>
              </w:rPr>
            </w:pPr>
          </w:p>
        </w:tc>
        <w:tc>
          <w:tcPr>
            <w:tcW w:w="2432" w:type="dxa"/>
            <w:vMerge/>
          </w:tcPr>
          <w:p w:rsidR="00675B51" w:rsidRDefault="00675B51">
            <w:pPr>
              <w:rPr>
                <w:sz w:val="24"/>
              </w:rPr>
            </w:pPr>
          </w:p>
        </w:tc>
      </w:tr>
      <w:tr w:rsidR="00675B51">
        <w:tblPrEx>
          <w:tblCellMar>
            <w:top w:w="0" w:type="dxa"/>
            <w:bottom w:w="0" w:type="dxa"/>
          </w:tblCellMar>
        </w:tblPrEx>
        <w:trPr>
          <w:gridAfter w:val="1"/>
          <w:wAfter w:w="545" w:type="dxa"/>
          <w:cantSplit/>
          <w:trHeight w:val="1497"/>
        </w:trPr>
        <w:tc>
          <w:tcPr>
            <w:tcW w:w="4158" w:type="dxa"/>
            <w:vMerge w:val="restart"/>
          </w:tcPr>
          <w:p w:rsidR="008276EF" w:rsidRDefault="008276EF">
            <w:pPr>
              <w:rPr>
                <w:sz w:val="24"/>
              </w:rPr>
            </w:pPr>
            <w:r>
              <w:rPr>
                <w:sz w:val="24"/>
              </w:rPr>
              <w:t xml:space="preserve">14 South Clifton Street, </w:t>
            </w:r>
          </w:p>
          <w:p w:rsidR="008276EF" w:rsidRDefault="008276EF">
            <w:pPr>
              <w:rPr>
                <w:sz w:val="24"/>
              </w:rPr>
            </w:pPr>
            <w:r>
              <w:rPr>
                <w:sz w:val="24"/>
              </w:rPr>
              <w:t xml:space="preserve">Lytham, </w:t>
            </w:r>
          </w:p>
          <w:p w:rsidR="008276EF" w:rsidRDefault="008276EF">
            <w:pPr>
              <w:rPr>
                <w:sz w:val="24"/>
              </w:rPr>
            </w:pPr>
            <w:r>
              <w:rPr>
                <w:sz w:val="24"/>
              </w:rPr>
              <w:t xml:space="preserve">Lancs </w:t>
            </w:r>
          </w:p>
          <w:p w:rsidR="00675B51" w:rsidRDefault="008276EF">
            <w:pPr>
              <w:rPr>
                <w:sz w:val="24"/>
              </w:rPr>
            </w:pPr>
            <w:r>
              <w:rPr>
                <w:sz w:val="24"/>
              </w:rPr>
              <w:t>FY8 5HN</w:t>
            </w:r>
          </w:p>
        </w:tc>
        <w:tc>
          <w:tcPr>
            <w:tcW w:w="770" w:type="dxa"/>
            <w:vMerge/>
          </w:tcPr>
          <w:p w:rsidR="00675B51" w:rsidRDefault="00675B51">
            <w:pPr>
              <w:rPr>
                <w:sz w:val="24"/>
              </w:rPr>
            </w:pPr>
          </w:p>
        </w:tc>
        <w:tc>
          <w:tcPr>
            <w:tcW w:w="2126" w:type="dxa"/>
            <w:vMerge/>
          </w:tcPr>
          <w:p w:rsidR="00675B51" w:rsidRDefault="00675B51">
            <w:pPr>
              <w:rPr>
                <w:sz w:val="24"/>
              </w:rPr>
            </w:pPr>
          </w:p>
        </w:tc>
        <w:tc>
          <w:tcPr>
            <w:tcW w:w="2432" w:type="dxa"/>
            <w:vMerge/>
          </w:tcPr>
          <w:p w:rsidR="00675B51" w:rsidRDefault="00675B51">
            <w:pPr>
              <w:rPr>
                <w:sz w:val="24"/>
              </w:rPr>
            </w:pP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Application Ref: </w:t>
            </w:r>
            <w:r w:rsidR="008276EF">
              <w:rPr>
                <w:b/>
                <w:sz w:val="24"/>
              </w:rPr>
              <w:t>2014/3431/L</w:t>
            </w:r>
          </w:p>
        </w:tc>
      </w:tr>
      <w:tr w:rsidR="00675B51">
        <w:tblPrEx>
          <w:tblCellMar>
            <w:top w:w="0" w:type="dxa"/>
            <w:bottom w:w="0" w:type="dxa"/>
          </w:tblCellMar>
        </w:tblPrEx>
        <w:trPr>
          <w:cantSplit/>
        </w:trPr>
        <w:tc>
          <w:tcPr>
            <w:tcW w:w="4158" w:type="dxa"/>
            <w:vMerge w:val="restart"/>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Please ask for:  </w:t>
            </w:r>
            <w:r w:rsidR="008276EF">
              <w:rPr>
                <w:b/>
                <w:sz w:val="24"/>
              </w:rPr>
              <w:t>Sarah Ballantyne-Way</w:t>
            </w: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r>
              <w:rPr>
                <w:sz w:val="24"/>
              </w:rPr>
              <w:t xml:space="preserve">Telephone: 020 7974 </w:t>
            </w:r>
            <w:r w:rsidR="008276EF">
              <w:rPr>
                <w:b/>
                <w:sz w:val="24"/>
              </w:rPr>
              <w:t>2566</w:t>
            </w: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675B51">
            <w:pPr>
              <w:rPr>
                <w:sz w:val="24"/>
              </w:rPr>
            </w:pPr>
          </w:p>
        </w:tc>
      </w:tr>
      <w:tr w:rsidR="00675B51">
        <w:tblPrEx>
          <w:tblCellMar>
            <w:top w:w="0" w:type="dxa"/>
            <w:bottom w:w="0" w:type="dxa"/>
          </w:tblCellMar>
        </w:tblPrEx>
        <w:trPr>
          <w:cantSplit/>
        </w:trPr>
        <w:tc>
          <w:tcPr>
            <w:tcW w:w="4158" w:type="dxa"/>
            <w:vMerge/>
          </w:tcPr>
          <w:p w:rsidR="00675B51" w:rsidRDefault="00675B51">
            <w:pPr>
              <w:rPr>
                <w:sz w:val="24"/>
              </w:rPr>
            </w:pPr>
          </w:p>
        </w:tc>
        <w:tc>
          <w:tcPr>
            <w:tcW w:w="770" w:type="dxa"/>
            <w:vMerge/>
          </w:tcPr>
          <w:p w:rsidR="00675B51" w:rsidRDefault="00675B51">
            <w:pPr>
              <w:rPr>
                <w:sz w:val="24"/>
              </w:rPr>
            </w:pPr>
          </w:p>
        </w:tc>
        <w:tc>
          <w:tcPr>
            <w:tcW w:w="5103" w:type="dxa"/>
            <w:gridSpan w:val="3"/>
          </w:tcPr>
          <w:p w:rsidR="00675B51" w:rsidRDefault="00BB0433">
            <w:pPr>
              <w:rPr>
                <w:sz w:val="24"/>
              </w:rPr>
            </w:pPr>
            <w:r>
              <w:rPr>
                <w:sz w:val="24"/>
              </w:rPr>
              <w:fldChar w:fldCharType="begin"/>
            </w:r>
            <w:r>
              <w:rPr>
                <w:sz w:val="24"/>
              </w:rPr>
              <w:instrText xml:space="preserve"> CREATEDATE  \@ "d MMMM yyyy"  \* MERGEFORMAT </w:instrText>
            </w:r>
            <w:r>
              <w:rPr>
                <w:sz w:val="24"/>
              </w:rPr>
              <w:fldChar w:fldCharType="separate"/>
            </w:r>
            <w:r w:rsidR="008276EF">
              <w:rPr>
                <w:noProof/>
                <w:sz w:val="24"/>
              </w:rPr>
              <w:t>5 December 2014</w:t>
            </w:r>
            <w:r>
              <w:rPr>
                <w:sz w:val="24"/>
              </w:rPr>
              <w:fldChar w:fldCharType="end"/>
            </w:r>
          </w:p>
        </w:tc>
      </w:tr>
    </w:tbl>
    <w:p w:rsidR="00675B51" w:rsidRDefault="00675B51">
      <w:pPr>
        <w:rPr>
          <w:sz w:val="24"/>
        </w:rPr>
      </w:pPr>
    </w:p>
    <w:p w:rsidR="00675B51" w:rsidRDefault="00675B51">
      <w:pPr>
        <w:pStyle w:val="Heading7"/>
      </w:pPr>
      <w:r>
        <w:fldChar w:fldCharType="begin"/>
      </w:r>
      <w:r>
        <w:instrText xml:space="preserve"> AUTOTEXTLIST  </w:instrText>
      </w:r>
      <w:r>
        <w:fldChar w:fldCharType="separate"/>
      </w:r>
      <w:r>
        <w:t xml:space="preserve">Dear </w:t>
      </w:r>
      <w:r>
        <w:fldChar w:fldCharType="end"/>
      </w:r>
      <w:r>
        <w:t xml:space="preserve"> Sir/Madam </w:t>
      </w:r>
    </w:p>
    <w:p w:rsidR="00675B51" w:rsidRDefault="00675B51">
      <w:pPr>
        <w:rPr>
          <w:sz w:val="24"/>
        </w:rPr>
      </w:pPr>
    </w:p>
    <w:p w:rsidR="00675B51" w:rsidRDefault="00675B51">
      <w:pPr>
        <w:pStyle w:val="Heading8"/>
      </w:pPr>
      <w:r>
        <w:t>DECISION</w:t>
      </w:r>
    </w:p>
    <w:p w:rsidR="00675B51" w:rsidRDefault="00675B51">
      <w:pPr>
        <w:pStyle w:val="Salutation"/>
        <w:spacing w:before="0" w:after="0"/>
        <w:rPr>
          <w:sz w:val="24"/>
        </w:rPr>
      </w:pPr>
    </w:p>
    <w:p w:rsidR="00DE494A" w:rsidRDefault="00DE494A" w:rsidP="00DE494A">
      <w:pPr>
        <w:pStyle w:val="Salutation"/>
        <w:spacing w:before="0" w:after="0"/>
        <w:rPr>
          <w:sz w:val="24"/>
        </w:rPr>
      </w:pPr>
      <w:r>
        <w:rPr>
          <w:sz w:val="24"/>
        </w:rPr>
        <w:t>Planning (Listed Building and Conservation Areas) Act 1990</w:t>
      </w:r>
    </w:p>
    <w:p w:rsidR="00675B51" w:rsidRDefault="00675B51">
      <w:pPr>
        <w:pStyle w:val="Salutation"/>
        <w:spacing w:before="0" w:after="0"/>
        <w:rPr>
          <w:bCs/>
          <w:sz w:val="24"/>
        </w:rPr>
      </w:pPr>
    </w:p>
    <w:p w:rsidR="00675B51" w:rsidRDefault="008276EF">
      <w:pPr>
        <w:pStyle w:val="Salutation"/>
        <w:spacing w:before="0" w:after="0"/>
        <w:rPr>
          <w:b/>
          <w:bCs/>
          <w:sz w:val="24"/>
        </w:rPr>
      </w:pPr>
      <w:r>
        <w:rPr>
          <w:rFonts w:cs="Arial"/>
          <w:b/>
          <w:bCs/>
          <w:sz w:val="24"/>
        </w:rPr>
        <w:t>Listed Building Consent</w:t>
      </w:r>
      <w:r w:rsidR="00675B51">
        <w:rPr>
          <w:rFonts w:cs="Arial"/>
          <w:b/>
          <w:bCs/>
          <w:sz w:val="24"/>
        </w:rPr>
        <w:t xml:space="preserve"> </w:t>
      </w:r>
      <w:r>
        <w:rPr>
          <w:rFonts w:cs="Arial"/>
          <w:b/>
          <w:bCs/>
          <w:sz w:val="24"/>
        </w:rPr>
        <w:t>Granted</w:t>
      </w:r>
    </w:p>
    <w:p w:rsidR="00675B51" w:rsidRDefault="00675B51">
      <w:pPr>
        <w:pStyle w:val="Salutation"/>
        <w:spacing w:before="0" w:after="0"/>
        <w:rPr>
          <w:bCs/>
          <w:sz w:val="24"/>
        </w:rPr>
      </w:pPr>
    </w:p>
    <w:p w:rsidR="00675B51" w:rsidRDefault="00675B51">
      <w:pPr>
        <w:pStyle w:val="Salutation"/>
        <w:spacing w:before="0" w:after="0"/>
        <w:rPr>
          <w:bCs/>
          <w:sz w:val="24"/>
        </w:rPr>
      </w:pPr>
      <w:r>
        <w:rPr>
          <w:bCs/>
          <w:sz w:val="24"/>
        </w:rPr>
        <w:t xml:space="preserve">Address: </w:t>
      </w:r>
    </w:p>
    <w:p w:rsidR="008276EF" w:rsidRDefault="008276EF">
      <w:pPr>
        <w:pStyle w:val="Salutation"/>
        <w:spacing w:before="0" w:after="0"/>
        <w:rPr>
          <w:b/>
          <w:sz w:val="24"/>
        </w:rPr>
      </w:pPr>
      <w:r>
        <w:rPr>
          <w:b/>
          <w:sz w:val="24"/>
        </w:rPr>
        <w:t>22 Tower Street</w:t>
      </w:r>
    </w:p>
    <w:p w:rsidR="008276EF" w:rsidRDefault="008276EF">
      <w:pPr>
        <w:pStyle w:val="Salutation"/>
        <w:spacing w:before="0" w:after="0"/>
        <w:rPr>
          <w:b/>
          <w:sz w:val="24"/>
        </w:rPr>
      </w:pPr>
      <w:r>
        <w:rPr>
          <w:b/>
          <w:sz w:val="24"/>
        </w:rPr>
        <w:t>London</w:t>
      </w:r>
    </w:p>
    <w:p w:rsidR="00675B51" w:rsidRDefault="008276EF">
      <w:pPr>
        <w:pStyle w:val="Salutation"/>
        <w:spacing w:before="0" w:after="0"/>
        <w:rPr>
          <w:b/>
          <w:sz w:val="24"/>
        </w:rPr>
      </w:pPr>
      <w:r>
        <w:rPr>
          <w:b/>
          <w:sz w:val="24"/>
        </w:rPr>
        <w:t>WC2H 9NS</w:t>
      </w:r>
    </w:p>
    <w:p w:rsidR="00675B51" w:rsidRDefault="00675B51">
      <w:pPr>
        <w:pStyle w:val="CcList"/>
        <w:ind w:left="0" w:firstLine="0"/>
        <w:rPr>
          <w:sz w:val="24"/>
        </w:rPr>
      </w:pPr>
    </w:p>
    <w:p w:rsidR="00675B51" w:rsidRDefault="00675B51">
      <w:pPr>
        <w:pStyle w:val="CcList"/>
        <w:ind w:left="0" w:firstLine="0"/>
        <w:rPr>
          <w:sz w:val="24"/>
        </w:rPr>
      </w:pPr>
      <w:r>
        <w:rPr>
          <w:sz w:val="24"/>
        </w:rPr>
        <w:t>Proposal:</w:t>
      </w:r>
    </w:p>
    <w:p w:rsidR="00675B51" w:rsidRDefault="008276EF">
      <w:pPr>
        <w:pStyle w:val="CcList"/>
        <w:ind w:left="0" w:firstLine="0"/>
        <w:rPr>
          <w:sz w:val="24"/>
        </w:rPr>
      </w:pPr>
      <w:r>
        <w:rPr>
          <w:sz w:val="24"/>
        </w:rPr>
        <w:t>Alterations associated with change of use from offices (B1) to 22 residential units (C3) and removal of existing orangery and replacement with new two storey structure.</w:t>
      </w:r>
      <w:r w:rsidR="00675B51">
        <w:rPr>
          <w:sz w:val="24"/>
        </w:rPr>
        <w:t xml:space="preserve"> </w:t>
      </w:r>
      <w:r w:rsidR="001E47DF">
        <w:rPr>
          <w:sz w:val="24"/>
        </w:rPr>
        <w:br/>
      </w:r>
    </w:p>
    <w:tbl>
      <w:tblPr>
        <w:tblW w:w="0" w:type="auto"/>
        <w:tblLook w:val="0000" w:firstRow="0" w:lastRow="0" w:firstColumn="0" w:lastColumn="0" w:noHBand="0" w:noVBand="0"/>
      </w:tblPr>
      <w:tblGrid>
        <w:gridCol w:w="9486"/>
      </w:tblGrid>
      <w:tr w:rsidR="00675B51">
        <w:tblPrEx>
          <w:tblCellMar>
            <w:top w:w="0" w:type="dxa"/>
            <w:bottom w:w="0" w:type="dxa"/>
          </w:tblCellMar>
        </w:tblPrEx>
        <w:tc>
          <w:tcPr>
            <w:tcW w:w="9486" w:type="dxa"/>
          </w:tcPr>
          <w:p w:rsidR="00675B51" w:rsidRDefault="00675B51" w:rsidP="001E47DF">
            <w:pPr>
              <w:pStyle w:val="CcList"/>
              <w:rPr>
                <w:sz w:val="24"/>
              </w:rPr>
            </w:pPr>
            <w:bookmarkStart w:id="2" w:name="Plans" w:colFirst="0" w:colLast="0"/>
            <w:r>
              <w:rPr>
                <w:rFonts w:cs="Arial"/>
                <w:sz w:val="24"/>
                <w:szCs w:val="24"/>
              </w:rPr>
              <w:t xml:space="preserve">Drawing Nos: </w:t>
            </w:r>
            <w:r w:rsidR="001E47DF" w:rsidRPr="001E47DF">
              <w:rPr>
                <w:rFonts w:cs="Arial"/>
                <w:sz w:val="24"/>
                <w:szCs w:val="24"/>
              </w:rPr>
              <w:t xml:space="preserve">Existing basement plan; Existing ground floor plan; Existing first floor plan, Existing ground floor and first floor landings; Existing second floor plan; Existing third floor plan; Existing fourth floor plan plus mezzanine; Existing roof plan; Existing tower levels; Existing elevations front and right side; Existing elevations rear and left site; Site location plan; GA.00 C; GA.01 B; GA.02 C; GA.03 C; GA.04 B; GA.05 D; GA.06 D; GA.07 B; GE.01M B; GE.02M B; GE.03M B; GE.04M C; GS.00 A; GS.01 A; Schedule of Areas Rev E; Design and Access Statement; Design and Access Statement Amendments; </w:t>
            </w:r>
            <w:r w:rsidR="001E47DF">
              <w:rPr>
                <w:rFonts w:cs="Arial"/>
                <w:sz w:val="24"/>
                <w:szCs w:val="24"/>
              </w:rPr>
              <w:t>R</w:t>
            </w:r>
            <w:r w:rsidR="001E47DF" w:rsidRPr="001E47DF">
              <w:rPr>
                <w:rFonts w:cs="Arial"/>
                <w:sz w:val="24"/>
                <w:szCs w:val="24"/>
              </w:rPr>
              <w:t>evised Heritage Statement; Statement of Design Changes.</w:t>
            </w:r>
          </w:p>
        </w:tc>
      </w:tr>
      <w:bookmarkEnd w:id="2"/>
    </w:tbl>
    <w:p w:rsidR="00675B51" w:rsidRDefault="00675B51">
      <w:pPr>
        <w:ind w:right="-144"/>
        <w:rPr>
          <w:rFonts w:cs="Arial"/>
          <w:sz w:val="24"/>
          <w:szCs w:val="24"/>
        </w:rPr>
      </w:pPr>
    </w:p>
    <w:p w:rsidR="00675B51" w:rsidRDefault="00675B51">
      <w:pPr>
        <w:pStyle w:val="CcList"/>
        <w:ind w:left="0" w:firstLine="0"/>
        <w:rPr>
          <w:sz w:val="24"/>
        </w:rPr>
      </w:pPr>
      <w:r>
        <w:rPr>
          <w:sz w:val="24"/>
        </w:rPr>
        <w:t xml:space="preserve">The Council has considered your application and decided to grant </w:t>
      </w:r>
      <w:r w:rsidR="008276EF">
        <w:rPr>
          <w:sz w:val="24"/>
        </w:rPr>
        <w:t>Listed Building Consent</w:t>
      </w:r>
      <w:r>
        <w:rPr>
          <w:sz w:val="24"/>
        </w:rPr>
        <w:t xml:space="preserve"> subject to the following condition(s):</w:t>
      </w:r>
    </w:p>
    <w:p w:rsidR="00675B51" w:rsidRDefault="00675B51">
      <w:pPr>
        <w:pStyle w:val="CcList"/>
        <w:ind w:left="0" w:firstLine="0"/>
        <w:rPr>
          <w:sz w:val="24"/>
        </w:rPr>
      </w:pPr>
    </w:p>
    <w:p w:rsidR="00675B51" w:rsidRDefault="00675B51">
      <w:pPr>
        <w:pStyle w:val="CcList"/>
        <w:ind w:left="0" w:firstLine="0"/>
        <w:rPr>
          <w:sz w:val="24"/>
        </w:rPr>
      </w:pPr>
      <w:r>
        <w:rPr>
          <w:sz w:val="24"/>
        </w:rPr>
        <w:t xml:space="preserve">Conditions </w:t>
      </w:r>
      <w:proofErr w:type="gramStart"/>
      <w:r>
        <w:rPr>
          <w:sz w:val="24"/>
        </w:rPr>
        <w:t>And</w:t>
      </w:r>
      <w:proofErr w:type="gramEnd"/>
      <w:r>
        <w:rPr>
          <w:sz w:val="24"/>
        </w:rPr>
        <w:t xml:space="preserve"> Reasons:</w:t>
      </w:r>
    </w:p>
    <w:p w:rsidR="00675B51" w:rsidRDefault="00675B51">
      <w:pPr>
        <w:pStyle w:val="CcList"/>
        <w:ind w:left="0" w:firstLine="0"/>
        <w:rPr>
          <w:sz w:val="24"/>
        </w:rPr>
      </w:pPr>
    </w:p>
    <w:tbl>
      <w:tblPr>
        <w:tblW w:w="0" w:type="auto"/>
        <w:tblInd w:w="113" w:type="dxa"/>
        <w:tblLayout w:type="fixed"/>
        <w:tblLook w:val="0000" w:firstRow="0" w:lastRow="0" w:firstColumn="0" w:lastColumn="0" w:noHBand="0" w:noVBand="0"/>
      </w:tblPr>
      <w:tblGrid>
        <w:gridCol w:w="562"/>
        <w:gridCol w:w="8647"/>
      </w:tblGrid>
      <w:tr w:rsidR="00675B51">
        <w:tblPrEx>
          <w:tblCellMar>
            <w:top w:w="0" w:type="dxa"/>
            <w:bottom w:w="0" w:type="dxa"/>
          </w:tblCellMar>
        </w:tblPrEx>
        <w:tc>
          <w:tcPr>
            <w:tcW w:w="562" w:type="dxa"/>
          </w:tcPr>
          <w:p w:rsidR="00675B51" w:rsidRDefault="008276EF">
            <w:pPr>
              <w:pStyle w:val="CcList"/>
              <w:ind w:left="0" w:firstLine="0"/>
              <w:rPr>
                <w:sz w:val="24"/>
              </w:rPr>
            </w:pPr>
            <w:bookmarkStart w:id="3" w:name="Conditions"/>
            <w:r>
              <w:rPr>
                <w:sz w:val="24"/>
              </w:rPr>
              <w:lastRenderedPageBreak/>
              <w:t>1</w:t>
            </w:r>
          </w:p>
        </w:tc>
        <w:tc>
          <w:tcPr>
            <w:tcW w:w="8647" w:type="dxa"/>
          </w:tcPr>
          <w:p w:rsidR="008276EF" w:rsidRDefault="008276EF">
            <w:pPr>
              <w:pStyle w:val="CcList"/>
              <w:ind w:left="0" w:firstLine="0"/>
              <w:rPr>
                <w:sz w:val="24"/>
              </w:rPr>
            </w:pPr>
            <w:r>
              <w:rPr>
                <w:sz w:val="24"/>
              </w:rPr>
              <w:t>The development hereby permitted must be begun not later than the end of three years from the date of this permission.</w:t>
            </w:r>
          </w:p>
          <w:p w:rsidR="008276EF" w:rsidRDefault="008276EF">
            <w:pPr>
              <w:pStyle w:val="CcList"/>
              <w:ind w:left="0" w:firstLine="0"/>
              <w:rPr>
                <w:sz w:val="24"/>
              </w:rPr>
            </w:pPr>
          </w:p>
          <w:p w:rsidR="008276EF" w:rsidRDefault="008276EF">
            <w:pPr>
              <w:pStyle w:val="CcList"/>
              <w:ind w:left="0" w:firstLine="0"/>
              <w:rPr>
                <w:sz w:val="24"/>
              </w:rPr>
            </w:pPr>
            <w:r>
              <w:rPr>
                <w:sz w:val="24"/>
              </w:rPr>
              <w:t>Reason: In order to comply with the provisions of Section 91 of the Town and Country Planning Act 1990 (as amended).</w:t>
            </w:r>
          </w:p>
          <w:p w:rsidR="00675B51" w:rsidRDefault="00675B51">
            <w:pPr>
              <w:pStyle w:val="CcList"/>
              <w:ind w:left="0" w:firstLine="0"/>
              <w:rPr>
                <w:sz w:val="24"/>
              </w:rPr>
            </w:pPr>
          </w:p>
        </w:tc>
      </w:tr>
      <w:tr w:rsidR="008276EF">
        <w:tblPrEx>
          <w:tblCellMar>
            <w:top w:w="0" w:type="dxa"/>
            <w:bottom w:w="0" w:type="dxa"/>
          </w:tblCellMar>
        </w:tblPrEx>
        <w:tc>
          <w:tcPr>
            <w:tcW w:w="562" w:type="dxa"/>
          </w:tcPr>
          <w:p w:rsidR="008276EF" w:rsidRDefault="008276EF">
            <w:pPr>
              <w:pStyle w:val="CcList"/>
              <w:ind w:left="0" w:firstLine="0"/>
              <w:rPr>
                <w:sz w:val="24"/>
              </w:rPr>
            </w:pPr>
            <w:r>
              <w:rPr>
                <w:sz w:val="24"/>
              </w:rPr>
              <w:t>2</w:t>
            </w:r>
          </w:p>
        </w:tc>
        <w:tc>
          <w:tcPr>
            <w:tcW w:w="8647" w:type="dxa"/>
          </w:tcPr>
          <w:p w:rsidR="008276EF" w:rsidRDefault="008276EF">
            <w:pPr>
              <w:pStyle w:val="CcList"/>
              <w:ind w:left="0" w:firstLine="0"/>
              <w:rPr>
                <w:sz w:val="24"/>
              </w:rPr>
            </w:pPr>
            <w:r>
              <w:rPr>
                <w:sz w:val="24"/>
              </w:rPr>
              <w:t>All new external and internal works and finishes and works of making good to the retained fabric, shall match the existing adjacent work with regard to the methods used and to material, colour, texture and profile, unless shown otherwise on the drawings or other documentation hereby approved or required by any condition(s) attached to this consent.</w:t>
            </w:r>
          </w:p>
          <w:p w:rsidR="008276EF" w:rsidRDefault="008276EF">
            <w:pPr>
              <w:pStyle w:val="CcList"/>
              <w:ind w:left="0" w:firstLine="0"/>
              <w:rPr>
                <w:sz w:val="24"/>
              </w:rPr>
            </w:pPr>
          </w:p>
          <w:p w:rsidR="008276EF" w:rsidRDefault="008276EF">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8276EF" w:rsidRDefault="008276EF">
            <w:pPr>
              <w:pStyle w:val="CcList"/>
              <w:ind w:left="0" w:firstLine="0"/>
              <w:rPr>
                <w:sz w:val="24"/>
              </w:rPr>
            </w:pPr>
          </w:p>
        </w:tc>
      </w:tr>
      <w:tr w:rsidR="008276EF">
        <w:tblPrEx>
          <w:tblCellMar>
            <w:top w:w="0" w:type="dxa"/>
            <w:bottom w:w="0" w:type="dxa"/>
          </w:tblCellMar>
        </w:tblPrEx>
        <w:tc>
          <w:tcPr>
            <w:tcW w:w="562" w:type="dxa"/>
          </w:tcPr>
          <w:p w:rsidR="008276EF" w:rsidRDefault="008276EF">
            <w:pPr>
              <w:pStyle w:val="CcList"/>
              <w:ind w:left="0" w:firstLine="0"/>
              <w:rPr>
                <w:sz w:val="24"/>
              </w:rPr>
            </w:pPr>
            <w:r>
              <w:rPr>
                <w:sz w:val="24"/>
              </w:rPr>
              <w:t>3</w:t>
            </w:r>
          </w:p>
        </w:tc>
        <w:tc>
          <w:tcPr>
            <w:tcW w:w="8647" w:type="dxa"/>
          </w:tcPr>
          <w:p w:rsidR="008276EF" w:rsidRDefault="008276EF">
            <w:pPr>
              <w:pStyle w:val="CcList"/>
              <w:ind w:left="0" w:firstLine="0"/>
              <w:rPr>
                <w:sz w:val="24"/>
              </w:rPr>
            </w:pPr>
            <w:r>
              <w:rPr>
                <w:sz w:val="24"/>
              </w:rPr>
              <w:t>The works hereby approved are only those specifically indicated on the drawing(s) referred to above.</w:t>
            </w:r>
          </w:p>
          <w:p w:rsidR="008276EF" w:rsidRDefault="008276EF">
            <w:pPr>
              <w:pStyle w:val="CcList"/>
              <w:ind w:left="0" w:firstLine="0"/>
              <w:rPr>
                <w:sz w:val="24"/>
              </w:rPr>
            </w:pPr>
          </w:p>
          <w:p w:rsidR="008276EF" w:rsidRDefault="008276EF">
            <w:pPr>
              <w:pStyle w:val="CcList"/>
              <w:ind w:left="0" w:firstLine="0"/>
              <w:rPr>
                <w:sz w:val="24"/>
              </w:rPr>
            </w:pPr>
            <w:r>
              <w:rPr>
                <w:sz w:val="24"/>
              </w:rPr>
              <w:t>Reason: In order to safeguard the special architectural and historic interest of the building in accordance with the requirements of policy CS14 of the London Borough of Camden Local Development Framework Core Strategy and policy DP25 of the London Borough of Camden Local Development Framework Development Policies.</w:t>
            </w:r>
          </w:p>
          <w:p w:rsidR="008276EF" w:rsidRDefault="008276EF">
            <w:pPr>
              <w:pStyle w:val="CcList"/>
              <w:ind w:left="0" w:firstLine="0"/>
              <w:rPr>
                <w:sz w:val="24"/>
              </w:rPr>
            </w:pPr>
          </w:p>
        </w:tc>
      </w:tr>
      <w:bookmarkEnd w:id="3"/>
    </w:tbl>
    <w:p w:rsidR="00675B51" w:rsidRDefault="00675B51">
      <w:pPr>
        <w:pStyle w:val="CcList"/>
        <w:ind w:left="113" w:firstLine="0"/>
        <w:rPr>
          <w:sz w:val="24"/>
        </w:rPr>
      </w:pPr>
    </w:p>
    <w:p w:rsidR="00DC3E4E" w:rsidRDefault="00DC3E4E" w:rsidP="00DC3E4E">
      <w:pPr>
        <w:keepLines/>
        <w:spacing w:line="220" w:lineRule="atLeast"/>
        <w:rPr>
          <w:sz w:val="24"/>
        </w:rPr>
      </w:pPr>
      <w:r>
        <w:rPr>
          <w:sz w:val="24"/>
        </w:rPr>
        <w:t>You can find advice about your rights of appeal at:</w:t>
      </w:r>
    </w:p>
    <w:p w:rsidR="00C75465" w:rsidRDefault="00C75465" w:rsidP="00C75465">
      <w:pPr>
        <w:pStyle w:val="CcList"/>
        <w:ind w:left="0" w:firstLine="0"/>
        <w:rPr>
          <w:sz w:val="24"/>
        </w:rPr>
      </w:pPr>
    </w:p>
    <w:p w:rsidR="00675B51" w:rsidRDefault="00C75465" w:rsidP="00C75465">
      <w:pPr>
        <w:pStyle w:val="CcList"/>
        <w:ind w:left="0" w:firstLine="0"/>
        <w:rPr>
          <w:sz w:val="24"/>
        </w:rPr>
      </w:pPr>
      <w:hyperlink r:id="rId7" w:history="1">
        <w:r w:rsidRPr="001855F7">
          <w:rPr>
            <w:rStyle w:val="Hyperlink"/>
            <w:sz w:val="24"/>
          </w:rPr>
          <w:t>http://www.planningportal.gov.uk/planning/appeals/guidance/guidancecontent</w:t>
        </w:r>
      </w:hyperlink>
    </w:p>
    <w:p w:rsidR="00675B51" w:rsidRDefault="00675B51">
      <w:pPr>
        <w:pStyle w:val="CcList"/>
        <w:ind w:left="0" w:firstLine="0"/>
        <w:rPr>
          <w:sz w:val="24"/>
        </w:rPr>
      </w:pPr>
    </w:p>
    <w:p w:rsidR="00FD7A30" w:rsidRDefault="00675B51">
      <w:pPr>
        <w:pStyle w:val="CcList"/>
        <w:ind w:left="0" w:firstLine="0"/>
        <w:rPr>
          <w:sz w:val="24"/>
        </w:rPr>
      </w:pPr>
      <w:r>
        <w:rPr>
          <w:sz w:val="24"/>
        </w:rPr>
        <w:t>Yours faithfully</w:t>
      </w:r>
    </w:p>
    <w:p w:rsidR="008B4F30" w:rsidRPr="008B4F30" w:rsidRDefault="008B4F30" w:rsidP="008B4F30">
      <w:pPr>
        <w:keepLines/>
        <w:spacing w:line="220" w:lineRule="atLeast"/>
        <w:rPr>
          <w:rFonts w:cs="Arial"/>
          <w:sz w:val="24"/>
          <w:szCs w:val="24"/>
        </w:rPr>
      </w:pPr>
      <w:bookmarkStart w:id="4" w:name="OLE_LINK5"/>
      <w:bookmarkStart w:id="5" w:name="OLE_LINK6"/>
      <w:r w:rsidRPr="00F07EE7">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4106D96C" style="width:176.2pt;height:56.4pt;visibility:visible">
            <v:imagedata r:id="rId8" o:title="4106D96C" croptop="-419f" cropbottom="60343f" cropright="40793f"/>
          </v:shape>
        </w:pict>
      </w:r>
    </w:p>
    <w:p w:rsidR="008B4F30" w:rsidRPr="008B4F30" w:rsidRDefault="008B4F30" w:rsidP="008B4F30">
      <w:pPr>
        <w:keepLines/>
        <w:spacing w:line="220" w:lineRule="atLeast"/>
        <w:rPr>
          <w:rFonts w:cs="Arial"/>
          <w:sz w:val="24"/>
          <w:szCs w:val="24"/>
        </w:rPr>
      </w:pPr>
      <w:r w:rsidRPr="008B4F30">
        <w:rPr>
          <w:rFonts w:cs="Arial"/>
          <w:sz w:val="24"/>
          <w:szCs w:val="24"/>
        </w:rPr>
        <w:t>Ed Watson</w:t>
      </w:r>
    </w:p>
    <w:p w:rsidR="0047699C" w:rsidRPr="0047699C" w:rsidRDefault="0047699C" w:rsidP="0047699C">
      <w:pPr>
        <w:rPr>
          <w:bCs/>
          <w:sz w:val="24"/>
          <w:szCs w:val="24"/>
        </w:rPr>
      </w:pPr>
      <w:r w:rsidRPr="0047699C">
        <w:rPr>
          <w:bCs/>
          <w:sz w:val="24"/>
          <w:szCs w:val="24"/>
        </w:rPr>
        <w:t>Director of Culture &amp; Environment</w:t>
      </w:r>
    </w:p>
    <w:bookmarkEnd w:id="4"/>
    <w:bookmarkEnd w:id="5"/>
    <w:p w:rsidR="00FD7A30" w:rsidRPr="00802139" w:rsidRDefault="00FD7A30" w:rsidP="00FD7A30">
      <w:pPr>
        <w:pStyle w:val="CcList"/>
        <w:ind w:left="0" w:firstLine="0"/>
        <w:rPr>
          <w:sz w:val="24"/>
        </w:rPr>
      </w:pPr>
      <w:r w:rsidRPr="00802139">
        <w:rPr>
          <w:sz w:val="24"/>
          <w:szCs w:val="24"/>
        </w:rPr>
        <w:t xml:space="preserve"> </w:t>
      </w:r>
    </w:p>
    <w:p w:rsidR="000B1371" w:rsidRDefault="000B1371">
      <w:pPr>
        <w:pStyle w:val="CcList"/>
        <w:ind w:left="0" w:firstLine="0"/>
        <w:rPr>
          <w:sz w:val="24"/>
        </w:rPr>
      </w:pPr>
    </w:p>
    <w:p w:rsidR="00B2572A" w:rsidRDefault="00B2572A" w:rsidP="000B1371">
      <w:pPr>
        <w:pStyle w:val="CcList"/>
        <w:ind w:left="0" w:firstLine="0"/>
        <w:rPr>
          <w:sz w:val="28"/>
          <w:szCs w:val="28"/>
        </w:rPr>
      </w:pPr>
    </w:p>
    <w:p w:rsidR="00B2572A" w:rsidRDefault="00B2572A" w:rsidP="000B1371">
      <w:pPr>
        <w:pStyle w:val="CcList"/>
        <w:ind w:left="0" w:firstLine="0"/>
        <w:rPr>
          <w:sz w:val="28"/>
          <w:szCs w:val="28"/>
        </w:rPr>
      </w:pPr>
    </w:p>
    <w:p w:rsidR="000B1371" w:rsidRDefault="000B1371">
      <w:pPr>
        <w:pStyle w:val="CcList"/>
        <w:ind w:left="0" w:firstLine="0"/>
        <w:rPr>
          <w:b/>
          <w:bCs/>
          <w:sz w:val="24"/>
        </w:rPr>
      </w:pPr>
    </w:p>
    <w:sectPr w:rsidR="000B1371" w:rsidSect="001E47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281" w:bottom="1440" w:left="1355" w:header="96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9D3" w:rsidRDefault="00AD49D3">
      <w:r>
        <w:separator/>
      </w:r>
    </w:p>
  </w:endnote>
  <w:endnote w:type="continuationSeparator" w:id="0">
    <w:p w:rsidR="00AD49D3" w:rsidRDefault="00AD4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5B51" w:rsidRDefault="00675B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pPr>
    <w:r>
      <w:rPr>
        <w:rStyle w:val="PageNumber"/>
      </w:rPr>
      <w:tab/>
    </w:r>
    <w:r>
      <w:rPr>
        <w:rStyle w:val="PageNumber"/>
        <w:lang w:val="en-US"/>
      </w:rPr>
      <w:t xml:space="preserve">Page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2F2CDA">
      <w:rPr>
        <w:rStyle w:val="PageNumber"/>
        <w:noProof/>
        <w:lang w:val="en-US"/>
      </w:rPr>
      <w:t>2</w:t>
    </w:r>
    <w:r>
      <w:rPr>
        <w:rStyle w:val="PageNumber"/>
        <w:lang w:val="en-US"/>
      </w:rPr>
      <w:fldChar w:fldCharType="end"/>
    </w:r>
    <w:r>
      <w:rPr>
        <w:rStyle w:val="PageNumber"/>
        <w:lang w:val="en-US"/>
      </w:rPr>
      <w:t xml:space="preserve"> of </w:t>
    </w:r>
    <w:r>
      <w:rPr>
        <w:rStyle w:val="PageNumber"/>
        <w:lang w:val="en-US"/>
      </w:rPr>
      <w:fldChar w:fldCharType="begin"/>
    </w:r>
    <w:r>
      <w:rPr>
        <w:rStyle w:val="PageNumber"/>
        <w:lang w:val="en-US"/>
      </w:rPr>
      <w:instrText xml:space="preserve"> NUMPAGES </w:instrText>
    </w:r>
    <w:r>
      <w:rPr>
        <w:rStyle w:val="PageNumber"/>
        <w:lang w:val="en-US"/>
      </w:rPr>
      <w:fldChar w:fldCharType="separate"/>
    </w:r>
    <w:r w:rsidR="002F2CDA">
      <w:rPr>
        <w:rStyle w:val="PageNumber"/>
        <w:noProof/>
        <w:lang w:val="en-US"/>
      </w:rPr>
      <w:t>2</w:t>
    </w:r>
    <w:r>
      <w:rPr>
        <w:rStyle w:val="PageNumber"/>
        <w:lang w:val="en-US"/>
      </w:rPr>
      <w:fldChar w:fldCharType="end"/>
    </w:r>
    <w:r>
      <w:rPr>
        <w:rStyle w:val="PageNumber"/>
      </w:rPr>
      <w:tab/>
    </w:r>
    <w:r w:rsidR="008276EF">
      <w:rPr>
        <w:rStyle w:val="PageNumber"/>
      </w:rPr>
      <w:t>2014/3431/L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Footer"/>
      <w:tabs>
        <w:tab w:val="clear" w:pos="4320"/>
        <w:tab w:val="clear" w:pos="8640"/>
        <w:tab w:val="left" w:pos="2694"/>
        <w:tab w:val="left" w:pos="3119"/>
        <w:tab w:val="center" w:pos="7371"/>
      </w:tabs>
    </w:pPr>
  </w:p>
  <w:tbl>
    <w:tblPr>
      <w:tblW w:w="9965"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2852"/>
      <w:gridCol w:w="2282"/>
      <w:gridCol w:w="3120"/>
    </w:tblGrid>
    <w:tr w:rsidR="00675B51">
      <w:tblPrEx>
        <w:tblCellMar>
          <w:top w:w="0" w:type="dxa"/>
          <w:bottom w:w="0" w:type="dxa"/>
        </w:tblCellMar>
      </w:tblPrEx>
      <w:trPr>
        <w:cantSplit/>
        <w:trHeight w:val="706"/>
      </w:trPr>
      <w:tc>
        <w:tcPr>
          <w:tcW w:w="1711" w:type="dxa"/>
          <w:tcBorders>
            <w:top w:val="nil"/>
            <w:left w:val="nil"/>
            <w:bottom w:val="nil"/>
            <w:right w:val="nil"/>
          </w:tcBorders>
          <w:vAlign w:val="bottom"/>
        </w:tcPr>
        <w:p w:rsidR="00675B51" w:rsidRDefault="00675B51">
          <w:pPr>
            <w:pStyle w:val="Footer"/>
            <w:tabs>
              <w:tab w:val="left" w:pos="6882"/>
            </w:tabs>
            <w:rPr>
              <w:b/>
              <w:sz w:val="18"/>
              <w:lang w:val="en-US"/>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5pt;height:52.35pt" fillcolor="window">
                <v:imagedata r:id="rId1" o:title="INVESTOR in People (best)"/>
              </v:shape>
            </w:pict>
          </w:r>
        </w:p>
      </w:tc>
      <w:tc>
        <w:tcPr>
          <w:tcW w:w="2852" w:type="dxa"/>
          <w:tcBorders>
            <w:top w:val="nil"/>
            <w:left w:val="nil"/>
            <w:bottom w:val="nil"/>
            <w:right w:val="nil"/>
          </w:tcBorders>
          <w:vAlign w:val="bottom"/>
        </w:tcPr>
        <w:p w:rsidR="00675B51" w:rsidRDefault="00675B51">
          <w:pPr>
            <w:pStyle w:val="Footer"/>
            <w:tabs>
              <w:tab w:val="left" w:pos="6882"/>
            </w:tabs>
            <w:rPr>
              <w:b/>
              <w:sz w:val="18"/>
              <w:lang w:val="en-US"/>
            </w:rPr>
          </w:pPr>
          <w:r>
            <w:rPr>
              <w:b/>
              <w:lang w:val="en-US"/>
            </w:rPr>
            <w:t xml:space="preserve">    </w:t>
          </w:r>
        </w:p>
      </w:tc>
      <w:tc>
        <w:tcPr>
          <w:tcW w:w="2282" w:type="dxa"/>
          <w:tcBorders>
            <w:top w:val="nil"/>
            <w:left w:val="nil"/>
            <w:bottom w:val="nil"/>
            <w:right w:val="nil"/>
          </w:tcBorders>
          <w:vAlign w:val="bottom"/>
        </w:tcPr>
        <w:p w:rsidR="00675B51" w:rsidRDefault="00675B51">
          <w:pPr>
            <w:pStyle w:val="Footer"/>
            <w:tabs>
              <w:tab w:val="left" w:pos="6882"/>
            </w:tabs>
            <w:rPr>
              <w:sz w:val="18"/>
              <w:lang w:val="en-US"/>
            </w:rPr>
          </w:pPr>
          <w:r>
            <w:rPr>
              <w:lang w:val="en-US"/>
            </w:rPr>
            <w:t xml:space="preserve">Page </w:t>
          </w:r>
          <w:r>
            <w:rPr>
              <w:lang w:val="en-US"/>
            </w:rPr>
            <w:fldChar w:fldCharType="begin"/>
          </w:r>
          <w:r>
            <w:rPr>
              <w:lang w:val="en-US"/>
            </w:rPr>
            <w:instrText xml:space="preserve"> PAGE </w:instrText>
          </w:r>
          <w:r>
            <w:rPr>
              <w:lang w:val="en-US"/>
            </w:rPr>
            <w:fldChar w:fldCharType="separate"/>
          </w:r>
          <w:r w:rsidR="002F2CDA">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2F2CDA">
            <w:rPr>
              <w:noProof/>
              <w:lang w:val="en-US"/>
            </w:rPr>
            <w:t>2</w:t>
          </w:r>
          <w:r>
            <w:rPr>
              <w:lang w:val="en-US"/>
            </w:rPr>
            <w:fldChar w:fldCharType="end"/>
          </w:r>
        </w:p>
      </w:tc>
      <w:tc>
        <w:tcPr>
          <w:tcW w:w="3120" w:type="dxa"/>
          <w:tcBorders>
            <w:top w:val="nil"/>
            <w:left w:val="nil"/>
            <w:bottom w:val="nil"/>
            <w:right w:val="nil"/>
          </w:tcBorders>
          <w:vAlign w:val="bottom"/>
        </w:tcPr>
        <w:p w:rsidR="00312EFA" w:rsidRPr="00B82AD8" w:rsidRDefault="00312EFA" w:rsidP="00312EFA">
          <w:pPr>
            <w:jc w:val="left"/>
            <w:rPr>
              <w:bCs/>
            </w:rPr>
          </w:pPr>
          <w:r w:rsidRPr="00B82AD8">
            <w:rPr>
              <w:bCs/>
            </w:rPr>
            <w:t>Director of Culture &amp; Environment</w:t>
          </w:r>
        </w:p>
        <w:p w:rsidR="00675B51" w:rsidRPr="00B82AD8" w:rsidRDefault="008B4F30" w:rsidP="00B82AD8">
          <w:pPr>
            <w:jc w:val="left"/>
            <w:rPr>
              <w:bCs/>
              <w:sz w:val="18"/>
              <w:szCs w:val="18"/>
            </w:rPr>
          </w:pPr>
          <w:r w:rsidRPr="008B4F30">
            <w:t>Ed Watson</w:t>
          </w:r>
        </w:p>
      </w:tc>
    </w:tr>
  </w:tbl>
  <w:p w:rsidR="00675B51" w:rsidRDefault="00675B51">
    <w:pPr>
      <w:pStyle w:val="Footer"/>
      <w:tabs>
        <w:tab w:val="clear" w:pos="4320"/>
        <w:tab w:val="clear" w:pos="8640"/>
        <w:tab w:val="center" w:pos="73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9D3" w:rsidRDefault="00AD49D3">
      <w:r>
        <w:separator/>
      </w:r>
    </w:p>
  </w:footnote>
  <w:footnote w:type="continuationSeparator" w:id="0">
    <w:p w:rsidR="00AD49D3" w:rsidRDefault="00AD4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7DF" w:rsidRDefault="001E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675B51">
    <w:pPr>
      <w:pStyle w:val="Header"/>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B51" w:rsidRDefault="00360484">
    <w:pPr>
      <w:pStyle w:val="Header"/>
      <w:tabs>
        <w:tab w:val="left" w:pos="7230"/>
      </w:tabs>
    </w:pPr>
    <w:r>
      <w:rPr>
        <w:noProof/>
        <w:lang w:eastAsia="en-GB"/>
      </w:rPr>
      <w:pict>
        <v:group id="_x0000_s2052" style="position:absolute;left:0;text-align:left;margin-left:326.75pt;margin-top:-28.15pt;width:176.55pt;height:205.15pt;z-index:251657728" coordorigin="7717,392" coordsize="3531,4103">
          <v:shapetype id="_x0000_t202" coordsize="21600,21600" o:spt="202" path="m,l,21600r21600,l21600,xe">
            <v:stroke joinstyle="miter"/>
            <v:path gradientshapeok="t" o:connecttype="rect"/>
          </v:shapetype>
          <v:shape id="_x0000_s2053" type="#_x0000_t202" style="position:absolute;left:7828;top:1072;width:3420;height:3423" stroked="f">
            <v:textbox style="mso-next-textbox:#_x0000_s2053">
              <w:txbxContent>
                <w:p w:rsidR="00360484" w:rsidRPr="00256D18" w:rsidRDefault="00360484" w:rsidP="00360484">
                  <w:pPr>
                    <w:rPr>
                      <w:rFonts w:cs="Arial"/>
                      <w:b/>
                    </w:rPr>
                  </w:pPr>
                  <w:r w:rsidRPr="00256D18">
                    <w:rPr>
                      <w:rFonts w:cs="Arial"/>
                      <w:b/>
                    </w:rPr>
                    <w:t>Regeneration and Planning</w:t>
                  </w:r>
                </w:p>
                <w:p w:rsidR="00360484" w:rsidRPr="00256D18" w:rsidRDefault="00360484" w:rsidP="00360484">
                  <w:pPr>
                    <w:rPr>
                      <w:rFonts w:cs="Arial"/>
                      <w:b/>
                    </w:rPr>
                  </w:pPr>
                  <w:r w:rsidRPr="00256D18">
                    <w:rPr>
                      <w:rFonts w:cs="Arial"/>
                      <w:b/>
                    </w:rPr>
                    <w:t>Development Management</w:t>
                  </w:r>
                </w:p>
                <w:p w:rsidR="00360484" w:rsidRPr="00256D18" w:rsidRDefault="00360484" w:rsidP="00360484">
                  <w:pPr>
                    <w:rPr>
                      <w:rFonts w:cs="Arial"/>
                    </w:rPr>
                  </w:pPr>
                  <w:smartTag w:uri="urn:schemas-microsoft-com:office:smarttags" w:element="City">
                    <w:r w:rsidRPr="00256D18">
                      <w:rPr>
                        <w:rFonts w:cs="Arial"/>
                      </w:rPr>
                      <w:t>London</w:t>
                    </w:r>
                  </w:smartTag>
                  <w:r w:rsidRPr="00256D18">
                    <w:rPr>
                      <w:rFonts w:cs="Arial"/>
                    </w:rPr>
                    <w:t xml:space="preserve"> Borough of </w:t>
                  </w:r>
                  <w:smartTag w:uri="urn:schemas-microsoft-com:office:smarttags" w:element="City">
                    <w:smartTag w:uri="urn:schemas-microsoft-com:office:smarttags" w:element="place">
                      <w:r w:rsidRPr="00256D18">
                        <w:rPr>
                          <w:rFonts w:cs="Arial"/>
                        </w:rPr>
                        <w:t>Camden</w:t>
                      </w:r>
                    </w:smartTag>
                  </w:smartTag>
                </w:p>
                <w:p w:rsidR="00360484" w:rsidRPr="00256D18" w:rsidRDefault="00360484" w:rsidP="00360484">
                  <w:pPr>
                    <w:rPr>
                      <w:rFonts w:cs="Arial"/>
                    </w:rPr>
                  </w:pPr>
                  <w:r w:rsidRPr="00256D18">
                    <w:rPr>
                      <w:rFonts w:cs="Arial"/>
                    </w:rPr>
                    <w:t xml:space="preserve">Town Hall </w:t>
                  </w:r>
                </w:p>
                <w:p w:rsidR="00360484" w:rsidRPr="00256D18" w:rsidRDefault="00360484" w:rsidP="00360484">
                  <w:pPr>
                    <w:rPr>
                      <w:rFonts w:cs="Arial"/>
                    </w:rPr>
                  </w:pPr>
                  <w:smartTag w:uri="urn:schemas-microsoft-com:office:smarttags" w:element="Street">
                    <w:smartTag w:uri="urn:schemas-microsoft-com:office:smarttags" w:element="address">
                      <w:r w:rsidRPr="00256D18">
                        <w:rPr>
                          <w:rFonts w:cs="Arial"/>
                        </w:rPr>
                        <w:t>Judd Street</w:t>
                      </w:r>
                    </w:smartTag>
                  </w:smartTag>
                </w:p>
                <w:p w:rsidR="00360484" w:rsidRPr="00256D18" w:rsidRDefault="00360484" w:rsidP="00360484">
                  <w:pPr>
                    <w:rPr>
                      <w:rFonts w:cs="Arial"/>
                    </w:rPr>
                  </w:pPr>
                  <w:smartTag w:uri="urn:schemas-microsoft-com:office:smarttags" w:element="City">
                    <w:smartTag w:uri="urn:schemas-microsoft-com:office:smarttags" w:element="place">
                      <w:r w:rsidRPr="00256D18">
                        <w:rPr>
                          <w:rFonts w:cs="Arial"/>
                        </w:rPr>
                        <w:t>London</w:t>
                      </w:r>
                    </w:smartTag>
                  </w:smartTag>
                  <w:r w:rsidRPr="00256D18">
                    <w:rPr>
                      <w:rFonts w:cs="Arial"/>
                    </w:rPr>
                    <w:t xml:space="preserve"> </w:t>
                  </w:r>
                </w:p>
                <w:p w:rsidR="00360484" w:rsidRPr="00256D18" w:rsidRDefault="00360484" w:rsidP="00360484">
                  <w:pPr>
                    <w:rPr>
                      <w:rFonts w:cs="Arial"/>
                    </w:rPr>
                  </w:pPr>
                  <w:r w:rsidRPr="00256D18">
                    <w:rPr>
                      <w:rFonts w:cs="Arial"/>
                    </w:rPr>
                    <w:t>WC1H 8ND</w:t>
                  </w:r>
                </w:p>
                <w:p w:rsidR="00360484" w:rsidRPr="00256D18" w:rsidRDefault="00360484" w:rsidP="00360484"/>
                <w:p w:rsidR="00360484" w:rsidRPr="00256D18" w:rsidRDefault="00360484" w:rsidP="00360484">
                  <w:r w:rsidRPr="00256D18">
                    <w:t>Tel 020 7974 4444</w:t>
                  </w:r>
                </w:p>
                <w:p w:rsidR="00360484" w:rsidRPr="00256D18" w:rsidRDefault="00360484" w:rsidP="00360484">
                  <w:r w:rsidRPr="00256D18">
                    <w:t>Textlink 020 7974 6866</w:t>
                  </w:r>
                </w:p>
                <w:p w:rsidR="00360484" w:rsidRPr="00256D18" w:rsidRDefault="00360484" w:rsidP="00360484"/>
                <w:p w:rsidR="00360484" w:rsidRPr="00256D18" w:rsidRDefault="00360484" w:rsidP="00360484">
                  <w:r w:rsidRPr="00256D18">
                    <w:t>planning@camden.gov.uk</w:t>
                  </w:r>
                </w:p>
                <w:p w:rsidR="00360484" w:rsidRPr="00256D18" w:rsidRDefault="00360484" w:rsidP="00360484">
                  <w:r w:rsidRPr="00256D18">
                    <w:t>www.camden.gov.uk/planning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7717;top:392;width:2804;height:692;mso-position-vertical-relative:page" o:preferrelative="f">
            <v:imagedata r:id="rId1" o:title="Camden (green)"/>
          </v:shape>
        </v:group>
      </w:pict>
    </w:r>
    <w:r w:rsidR="00675B51">
      <w:tab/>
    </w:r>
    <w:r w:rsidR="00675B51">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10E"/>
    <w:multiLevelType w:val="hybridMultilevel"/>
    <w:tmpl w:val="29620AE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B7391A"/>
    <w:multiLevelType w:val="hybridMultilevel"/>
    <w:tmpl w:val="9FD4075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nsid w:val="2ACF13F8"/>
    <w:multiLevelType w:val="hybridMultilevel"/>
    <w:tmpl w:val="9FD6770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4DE6CA4"/>
    <w:multiLevelType w:val="hybridMultilevel"/>
    <w:tmpl w:val="297A8E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35D84D42"/>
    <w:multiLevelType w:val="hybridMultilevel"/>
    <w:tmpl w:val="53B0E5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41286C7D"/>
    <w:multiLevelType w:val="hybridMultilevel"/>
    <w:tmpl w:val="94529056"/>
    <w:lvl w:ilvl="0">
      <w:start w:val="1"/>
      <w:numFmt w:val="bullet"/>
      <w:lvlText w:val=""/>
      <w:lvlJc w:val="left"/>
      <w:pPr>
        <w:tabs>
          <w:tab w:val="num" w:pos="720"/>
        </w:tabs>
        <w:ind w:left="720" w:hanging="60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47A726D3"/>
    <w:multiLevelType w:val="hybridMultilevel"/>
    <w:tmpl w:val="3F94A4C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E9C719F"/>
    <w:multiLevelType w:val="hybridMultilevel"/>
    <w:tmpl w:val="B3E26E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193"/>
        </w:tabs>
        <w:ind w:left="1193" w:hanging="360"/>
      </w:pPr>
    </w:lvl>
    <w:lvl w:ilvl="2" w:tentative="1">
      <w:start w:val="1"/>
      <w:numFmt w:val="lowerRoman"/>
      <w:lvlText w:val="%3."/>
      <w:lvlJc w:val="right"/>
      <w:pPr>
        <w:tabs>
          <w:tab w:val="num" w:pos="1913"/>
        </w:tabs>
        <w:ind w:left="1913" w:hanging="180"/>
      </w:pPr>
    </w:lvl>
    <w:lvl w:ilvl="3" w:tentative="1">
      <w:start w:val="1"/>
      <w:numFmt w:val="decimal"/>
      <w:lvlText w:val="%4."/>
      <w:lvlJc w:val="left"/>
      <w:pPr>
        <w:tabs>
          <w:tab w:val="num" w:pos="2633"/>
        </w:tabs>
        <w:ind w:left="2633" w:hanging="360"/>
      </w:pPr>
    </w:lvl>
    <w:lvl w:ilvl="4" w:tentative="1">
      <w:start w:val="1"/>
      <w:numFmt w:val="lowerLetter"/>
      <w:lvlText w:val="%5."/>
      <w:lvlJc w:val="left"/>
      <w:pPr>
        <w:tabs>
          <w:tab w:val="num" w:pos="3353"/>
        </w:tabs>
        <w:ind w:left="3353" w:hanging="360"/>
      </w:pPr>
    </w:lvl>
    <w:lvl w:ilvl="5" w:tentative="1">
      <w:start w:val="1"/>
      <w:numFmt w:val="lowerRoman"/>
      <w:lvlText w:val="%6."/>
      <w:lvlJc w:val="right"/>
      <w:pPr>
        <w:tabs>
          <w:tab w:val="num" w:pos="4073"/>
        </w:tabs>
        <w:ind w:left="4073" w:hanging="180"/>
      </w:pPr>
    </w:lvl>
    <w:lvl w:ilvl="6" w:tentative="1">
      <w:start w:val="1"/>
      <w:numFmt w:val="decimal"/>
      <w:lvlText w:val="%7."/>
      <w:lvlJc w:val="left"/>
      <w:pPr>
        <w:tabs>
          <w:tab w:val="num" w:pos="4793"/>
        </w:tabs>
        <w:ind w:left="4793" w:hanging="360"/>
      </w:pPr>
    </w:lvl>
    <w:lvl w:ilvl="7" w:tentative="1">
      <w:start w:val="1"/>
      <w:numFmt w:val="lowerLetter"/>
      <w:lvlText w:val="%8."/>
      <w:lvlJc w:val="left"/>
      <w:pPr>
        <w:tabs>
          <w:tab w:val="num" w:pos="5513"/>
        </w:tabs>
        <w:ind w:left="5513" w:hanging="360"/>
      </w:pPr>
    </w:lvl>
    <w:lvl w:ilvl="8" w:tentative="1">
      <w:start w:val="1"/>
      <w:numFmt w:val="lowerRoman"/>
      <w:lvlText w:val="%9."/>
      <w:lvlJc w:val="right"/>
      <w:pPr>
        <w:tabs>
          <w:tab w:val="num" w:pos="6233"/>
        </w:tabs>
        <w:ind w:left="6233" w:hanging="180"/>
      </w:pPr>
    </w:lvl>
  </w:abstractNum>
  <w:abstractNum w:abstractNumId="9">
    <w:nsid w:val="4EB66432"/>
    <w:multiLevelType w:val="hybridMultilevel"/>
    <w:tmpl w:val="394A5C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55C355A5"/>
    <w:multiLevelType w:val="hybridMultilevel"/>
    <w:tmpl w:val="A24CA722"/>
    <w:lvl w:ilvl="0">
      <w:start w:val="1"/>
      <w:numFmt w:val="decimal"/>
      <w:lvlText w:val="%1"/>
      <w:lvlJc w:val="left"/>
      <w:pPr>
        <w:tabs>
          <w:tab w:val="num" w:pos="473"/>
        </w:tabs>
        <w:ind w:left="473"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58DA5FCF"/>
    <w:multiLevelType w:val="hybridMultilevel"/>
    <w:tmpl w:val="B8E6D54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3">
    <w:nsid w:val="6FC360E5"/>
    <w:multiLevelType w:val="hybridMultilevel"/>
    <w:tmpl w:val="EF066A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73AE356B"/>
    <w:multiLevelType w:val="hybridMultilevel"/>
    <w:tmpl w:val="03FE91C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2"/>
  </w:num>
  <w:num w:numId="3">
    <w:abstractNumId w:val="5"/>
  </w:num>
  <w:num w:numId="4">
    <w:abstractNumId w:val="0"/>
  </w:num>
  <w:num w:numId="5">
    <w:abstractNumId w:val="1"/>
  </w:num>
  <w:num w:numId="6">
    <w:abstractNumId w:val="13"/>
  </w:num>
  <w:num w:numId="7">
    <w:abstractNumId w:val="14"/>
  </w:num>
  <w:num w:numId="8">
    <w:abstractNumId w:val="4"/>
  </w:num>
  <w:num w:numId="9">
    <w:abstractNumId w:val="7"/>
  </w:num>
  <w:num w:numId="10">
    <w:abstractNumId w:val="3"/>
  </w:num>
  <w:num w:numId="11">
    <w:abstractNumId w:val="11"/>
  </w:num>
  <w:num w:numId="12">
    <w:abstractNumId w:val="9"/>
  </w:num>
  <w:num w:numId="13">
    <w:abstractNumId w:val="6"/>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activeWritingStyle w:appName="MSWord" w:lang="en-US" w:vendorID="8" w:dllVersion="513" w:checkStyle="1"/>
  <w:activeWritingStyle w:appName="MSWord" w:lang="en-GB"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76EF"/>
    <w:rsid w:val="000637FE"/>
    <w:rsid w:val="000B1371"/>
    <w:rsid w:val="000D3989"/>
    <w:rsid w:val="00117DBD"/>
    <w:rsid w:val="001E47DF"/>
    <w:rsid w:val="002270F2"/>
    <w:rsid w:val="00244AAA"/>
    <w:rsid w:val="002F2CDA"/>
    <w:rsid w:val="00312EFA"/>
    <w:rsid w:val="00360484"/>
    <w:rsid w:val="00442D09"/>
    <w:rsid w:val="004449E8"/>
    <w:rsid w:val="0047699C"/>
    <w:rsid w:val="004B38EE"/>
    <w:rsid w:val="00510046"/>
    <w:rsid w:val="005F524A"/>
    <w:rsid w:val="00643737"/>
    <w:rsid w:val="00675B51"/>
    <w:rsid w:val="00683CA8"/>
    <w:rsid w:val="006A6B18"/>
    <w:rsid w:val="006C0260"/>
    <w:rsid w:val="007D5411"/>
    <w:rsid w:val="007E0B60"/>
    <w:rsid w:val="00823FC8"/>
    <w:rsid w:val="008276EF"/>
    <w:rsid w:val="008B4F30"/>
    <w:rsid w:val="009837FB"/>
    <w:rsid w:val="00A131B9"/>
    <w:rsid w:val="00AD49D3"/>
    <w:rsid w:val="00B2572A"/>
    <w:rsid w:val="00B82AD8"/>
    <w:rsid w:val="00BB0433"/>
    <w:rsid w:val="00BF097C"/>
    <w:rsid w:val="00C27EFC"/>
    <w:rsid w:val="00C75465"/>
    <w:rsid w:val="00CB5EDD"/>
    <w:rsid w:val="00CC1C80"/>
    <w:rsid w:val="00DC3E4E"/>
    <w:rsid w:val="00DE494A"/>
    <w:rsid w:val="00E03FFF"/>
    <w:rsid w:val="00E538E3"/>
    <w:rsid w:val="00E731DA"/>
    <w:rsid w:val="00EC1B28"/>
    <w:rsid w:val="00FD7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lang w:eastAsia="en-US"/>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Normal"/>
    <w:next w:val="Normal"/>
    <w:qFormat/>
    <w:pPr>
      <w:keepNext/>
      <w:outlineLvl w:val="6"/>
    </w:pPr>
    <w:rPr>
      <w:rFonts w:cs="Arial"/>
      <w:sz w:val="24"/>
    </w:rPr>
  </w:style>
  <w:style w:type="paragraph" w:styleId="Heading8">
    <w:name w:val="heading 8"/>
    <w:basedOn w:val="Normal"/>
    <w:next w:val="Normal"/>
    <w:qFormat/>
    <w:pPr>
      <w:keepNext/>
      <w:jc w:val="center"/>
      <w:outlineLvl w:val="7"/>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character" w:styleId="PageNumber">
    <w:name w:val="page number"/>
    <w:basedOn w:val="DefaultParagraphFont"/>
  </w:style>
  <w:style w:type="paragraph" w:styleId="BodyText2">
    <w:name w:val="Body Text 2"/>
    <w:basedOn w:val="Normal"/>
    <w:rPr>
      <w:rFonts w:cs="Arial"/>
      <w:sz w:val="24"/>
    </w:rPr>
  </w:style>
  <w:style w:type="paragraph" w:styleId="BalloonText">
    <w:name w:val="Balloon Text"/>
    <w:basedOn w:val="Normal"/>
    <w:semiHidden/>
    <w:rsid w:val="004769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24794">
      <w:bodyDiv w:val="1"/>
      <w:marLeft w:val="0"/>
      <w:marRight w:val="0"/>
      <w:marTop w:val="0"/>
      <w:marBottom w:val="0"/>
      <w:divBdr>
        <w:top w:val="none" w:sz="0" w:space="0" w:color="auto"/>
        <w:left w:val="none" w:sz="0" w:space="0" w:color="auto"/>
        <w:bottom w:val="none" w:sz="0" w:space="0" w:color="auto"/>
        <w:right w:val="none" w:sz="0" w:space="0" w:color="auto"/>
      </w:divBdr>
    </w:div>
    <w:div w:id="608198929">
      <w:bodyDiv w:val="1"/>
      <w:marLeft w:val="0"/>
      <w:marRight w:val="0"/>
      <w:marTop w:val="0"/>
      <w:marBottom w:val="0"/>
      <w:divBdr>
        <w:top w:val="none" w:sz="0" w:space="0" w:color="auto"/>
        <w:left w:val="none" w:sz="0" w:space="0" w:color="auto"/>
        <w:bottom w:val="none" w:sz="0" w:space="0" w:color="auto"/>
        <w:right w:val="none" w:sz="0" w:space="0" w:color="auto"/>
      </w:divBdr>
    </w:div>
    <w:div w:id="930818430">
      <w:bodyDiv w:val="1"/>
      <w:marLeft w:val="0"/>
      <w:marRight w:val="0"/>
      <w:marTop w:val="0"/>
      <w:marBottom w:val="0"/>
      <w:divBdr>
        <w:top w:val="none" w:sz="0" w:space="0" w:color="auto"/>
        <w:left w:val="none" w:sz="0" w:space="0" w:color="auto"/>
        <w:bottom w:val="none" w:sz="0" w:space="0" w:color="auto"/>
        <w:right w:val="none" w:sz="0" w:space="0" w:color="auto"/>
      </w:divBdr>
    </w:div>
    <w:div w:id="207180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planningportal.gov.uk/planning/appeals/guidance/guidancecont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vr-OCL-M3\Northgate\LandProperty\Win\LP\Live\Development%20Control\DC%20-%20DEC%20listed%20bldg%20approv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 - DEC listed bldg approval</Template>
  <TotalTime>0</TotalTime>
  <Pages>2</Pages>
  <Words>432</Words>
  <Characters>2430</Characters>
  <Application>Microsoft Office Word</Application>
  <DocSecurity>0</DocSecurity>
  <Lines>109</Lines>
  <Paragraphs>37</Paragraphs>
  <ScaleCrop>false</ScaleCrop>
  <HeadingPairs>
    <vt:vector size="2" baseType="variant">
      <vt:variant>
        <vt:lpstr>Title</vt:lpstr>
      </vt:variant>
      <vt:variant>
        <vt:i4>1</vt:i4>
      </vt:variant>
    </vt:vector>
  </HeadingPairs>
  <TitlesOfParts>
    <vt:vector size="1" baseType="lpstr">
      <vt:lpstr>Professional Letter</vt:lpstr>
    </vt:vector>
  </TitlesOfParts>
  <Company/>
  <LinksUpToDate>false</LinksUpToDate>
  <CharactersWithSpaces>2836</CharactersWithSpaces>
  <SharedDoc>false</SharedDoc>
  <HLinks>
    <vt:vector size="6" baseType="variant">
      <vt:variant>
        <vt:i4>4128803</vt:i4>
      </vt:variant>
      <vt:variant>
        <vt:i4>6</vt:i4>
      </vt:variant>
      <vt:variant>
        <vt:i4>0</vt:i4>
      </vt:variant>
      <vt:variant>
        <vt:i4>5</vt:i4>
      </vt:variant>
      <vt:variant>
        <vt:lpwstr>http://www.planningportal.gov.uk/planning/appeals/guidance/guidancecontent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Thuaire, Charles</dc:creator>
  <cp:keywords/>
  <dc:description/>
  <cp:lastModifiedBy>Ballantyne-Way, Sarah</cp:lastModifiedBy>
  <cp:revision>2</cp:revision>
  <cp:lastPrinted>2014-12-05T11:26:00Z</cp:lastPrinted>
  <dcterms:created xsi:type="dcterms:W3CDTF">2014-12-15T11:16:00Z</dcterms:created>
  <dcterms:modified xsi:type="dcterms:W3CDTF">2014-12-15T11:16:00Z</dcterms:modified>
  <cp:category>Letter</cp:category>
</cp:coreProperties>
</file>