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85C" w:rsidRPr="005E1234" w:rsidRDefault="005F585C" w:rsidP="003517A8">
      <w:pPr>
        <w:jc w:val="both"/>
        <w:rPr>
          <w:rFonts w:ascii="Arial" w:hAnsi="Arial" w:cs="Arial"/>
          <w:b/>
        </w:rPr>
      </w:pPr>
      <w:r w:rsidRPr="005E1234">
        <w:rPr>
          <w:rFonts w:ascii="Arial" w:hAnsi="Arial" w:cs="Arial"/>
          <w:b/>
        </w:rPr>
        <w:t>SUPPLEMENTARY AGENDA</w:t>
      </w:r>
    </w:p>
    <w:p w:rsidR="005F585C" w:rsidRPr="005E1234" w:rsidRDefault="005F585C" w:rsidP="003517A8">
      <w:pPr>
        <w:jc w:val="both"/>
        <w:rPr>
          <w:rFonts w:ascii="Arial" w:hAnsi="Arial" w:cs="Arial"/>
          <w:b/>
        </w:rPr>
      </w:pPr>
    </w:p>
    <w:p w:rsidR="00A372BA" w:rsidRPr="00357846" w:rsidRDefault="00806495" w:rsidP="003517A8">
      <w:pPr>
        <w:autoSpaceDE w:val="0"/>
        <w:autoSpaceDN w:val="0"/>
        <w:adjustRightInd w:val="0"/>
        <w:jc w:val="both"/>
        <w:rPr>
          <w:rFonts w:ascii="Liberation Sans" w:hAnsi="Liberation Sans" w:cs="Liberation Sans"/>
          <w:b/>
          <w:bCs/>
          <w:color w:val="000000"/>
        </w:rPr>
      </w:pPr>
      <w:r w:rsidRPr="00357846">
        <w:rPr>
          <w:rFonts w:ascii="Liberation Sans" w:hAnsi="Liberation Sans" w:cs="Liberation Sans"/>
          <w:b/>
          <w:bCs/>
          <w:color w:val="000000"/>
        </w:rPr>
        <w:t>Agenda Item</w:t>
      </w:r>
      <w:r w:rsidR="00F04C27" w:rsidRPr="00357846">
        <w:rPr>
          <w:rFonts w:ascii="Liberation Sans" w:hAnsi="Liberation Sans" w:cs="Liberation Sans"/>
          <w:b/>
          <w:bCs/>
          <w:color w:val="000000"/>
        </w:rPr>
        <w:t xml:space="preserve"> </w:t>
      </w:r>
      <w:r w:rsidR="00931453">
        <w:rPr>
          <w:rFonts w:ascii="Liberation Sans" w:hAnsi="Liberation Sans" w:cs="Liberation Sans"/>
          <w:b/>
          <w:bCs/>
          <w:color w:val="000000"/>
        </w:rPr>
        <w:t>7 (4</w:t>
      </w:r>
      <w:r w:rsidR="003517A8" w:rsidRPr="00357846">
        <w:rPr>
          <w:rFonts w:ascii="Liberation Sans" w:hAnsi="Liberation Sans" w:cs="Liberation Sans"/>
          <w:b/>
          <w:bCs/>
          <w:color w:val="000000"/>
        </w:rPr>
        <w:t>)</w:t>
      </w:r>
    </w:p>
    <w:p w:rsidR="00A87C9B" w:rsidRPr="00357846" w:rsidRDefault="00A87C9B" w:rsidP="00357846">
      <w:pPr>
        <w:jc w:val="both"/>
        <w:rPr>
          <w:rFonts w:ascii="Liberation Sans" w:hAnsi="Liberation Sans" w:cs="Liberation Sans"/>
          <w:b/>
        </w:rPr>
      </w:pPr>
      <w:r w:rsidRPr="00357846">
        <w:rPr>
          <w:rFonts w:ascii="Liberation Sans" w:hAnsi="Liberation Sans" w:cs="Liberation Sans"/>
          <w:b/>
        </w:rPr>
        <w:t xml:space="preserve">Address: </w:t>
      </w:r>
      <w:r w:rsidR="00931453">
        <w:rPr>
          <w:rFonts w:ascii="Liberation Sans" w:hAnsi="Liberation Sans" w:cs="Liberation Sans"/>
          <w:b/>
        </w:rPr>
        <w:t xml:space="preserve">Parker Tower, 43 – 49 Parker Street, London, WC2B 5PS </w:t>
      </w:r>
      <w:r w:rsidR="00F641FF">
        <w:rPr>
          <w:rFonts w:ascii="Arial" w:hAnsi="Arial" w:cs="Arial"/>
          <w:b/>
        </w:rPr>
        <w:t>(Ref</w:t>
      </w:r>
      <w:r w:rsidR="007774C5">
        <w:rPr>
          <w:rFonts w:ascii="Arial" w:hAnsi="Arial" w:cs="Arial"/>
          <w:b/>
        </w:rPr>
        <w:t>: 2014</w:t>
      </w:r>
      <w:r w:rsidR="007B3BEA" w:rsidRPr="00357846">
        <w:rPr>
          <w:rFonts w:ascii="Arial" w:hAnsi="Arial" w:cs="Arial"/>
          <w:b/>
        </w:rPr>
        <w:t>/</w:t>
      </w:r>
      <w:r w:rsidR="00931453">
        <w:rPr>
          <w:rFonts w:ascii="Arial" w:hAnsi="Arial" w:cs="Arial"/>
          <w:b/>
        </w:rPr>
        <w:t>0176</w:t>
      </w:r>
      <w:r w:rsidR="003109EF" w:rsidRPr="00357846">
        <w:rPr>
          <w:rFonts w:ascii="Arial" w:hAnsi="Arial" w:cs="Arial"/>
          <w:b/>
        </w:rPr>
        <w:t>/P)</w:t>
      </w:r>
    </w:p>
    <w:p w:rsidR="00F62485" w:rsidRDefault="00F62485" w:rsidP="003517A8">
      <w:pPr>
        <w:autoSpaceDE w:val="0"/>
        <w:autoSpaceDN w:val="0"/>
        <w:adjustRightInd w:val="0"/>
        <w:jc w:val="both"/>
        <w:rPr>
          <w:rFonts w:ascii="Arial" w:hAnsi="Arial" w:cs="Arial"/>
        </w:rPr>
      </w:pPr>
    </w:p>
    <w:p w:rsidR="00955F84" w:rsidRDefault="00955F84" w:rsidP="007774C5">
      <w:pPr>
        <w:autoSpaceDE w:val="0"/>
        <w:autoSpaceDN w:val="0"/>
        <w:adjustRightInd w:val="0"/>
        <w:jc w:val="both"/>
        <w:rPr>
          <w:rFonts w:ascii="Arial" w:hAnsi="Arial" w:cs="Arial"/>
        </w:rPr>
      </w:pPr>
    </w:p>
    <w:p w:rsidR="00931453" w:rsidRDefault="00931453" w:rsidP="007774C5">
      <w:pPr>
        <w:autoSpaceDE w:val="0"/>
        <w:autoSpaceDN w:val="0"/>
        <w:adjustRightInd w:val="0"/>
        <w:jc w:val="both"/>
        <w:rPr>
          <w:rFonts w:ascii="Arial" w:hAnsi="Arial" w:cs="Arial"/>
        </w:rPr>
      </w:pPr>
      <w:r>
        <w:rPr>
          <w:rFonts w:ascii="Arial" w:hAnsi="Arial" w:cs="Arial"/>
        </w:rPr>
        <w:t>On 04</w:t>
      </w:r>
      <w:r w:rsidR="001D3EAA">
        <w:rPr>
          <w:rFonts w:ascii="Arial" w:hAnsi="Arial" w:cs="Arial"/>
        </w:rPr>
        <w:t>/11/14 the applicant submitted</w:t>
      </w:r>
      <w:r>
        <w:rPr>
          <w:rFonts w:ascii="Arial" w:hAnsi="Arial" w:cs="Arial"/>
        </w:rPr>
        <w:t xml:space="preserve"> revised plan</w:t>
      </w:r>
      <w:r w:rsidR="001D3EAA">
        <w:rPr>
          <w:rFonts w:ascii="Arial" w:hAnsi="Arial" w:cs="Arial"/>
        </w:rPr>
        <w:t>s</w:t>
      </w:r>
      <w:r>
        <w:rPr>
          <w:rFonts w:ascii="Arial" w:hAnsi="Arial" w:cs="Arial"/>
        </w:rPr>
        <w:t xml:space="preserve"> amending the window design for the 2</w:t>
      </w:r>
      <w:r w:rsidRPr="00931453">
        <w:rPr>
          <w:rFonts w:ascii="Arial" w:hAnsi="Arial" w:cs="Arial"/>
          <w:vertAlign w:val="superscript"/>
        </w:rPr>
        <w:t>nd</w:t>
      </w:r>
      <w:r>
        <w:rPr>
          <w:rFonts w:ascii="Arial" w:hAnsi="Arial" w:cs="Arial"/>
        </w:rPr>
        <w:t xml:space="preserve"> floor north elevation of the new building. It was previously proposed to incorporate vertical fins</w:t>
      </w:r>
      <w:r w:rsidR="001D3EAA">
        <w:rPr>
          <w:rFonts w:ascii="Arial" w:hAnsi="Arial" w:cs="Arial"/>
        </w:rPr>
        <w:t xml:space="preserve"> to minimise overlooking to Thurstan dwellings</w:t>
      </w:r>
      <w:r>
        <w:rPr>
          <w:rFonts w:ascii="Arial" w:hAnsi="Arial" w:cs="Arial"/>
        </w:rPr>
        <w:t>; it is now proposed to provide a triangular window, with the western pane being frosted glass</w:t>
      </w:r>
      <w:r w:rsidR="001D3EAA">
        <w:rPr>
          <w:rFonts w:ascii="Arial" w:hAnsi="Arial" w:cs="Arial"/>
        </w:rPr>
        <w:t xml:space="preserve">, seen below. The applicant has outlined that this amendment has been made following further meetings with residents of Thurstan dwellings. </w:t>
      </w:r>
    </w:p>
    <w:p w:rsidR="001D3EAA" w:rsidRDefault="001D3EAA" w:rsidP="007774C5">
      <w:pPr>
        <w:autoSpaceDE w:val="0"/>
        <w:autoSpaceDN w:val="0"/>
        <w:adjustRightInd w:val="0"/>
        <w:jc w:val="both"/>
        <w:rPr>
          <w:rFonts w:ascii="Arial" w:hAnsi="Arial" w:cs="Arial"/>
        </w:rPr>
      </w:pPr>
    </w:p>
    <w:p w:rsidR="00931453" w:rsidRDefault="00931453" w:rsidP="007774C5">
      <w:pPr>
        <w:autoSpaceDE w:val="0"/>
        <w:autoSpaceDN w:val="0"/>
        <w:adjustRightInd w:val="0"/>
        <w:jc w:val="both"/>
        <w:rPr>
          <w:rFonts w:ascii="Arial" w:hAnsi="Arial" w:cs="Arial"/>
        </w:rPr>
      </w:pPr>
      <w:r>
        <w:rPr>
          <w:rFonts w:ascii="Arial" w:hAnsi="Arial" w:cs="Arial"/>
        </w:rPr>
        <w:t>Previously proposed with vertical fins</w:t>
      </w:r>
      <w:r w:rsidR="001D3EAA">
        <w:rPr>
          <w:rFonts w:ascii="Arial" w:hAnsi="Arial" w:cs="Arial"/>
        </w:rPr>
        <w:tab/>
      </w:r>
      <w:r w:rsidR="001D3EAA">
        <w:rPr>
          <w:rFonts w:ascii="Arial" w:hAnsi="Arial" w:cs="Arial"/>
        </w:rPr>
        <w:tab/>
      </w:r>
      <w:r w:rsidR="001D3EAA">
        <w:rPr>
          <w:rFonts w:ascii="Arial" w:hAnsi="Arial" w:cs="Arial"/>
        </w:rPr>
        <w:tab/>
      </w:r>
      <w:r w:rsidR="001D3EAA">
        <w:rPr>
          <w:rFonts w:ascii="Arial" w:hAnsi="Arial" w:cs="Arial"/>
        </w:rPr>
        <w:t>Now proposed with frosted glass</w:t>
      </w:r>
    </w:p>
    <w:p w:rsidR="00931453" w:rsidRDefault="001D3EAA" w:rsidP="007774C5">
      <w:pPr>
        <w:autoSpaceDE w:val="0"/>
        <w:autoSpaceDN w:val="0"/>
        <w:adjustRightInd w:val="0"/>
        <w:jc w:val="both"/>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4.25pt;height:262.5pt">
            <v:imagedata r:id="rId8" o:title="" cropleft="16693f" cropright="8810f"/>
          </v:shape>
        </w:pict>
      </w:r>
      <w:r>
        <w:rPr>
          <w:rFonts w:ascii="Arial" w:hAnsi="Arial" w:cs="Arial"/>
        </w:rPr>
        <w:t xml:space="preserve">              </w:t>
      </w:r>
      <w:r>
        <w:rPr>
          <w:rFonts w:ascii="Arial" w:hAnsi="Arial" w:cs="Arial"/>
        </w:rPr>
        <w:pict>
          <v:shape id="_x0000_i1033" type="#_x0000_t75" style="width:268.5pt;height:289.5pt">
            <v:imagedata r:id="rId9" o:title="" croptop="8432f" cropleft="13723f" cropright="5900f"/>
          </v:shape>
        </w:pict>
      </w:r>
    </w:p>
    <w:p w:rsidR="00931453" w:rsidRDefault="00931453" w:rsidP="007774C5">
      <w:pPr>
        <w:autoSpaceDE w:val="0"/>
        <w:autoSpaceDN w:val="0"/>
        <w:adjustRightInd w:val="0"/>
        <w:jc w:val="both"/>
        <w:rPr>
          <w:rFonts w:ascii="Arial" w:hAnsi="Arial" w:cs="Arial"/>
        </w:rPr>
      </w:pPr>
      <w:r>
        <w:rPr>
          <w:rFonts w:ascii="Arial" w:hAnsi="Arial" w:cs="Arial"/>
        </w:rPr>
        <w:t xml:space="preserve"> </w:t>
      </w:r>
    </w:p>
    <w:p w:rsidR="00931453" w:rsidRDefault="001D3EAA" w:rsidP="007774C5">
      <w:pPr>
        <w:autoSpaceDE w:val="0"/>
        <w:autoSpaceDN w:val="0"/>
        <w:adjustRightInd w:val="0"/>
        <w:jc w:val="both"/>
        <w:rPr>
          <w:rFonts w:ascii="Arial" w:hAnsi="Arial" w:cs="Arial"/>
        </w:rPr>
      </w:pPr>
      <w:r>
        <w:rPr>
          <w:rFonts w:ascii="Arial" w:hAnsi="Arial" w:cs="Arial"/>
        </w:rPr>
        <w:t>As such, paragraph 6.67 of the committee report is updated accordingly:</w:t>
      </w:r>
    </w:p>
    <w:p w:rsidR="001D3EAA" w:rsidRDefault="001D3EAA" w:rsidP="007774C5">
      <w:pPr>
        <w:autoSpaceDE w:val="0"/>
        <w:autoSpaceDN w:val="0"/>
        <w:adjustRightInd w:val="0"/>
        <w:jc w:val="both"/>
        <w:rPr>
          <w:rFonts w:ascii="Arial" w:hAnsi="Arial" w:cs="Arial"/>
        </w:rPr>
      </w:pPr>
    </w:p>
    <w:p w:rsidR="001D3EAA" w:rsidRPr="00EC5648" w:rsidRDefault="001D3EAA" w:rsidP="001D3EAA">
      <w:pPr>
        <w:autoSpaceDE w:val="0"/>
        <w:autoSpaceDN w:val="0"/>
        <w:adjustRightInd w:val="0"/>
        <w:jc w:val="both"/>
        <w:rPr>
          <w:rFonts w:ascii="Arial" w:hAnsi="Arial" w:cs="Arial"/>
          <w:i/>
        </w:rPr>
      </w:pPr>
      <w:r w:rsidRPr="00EC5648">
        <w:rPr>
          <w:rFonts w:ascii="Arial" w:hAnsi="Arial" w:cs="Arial"/>
          <w:i/>
        </w:rPr>
        <w:t>6.67 With regard to the new building, no windows are prop</w:t>
      </w:r>
      <w:r w:rsidRPr="00EC5648">
        <w:rPr>
          <w:rFonts w:ascii="Arial" w:hAnsi="Arial" w:cs="Arial"/>
          <w:i/>
        </w:rPr>
        <w:t xml:space="preserve">osed on the north elevation at </w:t>
      </w:r>
      <w:r w:rsidRPr="00EC5648">
        <w:rPr>
          <w:rFonts w:ascii="Arial" w:hAnsi="Arial" w:cs="Arial"/>
          <w:i/>
        </w:rPr>
        <w:t xml:space="preserve">ground or first floor level. Meanwhile the second floor is set back 17m from Holland and Thurstan and includes </w:t>
      </w:r>
      <w:r w:rsidRPr="00EC5648">
        <w:rPr>
          <w:rFonts w:ascii="Arial" w:hAnsi="Arial" w:cs="Arial"/>
          <w:i/>
          <w:strike/>
        </w:rPr>
        <w:t>vertical fins</w:t>
      </w:r>
      <w:r w:rsidRPr="00EC5648">
        <w:rPr>
          <w:rFonts w:ascii="Arial" w:hAnsi="Arial" w:cs="Arial"/>
          <w:i/>
        </w:rPr>
        <w:t xml:space="preserve"> </w:t>
      </w:r>
      <w:r w:rsidRPr="00EC5648">
        <w:rPr>
          <w:rFonts w:ascii="Arial" w:hAnsi="Arial" w:cs="Arial"/>
          <w:b/>
          <w:i/>
        </w:rPr>
        <w:t>frosted glass</w:t>
      </w:r>
      <w:r w:rsidRPr="00EC5648">
        <w:rPr>
          <w:rFonts w:ascii="Arial" w:hAnsi="Arial" w:cs="Arial"/>
          <w:i/>
        </w:rPr>
        <w:t xml:space="preserve"> </w:t>
      </w:r>
      <w:r w:rsidRPr="00EC5648">
        <w:rPr>
          <w:rFonts w:ascii="Arial" w:hAnsi="Arial" w:cs="Arial"/>
          <w:i/>
        </w:rPr>
        <w:t>to minimise overlooking. The west side elevation windows on the new block are at such an angle that instances of overlooking would not be possible, except at acute angles.</w:t>
      </w:r>
    </w:p>
    <w:p w:rsidR="001D3EAA" w:rsidRDefault="001D3EAA" w:rsidP="007774C5">
      <w:pPr>
        <w:autoSpaceDE w:val="0"/>
        <w:autoSpaceDN w:val="0"/>
        <w:adjustRightInd w:val="0"/>
        <w:jc w:val="both"/>
        <w:rPr>
          <w:rFonts w:ascii="Arial" w:hAnsi="Arial" w:cs="Arial"/>
        </w:rPr>
      </w:pPr>
    </w:p>
    <w:p w:rsidR="001D3EAA" w:rsidRDefault="001D3EAA" w:rsidP="007774C5">
      <w:pPr>
        <w:autoSpaceDE w:val="0"/>
        <w:autoSpaceDN w:val="0"/>
        <w:adjustRightInd w:val="0"/>
        <w:jc w:val="both"/>
        <w:rPr>
          <w:rFonts w:ascii="Arial" w:hAnsi="Arial" w:cs="Arial"/>
        </w:rPr>
      </w:pPr>
      <w:r>
        <w:rPr>
          <w:rFonts w:ascii="Arial" w:hAnsi="Arial" w:cs="Arial"/>
        </w:rPr>
        <w:t>This amendment is not considered to result in any additional amenity impacts for nearby occupiers. The following plans will be amended on the decision notice and condition 19 (approved plans) updated accordingly. No other conditions are impacted by the change:</w:t>
      </w:r>
    </w:p>
    <w:p w:rsidR="001D3EAA" w:rsidRDefault="001D3EAA" w:rsidP="007774C5">
      <w:pPr>
        <w:autoSpaceDE w:val="0"/>
        <w:autoSpaceDN w:val="0"/>
        <w:adjustRightInd w:val="0"/>
        <w:jc w:val="both"/>
        <w:rPr>
          <w:rFonts w:ascii="Arial" w:hAnsi="Arial" w:cs="Arial"/>
        </w:rPr>
      </w:pPr>
    </w:p>
    <w:p w:rsidR="001D3EAA" w:rsidRDefault="001D3EAA" w:rsidP="007774C5">
      <w:pPr>
        <w:autoSpaceDE w:val="0"/>
        <w:autoSpaceDN w:val="0"/>
        <w:adjustRightInd w:val="0"/>
        <w:jc w:val="both"/>
        <w:rPr>
          <w:rFonts w:ascii="Arial" w:hAnsi="Arial" w:cs="Arial"/>
        </w:rPr>
      </w:pPr>
      <w:r w:rsidRPr="000E3605">
        <w:rPr>
          <w:rFonts w:ascii="Arial" w:hAnsi="Arial" w:cs="Arial"/>
          <w:strike/>
        </w:rPr>
        <w:t>P_02_C645_001 Rev E;</w:t>
      </w:r>
      <w:r w:rsidR="000E3605">
        <w:rPr>
          <w:rFonts w:ascii="Arial" w:hAnsi="Arial" w:cs="Arial"/>
        </w:rPr>
        <w:t xml:space="preserve"> </w:t>
      </w:r>
      <w:r w:rsidR="000E3605" w:rsidRPr="000E3605">
        <w:rPr>
          <w:rFonts w:ascii="Arial" w:hAnsi="Arial" w:cs="Arial"/>
          <w:b/>
        </w:rPr>
        <w:t>P_02_C645_001 Rev F;</w:t>
      </w:r>
      <w:r w:rsidR="000E3605" w:rsidRPr="000E3605">
        <w:t xml:space="preserve"> </w:t>
      </w:r>
      <w:r w:rsidR="000E3605" w:rsidRPr="000E3605">
        <w:rPr>
          <w:rFonts w:ascii="Arial" w:hAnsi="Arial" w:cs="Arial"/>
          <w:strike/>
        </w:rPr>
        <w:t>E_N_C645_001 Rev C;</w:t>
      </w:r>
      <w:r w:rsidR="000E3605" w:rsidRPr="000E3605">
        <w:rPr>
          <w:rFonts w:ascii="Arial" w:hAnsi="Arial" w:cs="Arial"/>
        </w:rPr>
        <w:t xml:space="preserve"> </w:t>
      </w:r>
      <w:r w:rsidR="000E3605">
        <w:rPr>
          <w:rFonts w:ascii="Arial" w:hAnsi="Arial" w:cs="Arial"/>
          <w:b/>
        </w:rPr>
        <w:t>E_N_C645_001 Rev D</w:t>
      </w:r>
      <w:r w:rsidR="000E3605" w:rsidRPr="000E3605">
        <w:rPr>
          <w:rFonts w:ascii="Arial" w:hAnsi="Arial" w:cs="Arial"/>
          <w:b/>
        </w:rPr>
        <w:t>;</w:t>
      </w:r>
      <w:r w:rsidR="000E3605">
        <w:rPr>
          <w:rFonts w:ascii="Arial" w:hAnsi="Arial" w:cs="Arial"/>
          <w:b/>
        </w:rPr>
        <w:t xml:space="preserve"> </w:t>
      </w:r>
      <w:bookmarkStart w:id="0" w:name="_GoBack"/>
      <w:r w:rsidR="000E3605">
        <w:rPr>
          <w:rFonts w:ascii="Arial" w:hAnsi="Arial" w:cs="Arial"/>
          <w:b/>
        </w:rPr>
        <w:t>0211347/ADF/04</w:t>
      </w:r>
      <w:bookmarkEnd w:id="0"/>
    </w:p>
    <w:p w:rsidR="001D3EAA" w:rsidRDefault="001D3EAA" w:rsidP="007774C5">
      <w:pPr>
        <w:autoSpaceDE w:val="0"/>
        <w:autoSpaceDN w:val="0"/>
        <w:adjustRightInd w:val="0"/>
        <w:jc w:val="both"/>
        <w:rPr>
          <w:rFonts w:ascii="Arial" w:hAnsi="Arial" w:cs="Arial"/>
        </w:rPr>
      </w:pPr>
    </w:p>
    <w:p w:rsidR="00346358" w:rsidRDefault="00EC5648" w:rsidP="007774C5">
      <w:pPr>
        <w:autoSpaceDE w:val="0"/>
        <w:autoSpaceDN w:val="0"/>
        <w:adjustRightInd w:val="0"/>
        <w:jc w:val="both"/>
        <w:rPr>
          <w:rFonts w:ascii="Arial" w:hAnsi="Arial" w:cs="Arial"/>
        </w:rPr>
      </w:pPr>
      <w:r>
        <w:rPr>
          <w:rFonts w:ascii="Arial" w:hAnsi="Arial" w:cs="Arial"/>
        </w:rPr>
        <w:t xml:space="preserve">On the basis of this an objection from an occupier in Thurstan dwellings (received at the time of the re-consultation in May-June 2014) has been withdrawn (see email enclosed). As such, the table above paragraph 4.6 and paragraph 4.7 is updated accordingly: </w:t>
      </w:r>
    </w:p>
    <w:p w:rsidR="007774C5" w:rsidRDefault="007774C5" w:rsidP="007774C5">
      <w:pPr>
        <w:spacing w:line="260" w:lineRule="atLeast"/>
        <w:jc w:val="both"/>
        <w:rPr>
          <w:rStyle w:val="Strong"/>
          <w:rFonts w:ascii="Arial" w:hAnsi="Arial" w:cs="Arial"/>
          <w:b w:val="0"/>
          <w:bCs w:val="0"/>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2098"/>
        <w:gridCol w:w="2410"/>
      </w:tblGrid>
      <w:tr w:rsidR="00EC5648" w:rsidRPr="000536AE" w:rsidTr="00707A32">
        <w:tc>
          <w:tcPr>
            <w:tcW w:w="4248" w:type="dxa"/>
            <w:tcBorders>
              <w:top w:val="nil"/>
              <w:left w:val="nil"/>
              <w:bottom w:val="single" w:sz="4" w:space="0" w:color="auto"/>
              <w:right w:val="nil"/>
            </w:tcBorders>
            <w:shd w:val="clear" w:color="auto" w:fill="auto"/>
          </w:tcPr>
          <w:p w:rsidR="00EC5648" w:rsidRPr="000536AE" w:rsidRDefault="00EC5648" w:rsidP="00707A32">
            <w:pPr>
              <w:jc w:val="both"/>
              <w:rPr>
                <w:rFonts w:ascii="Arial" w:hAnsi="Arial" w:cs="Arial"/>
                <w:bCs/>
              </w:rPr>
            </w:pPr>
          </w:p>
        </w:tc>
        <w:tc>
          <w:tcPr>
            <w:tcW w:w="2098" w:type="dxa"/>
            <w:tcBorders>
              <w:top w:val="nil"/>
              <w:left w:val="nil"/>
              <w:bottom w:val="single" w:sz="4" w:space="0" w:color="auto"/>
              <w:right w:val="nil"/>
            </w:tcBorders>
            <w:shd w:val="clear" w:color="auto" w:fill="auto"/>
          </w:tcPr>
          <w:p w:rsidR="00EC5648" w:rsidRPr="000536AE" w:rsidRDefault="00EC5648" w:rsidP="00707A32">
            <w:pPr>
              <w:jc w:val="both"/>
              <w:rPr>
                <w:rFonts w:ascii="Arial" w:hAnsi="Arial" w:cs="Arial"/>
                <w:b/>
                <w:bCs/>
              </w:rPr>
            </w:pPr>
            <w:r w:rsidRPr="000536AE">
              <w:rPr>
                <w:rFonts w:ascii="Arial" w:hAnsi="Arial" w:cs="Arial"/>
                <w:b/>
              </w:rPr>
              <w:t>Original</w:t>
            </w:r>
          </w:p>
        </w:tc>
        <w:tc>
          <w:tcPr>
            <w:tcW w:w="2410" w:type="dxa"/>
            <w:tcBorders>
              <w:top w:val="nil"/>
              <w:left w:val="nil"/>
              <w:bottom w:val="single" w:sz="4" w:space="0" w:color="auto"/>
              <w:right w:val="nil"/>
            </w:tcBorders>
            <w:shd w:val="clear" w:color="auto" w:fill="auto"/>
          </w:tcPr>
          <w:p w:rsidR="00EC5648" w:rsidRPr="000536AE" w:rsidRDefault="00EC5648" w:rsidP="00707A32">
            <w:pPr>
              <w:jc w:val="both"/>
              <w:rPr>
                <w:rFonts w:ascii="Arial" w:hAnsi="Arial" w:cs="Arial"/>
                <w:b/>
                <w:bCs/>
              </w:rPr>
            </w:pPr>
            <w:r w:rsidRPr="000536AE">
              <w:rPr>
                <w:rFonts w:ascii="Arial" w:hAnsi="Arial" w:cs="Arial"/>
                <w:b/>
              </w:rPr>
              <w:t>R</w:t>
            </w:r>
            <w:r>
              <w:rPr>
                <w:rFonts w:ascii="Arial" w:hAnsi="Arial" w:cs="Arial"/>
                <w:b/>
              </w:rPr>
              <w:t>e-consultation</w:t>
            </w:r>
          </w:p>
        </w:tc>
      </w:tr>
      <w:tr w:rsidR="00EC5648" w:rsidRPr="000536AE" w:rsidTr="00707A32">
        <w:tc>
          <w:tcPr>
            <w:tcW w:w="4248" w:type="dxa"/>
            <w:tcBorders>
              <w:top w:val="single" w:sz="4" w:space="0" w:color="auto"/>
              <w:left w:val="single" w:sz="4" w:space="0" w:color="auto"/>
              <w:bottom w:val="single" w:sz="4" w:space="0" w:color="auto"/>
              <w:right w:val="single" w:sz="4" w:space="0" w:color="auto"/>
            </w:tcBorders>
            <w:shd w:val="clear" w:color="auto" w:fill="auto"/>
          </w:tcPr>
          <w:p w:rsidR="00EC5648" w:rsidRPr="000536AE" w:rsidRDefault="00EC5648" w:rsidP="00707A32">
            <w:pPr>
              <w:jc w:val="both"/>
              <w:rPr>
                <w:rFonts w:ascii="Arial" w:hAnsi="Arial" w:cs="Arial"/>
                <w:bCs/>
              </w:rPr>
            </w:pPr>
            <w:r w:rsidRPr="000536AE">
              <w:rPr>
                <w:rFonts w:ascii="Arial" w:hAnsi="Arial" w:cs="Arial"/>
                <w:i/>
              </w:rPr>
              <w:t>Number of letters sent</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EC5648" w:rsidRPr="000536AE" w:rsidRDefault="00EC5648" w:rsidP="00707A32">
            <w:pPr>
              <w:jc w:val="both"/>
              <w:rPr>
                <w:rFonts w:ascii="Arial" w:hAnsi="Arial" w:cs="Arial"/>
                <w:bCs/>
              </w:rPr>
            </w:pPr>
            <w:r>
              <w:rPr>
                <w:rFonts w:ascii="Arial" w:hAnsi="Arial" w:cs="Arial"/>
              </w:rPr>
              <w:t>171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C5648" w:rsidRPr="000536AE" w:rsidRDefault="00EC5648" w:rsidP="00707A32">
            <w:pPr>
              <w:jc w:val="both"/>
              <w:rPr>
                <w:rFonts w:ascii="Arial" w:hAnsi="Arial" w:cs="Arial"/>
                <w:bCs/>
              </w:rPr>
            </w:pPr>
            <w:r>
              <w:rPr>
                <w:rFonts w:ascii="Arial" w:hAnsi="Arial" w:cs="Arial"/>
              </w:rPr>
              <w:t>171</w:t>
            </w:r>
          </w:p>
        </w:tc>
      </w:tr>
      <w:tr w:rsidR="00EC5648" w:rsidRPr="000536AE" w:rsidTr="00707A32">
        <w:tc>
          <w:tcPr>
            <w:tcW w:w="4248" w:type="dxa"/>
            <w:tcBorders>
              <w:top w:val="single" w:sz="4" w:space="0" w:color="auto"/>
              <w:left w:val="single" w:sz="4" w:space="0" w:color="auto"/>
              <w:bottom w:val="single" w:sz="4" w:space="0" w:color="auto"/>
              <w:right w:val="single" w:sz="4" w:space="0" w:color="auto"/>
            </w:tcBorders>
            <w:shd w:val="clear" w:color="auto" w:fill="auto"/>
          </w:tcPr>
          <w:p w:rsidR="00EC5648" w:rsidRPr="000536AE" w:rsidRDefault="00EC5648" w:rsidP="00707A32">
            <w:pPr>
              <w:jc w:val="both"/>
              <w:rPr>
                <w:rFonts w:ascii="Arial" w:hAnsi="Arial" w:cs="Arial"/>
                <w:bCs/>
                <w:i/>
              </w:rPr>
            </w:pPr>
            <w:r w:rsidRPr="000536AE">
              <w:rPr>
                <w:rFonts w:ascii="Arial" w:hAnsi="Arial" w:cs="Arial"/>
                <w:i/>
              </w:rPr>
              <w:t>Total number of responses received</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EC5648" w:rsidRPr="000536AE" w:rsidRDefault="00EC5648" w:rsidP="00707A32">
            <w:pPr>
              <w:jc w:val="both"/>
              <w:rPr>
                <w:rFonts w:ascii="Arial" w:hAnsi="Arial" w:cs="Arial"/>
                <w:bCs/>
              </w:rPr>
            </w:pPr>
            <w:r>
              <w:rPr>
                <w:rFonts w:ascii="Arial" w:hAnsi="Arial" w:cs="Arial"/>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C5648" w:rsidRPr="000536AE" w:rsidRDefault="00EC5648" w:rsidP="00707A32">
            <w:pPr>
              <w:jc w:val="both"/>
              <w:rPr>
                <w:rFonts w:ascii="Arial" w:hAnsi="Arial" w:cs="Arial"/>
                <w:bCs/>
              </w:rPr>
            </w:pPr>
            <w:r>
              <w:rPr>
                <w:rFonts w:ascii="Arial" w:hAnsi="Arial" w:cs="Arial"/>
              </w:rPr>
              <w:t>4</w:t>
            </w:r>
          </w:p>
        </w:tc>
      </w:tr>
      <w:tr w:rsidR="00EC5648" w:rsidRPr="000536AE" w:rsidTr="00707A32">
        <w:tc>
          <w:tcPr>
            <w:tcW w:w="4248" w:type="dxa"/>
            <w:tcBorders>
              <w:top w:val="single" w:sz="4" w:space="0" w:color="auto"/>
              <w:left w:val="single" w:sz="4" w:space="0" w:color="auto"/>
              <w:bottom w:val="single" w:sz="4" w:space="0" w:color="auto"/>
              <w:right w:val="single" w:sz="4" w:space="0" w:color="auto"/>
            </w:tcBorders>
            <w:shd w:val="clear" w:color="auto" w:fill="auto"/>
          </w:tcPr>
          <w:p w:rsidR="00EC5648" w:rsidRPr="000536AE" w:rsidRDefault="00EC5648" w:rsidP="00707A32">
            <w:pPr>
              <w:jc w:val="both"/>
              <w:rPr>
                <w:rFonts w:ascii="Arial" w:hAnsi="Arial" w:cs="Arial"/>
                <w:bCs/>
                <w:i/>
              </w:rPr>
            </w:pPr>
            <w:r w:rsidRPr="000536AE">
              <w:rPr>
                <w:rFonts w:ascii="Arial" w:hAnsi="Arial" w:cs="Arial"/>
                <w:i/>
              </w:rPr>
              <w:t>Number of electronic responses</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EC5648" w:rsidRPr="000536AE" w:rsidRDefault="00EC5648" w:rsidP="00707A32">
            <w:pPr>
              <w:jc w:val="both"/>
              <w:rPr>
                <w:rFonts w:ascii="Arial" w:hAnsi="Arial" w:cs="Arial"/>
                <w:bCs/>
              </w:rPr>
            </w:pPr>
            <w:r w:rsidRPr="000536AE">
              <w:rPr>
                <w:rFonts w:ascii="Arial" w:hAnsi="Arial" w:cs="Arial"/>
              </w:rPr>
              <w:t>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C5648" w:rsidRPr="000536AE" w:rsidRDefault="00EC5648" w:rsidP="00707A32">
            <w:pPr>
              <w:jc w:val="both"/>
              <w:rPr>
                <w:rFonts w:ascii="Arial" w:hAnsi="Arial" w:cs="Arial"/>
                <w:bCs/>
              </w:rPr>
            </w:pPr>
            <w:r>
              <w:rPr>
                <w:rFonts w:ascii="Arial" w:hAnsi="Arial" w:cs="Arial"/>
              </w:rPr>
              <w:t>4</w:t>
            </w:r>
          </w:p>
        </w:tc>
      </w:tr>
      <w:tr w:rsidR="00EC5648" w:rsidRPr="000536AE" w:rsidTr="00707A32">
        <w:tc>
          <w:tcPr>
            <w:tcW w:w="4248" w:type="dxa"/>
            <w:tcBorders>
              <w:top w:val="single" w:sz="4" w:space="0" w:color="auto"/>
              <w:left w:val="single" w:sz="4" w:space="0" w:color="auto"/>
              <w:bottom w:val="single" w:sz="4" w:space="0" w:color="auto"/>
              <w:right w:val="single" w:sz="4" w:space="0" w:color="auto"/>
            </w:tcBorders>
            <w:shd w:val="clear" w:color="auto" w:fill="auto"/>
          </w:tcPr>
          <w:p w:rsidR="00EC5648" w:rsidRPr="000536AE" w:rsidRDefault="00EC5648" w:rsidP="00707A32">
            <w:pPr>
              <w:jc w:val="both"/>
              <w:rPr>
                <w:rFonts w:ascii="Arial" w:hAnsi="Arial" w:cs="Arial"/>
                <w:bCs/>
                <w:i/>
              </w:rPr>
            </w:pPr>
            <w:r w:rsidRPr="000536AE">
              <w:rPr>
                <w:rFonts w:ascii="Arial" w:hAnsi="Arial" w:cs="Arial"/>
                <w:i/>
              </w:rPr>
              <w:t>Number in support</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EC5648" w:rsidRPr="000536AE" w:rsidRDefault="00EC5648" w:rsidP="00707A32">
            <w:pPr>
              <w:jc w:val="both"/>
              <w:rPr>
                <w:rFonts w:ascii="Arial" w:hAnsi="Arial" w:cs="Arial"/>
                <w:bCs/>
              </w:rPr>
            </w:pPr>
            <w:r w:rsidRPr="000536AE">
              <w:rPr>
                <w:rFonts w:ascii="Arial" w:hAnsi="Arial" w:cs="Arial"/>
              </w:rPr>
              <w:t>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C5648" w:rsidRPr="000536AE" w:rsidRDefault="00EC5648" w:rsidP="00707A32">
            <w:pPr>
              <w:jc w:val="both"/>
              <w:rPr>
                <w:rFonts w:ascii="Arial" w:hAnsi="Arial" w:cs="Arial"/>
                <w:bCs/>
              </w:rPr>
            </w:pPr>
            <w:r w:rsidRPr="000536AE">
              <w:rPr>
                <w:rFonts w:ascii="Arial" w:hAnsi="Arial" w:cs="Arial"/>
              </w:rPr>
              <w:t>0</w:t>
            </w:r>
          </w:p>
        </w:tc>
      </w:tr>
      <w:tr w:rsidR="00EC5648" w:rsidRPr="000536AE" w:rsidTr="00707A32">
        <w:tc>
          <w:tcPr>
            <w:tcW w:w="4248" w:type="dxa"/>
            <w:tcBorders>
              <w:top w:val="single" w:sz="4" w:space="0" w:color="auto"/>
              <w:left w:val="single" w:sz="4" w:space="0" w:color="auto"/>
              <w:bottom w:val="single" w:sz="4" w:space="0" w:color="auto"/>
              <w:right w:val="single" w:sz="4" w:space="0" w:color="auto"/>
            </w:tcBorders>
            <w:shd w:val="clear" w:color="auto" w:fill="auto"/>
          </w:tcPr>
          <w:p w:rsidR="00EC5648" w:rsidRPr="000536AE" w:rsidRDefault="00EC5648" w:rsidP="00707A32">
            <w:pPr>
              <w:jc w:val="both"/>
              <w:rPr>
                <w:rFonts w:ascii="Arial" w:hAnsi="Arial" w:cs="Arial"/>
                <w:bCs/>
                <w:i/>
              </w:rPr>
            </w:pPr>
            <w:r w:rsidRPr="000536AE">
              <w:rPr>
                <w:rFonts w:ascii="Arial" w:hAnsi="Arial" w:cs="Arial"/>
                <w:i/>
              </w:rPr>
              <w:t>Number of objections</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EC5648" w:rsidRPr="000536AE" w:rsidRDefault="00EC5648" w:rsidP="00707A32">
            <w:pPr>
              <w:jc w:val="both"/>
              <w:rPr>
                <w:rFonts w:ascii="Arial" w:hAnsi="Arial" w:cs="Arial"/>
                <w:bCs/>
              </w:rPr>
            </w:pPr>
            <w:r>
              <w:rPr>
                <w:rFonts w:ascii="Arial" w:hAnsi="Arial" w:cs="Arial"/>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C5648" w:rsidRPr="00EC5648" w:rsidRDefault="00EC5648" w:rsidP="00707A32">
            <w:pPr>
              <w:jc w:val="both"/>
              <w:rPr>
                <w:rFonts w:ascii="Arial" w:hAnsi="Arial" w:cs="Arial"/>
                <w:bCs/>
                <w:strike/>
              </w:rPr>
            </w:pPr>
            <w:r>
              <w:rPr>
                <w:rFonts w:ascii="Arial" w:hAnsi="Arial" w:cs="Arial"/>
                <w:strike/>
              </w:rPr>
              <w:t xml:space="preserve"> </w:t>
            </w:r>
            <w:r w:rsidRPr="00EC5648">
              <w:rPr>
                <w:rFonts w:ascii="Arial" w:hAnsi="Arial" w:cs="Arial"/>
                <w:strike/>
              </w:rPr>
              <w:t>4</w:t>
            </w:r>
            <w:r>
              <w:rPr>
                <w:rFonts w:ascii="Arial" w:hAnsi="Arial" w:cs="Arial"/>
              </w:rPr>
              <w:t xml:space="preserve"> </w:t>
            </w:r>
            <w:r>
              <w:rPr>
                <w:rFonts w:ascii="Arial" w:hAnsi="Arial" w:cs="Arial"/>
                <w:b/>
              </w:rPr>
              <w:t>3 (1 later withdrawn)</w:t>
            </w:r>
            <w:r>
              <w:rPr>
                <w:rFonts w:ascii="Arial" w:hAnsi="Arial" w:cs="Arial"/>
                <w:strike/>
              </w:rPr>
              <w:t xml:space="preserve"> </w:t>
            </w:r>
          </w:p>
        </w:tc>
      </w:tr>
    </w:tbl>
    <w:p w:rsidR="00EC5648" w:rsidRDefault="00EC5648" w:rsidP="007774C5">
      <w:pPr>
        <w:spacing w:line="260" w:lineRule="atLeast"/>
        <w:jc w:val="both"/>
        <w:rPr>
          <w:rFonts w:ascii="Arial" w:hAnsi="Arial" w:cs="Arial"/>
        </w:rPr>
      </w:pPr>
    </w:p>
    <w:p w:rsidR="00EC5648" w:rsidRDefault="00EC5648" w:rsidP="00EC5648">
      <w:pPr>
        <w:spacing w:line="260" w:lineRule="atLeast"/>
        <w:ind w:left="720" w:hanging="720"/>
        <w:jc w:val="both"/>
        <w:rPr>
          <w:rFonts w:ascii="Arial" w:hAnsi="Arial" w:cs="Arial"/>
        </w:rPr>
      </w:pPr>
      <w:r>
        <w:rPr>
          <w:rFonts w:ascii="Arial" w:hAnsi="Arial" w:cs="Arial"/>
        </w:rPr>
        <w:t>4.7</w:t>
      </w:r>
      <w:r>
        <w:rPr>
          <w:rFonts w:ascii="Arial" w:hAnsi="Arial" w:cs="Arial"/>
        </w:rPr>
        <w:tab/>
      </w:r>
      <w:r w:rsidRPr="00B24C90">
        <w:rPr>
          <w:rFonts w:ascii="Arial" w:hAnsi="Arial" w:cs="Arial"/>
        </w:rPr>
        <w:t>R</w:t>
      </w:r>
      <w:r>
        <w:rPr>
          <w:rFonts w:ascii="Arial" w:hAnsi="Arial" w:cs="Arial"/>
        </w:rPr>
        <w:t xml:space="preserve">e-consultation took place on the application in May-June 2014, as detailed at paragraph 2.3 above. 4 objections were received as part of the re-consultation process. Two each were received from occupiers of the Holland and Thurstan dwellings. </w:t>
      </w:r>
      <w:r w:rsidRPr="00EC5648">
        <w:rPr>
          <w:rFonts w:ascii="Arial" w:hAnsi="Arial" w:cs="Arial"/>
          <w:b/>
        </w:rPr>
        <w:t xml:space="preserve">1 from an occupier of Thurstan dwellings was later withdrawn. </w:t>
      </w:r>
      <w:r>
        <w:rPr>
          <w:rFonts w:ascii="Arial" w:hAnsi="Arial" w:cs="Arial"/>
        </w:rPr>
        <w:t>A summary of the issues raised were:</w:t>
      </w:r>
    </w:p>
    <w:p w:rsidR="007774C5" w:rsidRPr="00CE0C66" w:rsidRDefault="007774C5" w:rsidP="000C3C1D">
      <w:pPr>
        <w:autoSpaceDE w:val="0"/>
        <w:autoSpaceDN w:val="0"/>
        <w:adjustRightInd w:val="0"/>
        <w:jc w:val="both"/>
        <w:rPr>
          <w:rFonts w:ascii="Arial" w:hAnsi="Arial" w:cs="Arial"/>
        </w:rPr>
      </w:pPr>
    </w:p>
    <w:sectPr w:rsidR="007774C5" w:rsidRPr="00CE0C66" w:rsidSect="006E4D88">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F2A" w:rsidRDefault="00A80F2A" w:rsidP="00C419E6">
      <w:r>
        <w:separator/>
      </w:r>
    </w:p>
  </w:endnote>
  <w:endnote w:type="continuationSeparator" w:id="0">
    <w:p w:rsidR="00A80F2A" w:rsidRDefault="00A80F2A" w:rsidP="00C4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60D" w:rsidRDefault="001C360D">
    <w:pPr>
      <w:pStyle w:val="Footer"/>
      <w:jc w:val="right"/>
    </w:pPr>
    <w:r>
      <w:fldChar w:fldCharType="begin"/>
    </w:r>
    <w:r>
      <w:instrText xml:space="preserve"> PAGE   \* MERGEFORMAT </w:instrText>
    </w:r>
    <w:r>
      <w:fldChar w:fldCharType="separate"/>
    </w:r>
    <w:r w:rsidR="00EC5648">
      <w:rPr>
        <w:noProof/>
      </w:rPr>
      <w:t>2</w:t>
    </w:r>
    <w:r>
      <w:rPr>
        <w:noProof/>
      </w:rPr>
      <w:fldChar w:fldCharType="end"/>
    </w:r>
  </w:p>
  <w:p w:rsidR="00C419E6" w:rsidRDefault="00C41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F2A" w:rsidRDefault="00A80F2A" w:rsidP="00C419E6">
      <w:r>
        <w:separator/>
      </w:r>
    </w:p>
  </w:footnote>
  <w:footnote w:type="continuationSeparator" w:id="0">
    <w:p w:rsidR="00A80F2A" w:rsidRDefault="00A80F2A" w:rsidP="00C41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A6A30"/>
    <w:multiLevelType w:val="multilevel"/>
    <w:tmpl w:val="177AE6FA"/>
    <w:lvl w:ilvl="0">
      <w:start w:val="6"/>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FBC5A09"/>
    <w:multiLevelType w:val="multilevel"/>
    <w:tmpl w:val="BB065684"/>
    <w:lvl w:ilvl="0">
      <w:start w:val="6"/>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5678CC"/>
    <w:multiLevelType w:val="hybridMultilevel"/>
    <w:tmpl w:val="1982F354"/>
    <w:lvl w:ilvl="0" w:tplc="08090001">
      <w:start w:val="1"/>
      <w:numFmt w:val="bullet"/>
      <w:lvlText w:val=""/>
      <w:lvlJc w:val="left"/>
      <w:pPr>
        <w:tabs>
          <w:tab w:val="num" w:pos="1500"/>
        </w:tabs>
        <w:ind w:left="15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15627BAF"/>
    <w:multiLevelType w:val="multilevel"/>
    <w:tmpl w:val="8DEAC136"/>
    <w:lvl w:ilvl="0">
      <w:start w:val="2"/>
      <w:numFmt w:val="decimal"/>
      <w:lvlText w:val="%1"/>
      <w:lvlJc w:val="left"/>
      <w:pPr>
        <w:tabs>
          <w:tab w:val="num" w:pos="360"/>
        </w:tabs>
        <w:ind w:left="360" w:hanging="360"/>
      </w:pPr>
      <w:rPr>
        <w:rFonts w:ascii="Liberation Sans" w:hAnsi="Liberation Sans" w:cs="Liberation Sans" w:hint="default"/>
        <w:color w:val="000000"/>
        <w:sz w:val="23"/>
      </w:rPr>
    </w:lvl>
    <w:lvl w:ilvl="1">
      <w:start w:val="1"/>
      <w:numFmt w:val="decimal"/>
      <w:lvlText w:val="%1.%2"/>
      <w:lvlJc w:val="left"/>
      <w:pPr>
        <w:tabs>
          <w:tab w:val="num" w:pos="360"/>
        </w:tabs>
        <w:ind w:left="360" w:hanging="360"/>
      </w:pPr>
      <w:rPr>
        <w:rFonts w:ascii="Liberation Sans" w:hAnsi="Liberation Sans" w:cs="Liberation Sans" w:hint="default"/>
        <w:color w:val="000000"/>
        <w:sz w:val="23"/>
      </w:rPr>
    </w:lvl>
    <w:lvl w:ilvl="2">
      <w:start w:val="1"/>
      <w:numFmt w:val="decimal"/>
      <w:lvlText w:val="%1.%2.%3"/>
      <w:lvlJc w:val="left"/>
      <w:pPr>
        <w:tabs>
          <w:tab w:val="num" w:pos="720"/>
        </w:tabs>
        <w:ind w:left="720" w:hanging="720"/>
      </w:pPr>
      <w:rPr>
        <w:rFonts w:ascii="Liberation Sans" w:hAnsi="Liberation Sans" w:cs="Liberation Sans" w:hint="default"/>
        <w:color w:val="000000"/>
        <w:sz w:val="23"/>
      </w:rPr>
    </w:lvl>
    <w:lvl w:ilvl="3">
      <w:start w:val="1"/>
      <w:numFmt w:val="decimal"/>
      <w:lvlText w:val="%1.%2.%3.%4"/>
      <w:lvlJc w:val="left"/>
      <w:pPr>
        <w:tabs>
          <w:tab w:val="num" w:pos="720"/>
        </w:tabs>
        <w:ind w:left="720" w:hanging="720"/>
      </w:pPr>
      <w:rPr>
        <w:rFonts w:ascii="Liberation Sans" w:hAnsi="Liberation Sans" w:cs="Liberation Sans" w:hint="default"/>
        <w:color w:val="000000"/>
        <w:sz w:val="23"/>
      </w:rPr>
    </w:lvl>
    <w:lvl w:ilvl="4">
      <w:start w:val="1"/>
      <w:numFmt w:val="decimal"/>
      <w:lvlText w:val="%1.%2.%3.%4.%5"/>
      <w:lvlJc w:val="left"/>
      <w:pPr>
        <w:tabs>
          <w:tab w:val="num" w:pos="1080"/>
        </w:tabs>
        <w:ind w:left="1080" w:hanging="1080"/>
      </w:pPr>
      <w:rPr>
        <w:rFonts w:ascii="Liberation Sans" w:hAnsi="Liberation Sans" w:cs="Liberation Sans" w:hint="default"/>
        <w:color w:val="000000"/>
        <w:sz w:val="23"/>
      </w:rPr>
    </w:lvl>
    <w:lvl w:ilvl="5">
      <w:start w:val="1"/>
      <w:numFmt w:val="decimal"/>
      <w:lvlText w:val="%1.%2.%3.%4.%5.%6"/>
      <w:lvlJc w:val="left"/>
      <w:pPr>
        <w:tabs>
          <w:tab w:val="num" w:pos="1440"/>
        </w:tabs>
        <w:ind w:left="1440" w:hanging="1440"/>
      </w:pPr>
      <w:rPr>
        <w:rFonts w:ascii="Liberation Sans" w:hAnsi="Liberation Sans" w:cs="Liberation Sans" w:hint="default"/>
        <w:color w:val="000000"/>
        <w:sz w:val="23"/>
      </w:rPr>
    </w:lvl>
    <w:lvl w:ilvl="6">
      <w:start w:val="1"/>
      <w:numFmt w:val="decimal"/>
      <w:lvlText w:val="%1.%2.%3.%4.%5.%6.%7"/>
      <w:lvlJc w:val="left"/>
      <w:pPr>
        <w:tabs>
          <w:tab w:val="num" w:pos="1440"/>
        </w:tabs>
        <w:ind w:left="1440" w:hanging="1440"/>
      </w:pPr>
      <w:rPr>
        <w:rFonts w:ascii="Liberation Sans" w:hAnsi="Liberation Sans" w:cs="Liberation Sans" w:hint="default"/>
        <w:color w:val="000000"/>
        <w:sz w:val="23"/>
      </w:rPr>
    </w:lvl>
    <w:lvl w:ilvl="7">
      <w:start w:val="1"/>
      <w:numFmt w:val="decimal"/>
      <w:lvlText w:val="%1.%2.%3.%4.%5.%6.%7.%8"/>
      <w:lvlJc w:val="left"/>
      <w:pPr>
        <w:tabs>
          <w:tab w:val="num" w:pos="1800"/>
        </w:tabs>
        <w:ind w:left="1800" w:hanging="1800"/>
      </w:pPr>
      <w:rPr>
        <w:rFonts w:ascii="Liberation Sans" w:hAnsi="Liberation Sans" w:cs="Liberation Sans" w:hint="default"/>
        <w:color w:val="000000"/>
        <w:sz w:val="23"/>
      </w:rPr>
    </w:lvl>
    <w:lvl w:ilvl="8">
      <w:start w:val="1"/>
      <w:numFmt w:val="decimal"/>
      <w:lvlText w:val="%1.%2.%3.%4.%5.%6.%7.%8.%9"/>
      <w:lvlJc w:val="left"/>
      <w:pPr>
        <w:tabs>
          <w:tab w:val="num" w:pos="1800"/>
        </w:tabs>
        <w:ind w:left="1800" w:hanging="1800"/>
      </w:pPr>
      <w:rPr>
        <w:rFonts w:ascii="Liberation Sans" w:hAnsi="Liberation Sans" w:cs="Liberation Sans" w:hint="default"/>
        <w:color w:val="000000"/>
        <w:sz w:val="23"/>
      </w:rPr>
    </w:lvl>
  </w:abstractNum>
  <w:abstractNum w:abstractNumId="4">
    <w:nsid w:val="19615801"/>
    <w:multiLevelType w:val="hybridMultilevel"/>
    <w:tmpl w:val="B0B6DCF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23AF2A35"/>
    <w:multiLevelType w:val="hybridMultilevel"/>
    <w:tmpl w:val="E034E92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nsid w:val="35180EF3"/>
    <w:multiLevelType w:val="hybridMultilevel"/>
    <w:tmpl w:val="E4B0B330"/>
    <w:lvl w:ilvl="0" w:tplc="AC408E1A">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464E6688"/>
    <w:multiLevelType w:val="multilevel"/>
    <w:tmpl w:val="72186412"/>
    <w:lvl w:ilvl="0">
      <w:start w:val="6"/>
      <w:numFmt w:val="decimal"/>
      <w:lvlText w:val="%1"/>
      <w:lvlJc w:val="left"/>
      <w:pPr>
        <w:tabs>
          <w:tab w:val="num" w:pos="720"/>
        </w:tabs>
        <w:ind w:left="720" w:hanging="720"/>
      </w:pPr>
      <w:rPr>
        <w:rFonts w:hint="default"/>
      </w:rPr>
    </w:lvl>
    <w:lvl w:ilvl="1">
      <w:start w:val="4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3842EB8"/>
    <w:multiLevelType w:val="hybridMultilevel"/>
    <w:tmpl w:val="EA9621D6"/>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5C376804"/>
    <w:multiLevelType w:val="multilevel"/>
    <w:tmpl w:val="709A6618"/>
    <w:lvl w:ilvl="0">
      <w:start w:val="9"/>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5E52477E"/>
    <w:multiLevelType w:val="multilevel"/>
    <w:tmpl w:val="DD1AB824"/>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B3A6959"/>
    <w:multiLevelType w:val="hybridMultilevel"/>
    <w:tmpl w:val="43FEC068"/>
    <w:lvl w:ilvl="0" w:tplc="086C9868">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nsid w:val="6CF36E7F"/>
    <w:multiLevelType w:val="hybridMultilevel"/>
    <w:tmpl w:val="F48AF65E"/>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75FF0E02"/>
    <w:multiLevelType w:val="hybridMultilevel"/>
    <w:tmpl w:val="10A277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A487CC1"/>
    <w:multiLevelType w:val="multilevel"/>
    <w:tmpl w:val="AF2CCD9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C550D95"/>
    <w:multiLevelType w:val="multilevel"/>
    <w:tmpl w:val="911ED492"/>
    <w:lvl w:ilvl="0">
      <w:start w:val="6"/>
      <w:numFmt w:val="decimal"/>
      <w:lvlText w:val="%1"/>
      <w:lvlJc w:val="left"/>
      <w:pPr>
        <w:tabs>
          <w:tab w:val="num" w:pos="465"/>
        </w:tabs>
        <w:ind w:left="465" w:hanging="465"/>
      </w:pPr>
    </w:lvl>
    <w:lvl w:ilvl="1">
      <w:start w:val="17"/>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7C9B1681"/>
    <w:multiLevelType w:val="hybridMultilevel"/>
    <w:tmpl w:val="D6168718"/>
    <w:lvl w:ilvl="0" w:tplc="E9DEB0FA">
      <w:start w:val="203"/>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E7F21A0"/>
    <w:multiLevelType w:val="multilevel"/>
    <w:tmpl w:val="602A91C6"/>
    <w:lvl w:ilvl="0">
      <w:start w:val="6"/>
      <w:numFmt w:val="decimal"/>
      <w:lvlText w:val="%1"/>
      <w:lvlJc w:val="left"/>
      <w:pPr>
        <w:tabs>
          <w:tab w:val="num" w:pos="720"/>
        </w:tabs>
        <w:ind w:left="720" w:hanging="720"/>
      </w:pPr>
    </w:lvl>
    <w:lvl w:ilvl="1">
      <w:start w:val="23"/>
      <w:numFmt w:val="decimal"/>
      <w:lvlText w:val="%1.30"/>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12"/>
  </w:num>
  <w:num w:numId="2">
    <w:abstractNumId w:val="16"/>
  </w:num>
  <w:num w:numId="3">
    <w:abstractNumId w:val="1"/>
  </w:num>
  <w:num w:numId="4">
    <w:abstractNumId w:val="5"/>
  </w:num>
  <w:num w:numId="5">
    <w:abstractNumId w:val="3"/>
  </w:num>
  <w:num w:numId="6">
    <w:abstractNumId w:val="13"/>
  </w:num>
  <w:num w:numId="7">
    <w:abstractNumId w:val="15"/>
    <w:lvlOverride w:ilvl="0">
      <w:startOverride w:val="6"/>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6"/>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
  </w:num>
  <w:num w:numId="15">
    <w:abstractNumId w:val="14"/>
  </w:num>
  <w:num w:numId="16">
    <w:abstractNumId w:val="0"/>
  </w:num>
  <w:num w:numId="17">
    <w:abstractNumId w:val="6"/>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85C"/>
    <w:rsid w:val="000271CD"/>
    <w:rsid w:val="00052ED7"/>
    <w:rsid w:val="00057C1F"/>
    <w:rsid w:val="000A14E3"/>
    <w:rsid w:val="000C3C1D"/>
    <w:rsid w:val="000E3605"/>
    <w:rsid w:val="001346E5"/>
    <w:rsid w:val="00140557"/>
    <w:rsid w:val="00162B6C"/>
    <w:rsid w:val="00175417"/>
    <w:rsid w:val="001B7EFE"/>
    <w:rsid w:val="001C299E"/>
    <w:rsid w:val="001C360D"/>
    <w:rsid w:val="001D3EAA"/>
    <w:rsid w:val="001E31A1"/>
    <w:rsid w:val="001F42E2"/>
    <w:rsid w:val="002574CB"/>
    <w:rsid w:val="0028021A"/>
    <w:rsid w:val="002A55E8"/>
    <w:rsid w:val="002C79F5"/>
    <w:rsid w:val="003109EF"/>
    <w:rsid w:val="00344413"/>
    <w:rsid w:val="00346358"/>
    <w:rsid w:val="003517A8"/>
    <w:rsid w:val="00357846"/>
    <w:rsid w:val="00357EE3"/>
    <w:rsid w:val="00371A89"/>
    <w:rsid w:val="003C3FF2"/>
    <w:rsid w:val="004477E9"/>
    <w:rsid w:val="004503B0"/>
    <w:rsid w:val="00456F22"/>
    <w:rsid w:val="004A19B3"/>
    <w:rsid w:val="004B6832"/>
    <w:rsid w:val="00503CBF"/>
    <w:rsid w:val="00513DF7"/>
    <w:rsid w:val="00584217"/>
    <w:rsid w:val="005A7856"/>
    <w:rsid w:val="005D78AE"/>
    <w:rsid w:val="005F585C"/>
    <w:rsid w:val="005F6795"/>
    <w:rsid w:val="006049D8"/>
    <w:rsid w:val="00605B92"/>
    <w:rsid w:val="006212C5"/>
    <w:rsid w:val="00631F17"/>
    <w:rsid w:val="00636D2E"/>
    <w:rsid w:val="00693CD7"/>
    <w:rsid w:val="006B42C1"/>
    <w:rsid w:val="006B4AE2"/>
    <w:rsid w:val="006B4C86"/>
    <w:rsid w:val="006E4D88"/>
    <w:rsid w:val="007621C5"/>
    <w:rsid w:val="007774C5"/>
    <w:rsid w:val="007B3BEA"/>
    <w:rsid w:val="007E4C6C"/>
    <w:rsid w:val="00804508"/>
    <w:rsid w:val="00806495"/>
    <w:rsid w:val="008644A5"/>
    <w:rsid w:val="008849C0"/>
    <w:rsid w:val="00893F3A"/>
    <w:rsid w:val="00931453"/>
    <w:rsid w:val="00936004"/>
    <w:rsid w:val="009521C1"/>
    <w:rsid w:val="00955F84"/>
    <w:rsid w:val="00981969"/>
    <w:rsid w:val="00992741"/>
    <w:rsid w:val="009A7DAB"/>
    <w:rsid w:val="009B7569"/>
    <w:rsid w:val="009C296B"/>
    <w:rsid w:val="009C58D5"/>
    <w:rsid w:val="00A372BA"/>
    <w:rsid w:val="00A424A2"/>
    <w:rsid w:val="00A7145D"/>
    <w:rsid w:val="00A7519E"/>
    <w:rsid w:val="00A80B00"/>
    <w:rsid w:val="00A80F2A"/>
    <w:rsid w:val="00A83254"/>
    <w:rsid w:val="00A87C9B"/>
    <w:rsid w:val="00AA020A"/>
    <w:rsid w:val="00AA3866"/>
    <w:rsid w:val="00AB66F0"/>
    <w:rsid w:val="00AD6E1C"/>
    <w:rsid w:val="00AE3251"/>
    <w:rsid w:val="00AF50A5"/>
    <w:rsid w:val="00B150C3"/>
    <w:rsid w:val="00B30A9C"/>
    <w:rsid w:val="00BF5887"/>
    <w:rsid w:val="00C24152"/>
    <w:rsid w:val="00C419E6"/>
    <w:rsid w:val="00C74743"/>
    <w:rsid w:val="00CA40B6"/>
    <w:rsid w:val="00CC42ED"/>
    <w:rsid w:val="00CD4572"/>
    <w:rsid w:val="00CD4976"/>
    <w:rsid w:val="00CE0C66"/>
    <w:rsid w:val="00D27D5B"/>
    <w:rsid w:val="00D370B5"/>
    <w:rsid w:val="00D77490"/>
    <w:rsid w:val="00DC03A4"/>
    <w:rsid w:val="00DC2094"/>
    <w:rsid w:val="00DC239F"/>
    <w:rsid w:val="00DD2E42"/>
    <w:rsid w:val="00DE4F1E"/>
    <w:rsid w:val="00DF2B0B"/>
    <w:rsid w:val="00E07ABE"/>
    <w:rsid w:val="00E155AB"/>
    <w:rsid w:val="00E41987"/>
    <w:rsid w:val="00E506AC"/>
    <w:rsid w:val="00EB61A7"/>
    <w:rsid w:val="00EC5648"/>
    <w:rsid w:val="00F04C27"/>
    <w:rsid w:val="00F222AB"/>
    <w:rsid w:val="00F62485"/>
    <w:rsid w:val="00F641FF"/>
    <w:rsid w:val="00FA4268"/>
    <w:rsid w:val="00FD3805"/>
    <w:rsid w:val="00FD427D"/>
    <w:rsid w:val="00FE4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2E4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5F585C"/>
    <w:pPr>
      <w:autoSpaceDE w:val="0"/>
      <w:autoSpaceDN w:val="0"/>
      <w:adjustRightInd w:val="0"/>
    </w:pPr>
    <w:rPr>
      <w:rFonts w:ascii="Liberation Sans" w:hAnsi="Liberation Sans" w:cs="Liberation Sans"/>
      <w:color w:val="000000"/>
      <w:sz w:val="24"/>
      <w:szCs w:val="24"/>
    </w:rPr>
  </w:style>
  <w:style w:type="table" w:styleId="TableGrid">
    <w:name w:val="Table Grid"/>
    <w:basedOn w:val="TableNormal"/>
    <w:rsid w:val="001F42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D4976"/>
    <w:rPr>
      <w:b/>
      <w:bCs/>
    </w:rPr>
  </w:style>
  <w:style w:type="paragraph" w:styleId="NormalWeb">
    <w:name w:val="Normal (Web)"/>
    <w:basedOn w:val="Normal"/>
    <w:rsid w:val="00DF2B0B"/>
  </w:style>
  <w:style w:type="paragraph" w:styleId="Header">
    <w:name w:val="header"/>
    <w:basedOn w:val="Normal"/>
    <w:link w:val="HeaderChar"/>
    <w:rsid w:val="00C419E6"/>
    <w:pPr>
      <w:tabs>
        <w:tab w:val="center" w:pos="4513"/>
        <w:tab w:val="right" w:pos="9026"/>
      </w:tabs>
    </w:pPr>
  </w:style>
  <w:style w:type="character" w:customStyle="1" w:styleId="HeaderChar">
    <w:name w:val="Header Char"/>
    <w:link w:val="Header"/>
    <w:rsid w:val="00C419E6"/>
    <w:rPr>
      <w:sz w:val="24"/>
      <w:szCs w:val="24"/>
    </w:rPr>
  </w:style>
  <w:style w:type="paragraph" w:styleId="Footer">
    <w:name w:val="footer"/>
    <w:basedOn w:val="Normal"/>
    <w:link w:val="FooterChar"/>
    <w:uiPriority w:val="99"/>
    <w:rsid w:val="00C419E6"/>
    <w:pPr>
      <w:tabs>
        <w:tab w:val="center" w:pos="4513"/>
        <w:tab w:val="right" w:pos="9026"/>
      </w:tabs>
    </w:pPr>
  </w:style>
  <w:style w:type="character" w:customStyle="1" w:styleId="FooterChar">
    <w:name w:val="Footer Char"/>
    <w:link w:val="Footer"/>
    <w:uiPriority w:val="99"/>
    <w:rsid w:val="00C419E6"/>
    <w:rPr>
      <w:sz w:val="24"/>
      <w:szCs w:val="24"/>
    </w:rPr>
  </w:style>
  <w:style w:type="paragraph" w:styleId="PlainText">
    <w:name w:val="Plain Text"/>
    <w:basedOn w:val="Normal"/>
    <w:link w:val="PlainTextChar"/>
    <w:uiPriority w:val="99"/>
    <w:unhideWhenUsed/>
    <w:rsid w:val="004477E9"/>
    <w:rPr>
      <w:rFonts w:ascii="Arial" w:eastAsia="Calibri" w:hAnsi="Arial"/>
      <w:szCs w:val="21"/>
      <w:lang w:eastAsia="en-US"/>
    </w:rPr>
  </w:style>
  <w:style w:type="character" w:customStyle="1" w:styleId="PlainTextChar">
    <w:name w:val="Plain Text Char"/>
    <w:link w:val="PlainText"/>
    <w:uiPriority w:val="99"/>
    <w:rsid w:val="004477E9"/>
    <w:rPr>
      <w:rFonts w:ascii="Arial" w:eastAsia="Calibri" w:hAnsi="Arial"/>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1320">
      <w:bodyDiv w:val="1"/>
      <w:marLeft w:val="0"/>
      <w:marRight w:val="0"/>
      <w:marTop w:val="0"/>
      <w:marBottom w:val="0"/>
      <w:divBdr>
        <w:top w:val="none" w:sz="0" w:space="0" w:color="auto"/>
        <w:left w:val="none" w:sz="0" w:space="0" w:color="auto"/>
        <w:bottom w:val="none" w:sz="0" w:space="0" w:color="auto"/>
        <w:right w:val="none" w:sz="0" w:space="0" w:color="auto"/>
      </w:divBdr>
    </w:div>
    <w:div w:id="222765510">
      <w:bodyDiv w:val="1"/>
      <w:marLeft w:val="0"/>
      <w:marRight w:val="0"/>
      <w:marTop w:val="0"/>
      <w:marBottom w:val="0"/>
      <w:divBdr>
        <w:top w:val="none" w:sz="0" w:space="0" w:color="auto"/>
        <w:left w:val="none" w:sz="0" w:space="0" w:color="auto"/>
        <w:bottom w:val="none" w:sz="0" w:space="0" w:color="auto"/>
        <w:right w:val="none" w:sz="0" w:space="0" w:color="auto"/>
      </w:divBdr>
    </w:div>
    <w:div w:id="304891305">
      <w:bodyDiv w:val="1"/>
      <w:marLeft w:val="0"/>
      <w:marRight w:val="0"/>
      <w:marTop w:val="0"/>
      <w:marBottom w:val="0"/>
      <w:divBdr>
        <w:top w:val="none" w:sz="0" w:space="0" w:color="auto"/>
        <w:left w:val="none" w:sz="0" w:space="0" w:color="auto"/>
        <w:bottom w:val="none" w:sz="0" w:space="0" w:color="auto"/>
        <w:right w:val="none" w:sz="0" w:space="0" w:color="auto"/>
      </w:divBdr>
    </w:div>
    <w:div w:id="377163968">
      <w:bodyDiv w:val="1"/>
      <w:marLeft w:val="0"/>
      <w:marRight w:val="0"/>
      <w:marTop w:val="0"/>
      <w:marBottom w:val="0"/>
      <w:divBdr>
        <w:top w:val="none" w:sz="0" w:space="0" w:color="auto"/>
        <w:left w:val="none" w:sz="0" w:space="0" w:color="auto"/>
        <w:bottom w:val="none" w:sz="0" w:space="0" w:color="auto"/>
        <w:right w:val="none" w:sz="0" w:space="0" w:color="auto"/>
      </w:divBdr>
    </w:div>
    <w:div w:id="564461642">
      <w:bodyDiv w:val="1"/>
      <w:marLeft w:val="0"/>
      <w:marRight w:val="0"/>
      <w:marTop w:val="0"/>
      <w:marBottom w:val="0"/>
      <w:divBdr>
        <w:top w:val="none" w:sz="0" w:space="0" w:color="auto"/>
        <w:left w:val="none" w:sz="0" w:space="0" w:color="auto"/>
        <w:bottom w:val="none" w:sz="0" w:space="0" w:color="auto"/>
        <w:right w:val="none" w:sz="0" w:space="0" w:color="auto"/>
      </w:divBdr>
    </w:div>
    <w:div w:id="845248718">
      <w:bodyDiv w:val="1"/>
      <w:marLeft w:val="0"/>
      <w:marRight w:val="0"/>
      <w:marTop w:val="0"/>
      <w:marBottom w:val="0"/>
      <w:divBdr>
        <w:top w:val="none" w:sz="0" w:space="0" w:color="auto"/>
        <w:left w:val="none" w:sz="0" w:space="0" w:color="auto"/>
        <w:bottom w:val="none" w:sz="0" w:space="0" w:color="auto"/>
        <w:right w:val="none" w:sz="0" w:space="0" w:color="auto"/>
      </w:divBdr>
    </w:div>
    <w:div w:id="1689134775">
      <w:bodyDiv w:val="1"/>
      <w:marLeft w:val="0"/>
      <w:marRight w:val="0"/>
      <w:marTop w:val="0"/>
      <w:marBottom w:val="0"/>
      <w:divBdr>
        <w:top w:val="none" w:sz="0" w:space="0" w:color="auto"/>
        <w:left w:val="none" w:sz="0" w:space="0" w:color="auto"/>
        <w:bottom w:val="none" w:sz="0" w:space="0" w:color="auto"/>
        <w:right w:val="none" w:sz="0" w:space="0" w:color="auto"/>
      </w:divBdr>
    </w:div>
    <w:div w:id="212371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4358B-1268-4A55-914A-305F3351A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SUPPLEMENTARY AGENDA</vt:lpstr>
    </vt:vector>
  </TitlesOfParts>
  <Company>London Borough of Camden</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AGENDA</dc:title>
  <dc:subject/>
  <dc:creator>camjm033</dc:creator>
  <cp:keywords/>
  <cp:lastModifiedBy>Markwell, Jonathan</cp:lastModifiedBy>
  <cp:revision>2</cp:revision>
  <cp:lastPrinted>2014-04-01T18:09:00Z</cp:lastPrinted>
  <dcterms:created xsi:type="dcterms:W3CDTF">2014-11-04T18:14:00Z</dcterms:created>
  <dcterms:modified xsi:type="dcterms:W3CDTF">2014-11-04T18:14:00Z</dcterms:modified>
</cp:coreProperties>
</file>