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</w:p>
    <w:p w:rsidR="008E4AF5" w:rsidRDefault="006855AF" w:rsidP="00AC7429">
      <w:pPr>
        <w:tabs>
          <w:tab w:val="left" w:pos="6804"/>
        </w:tabs>
        <w:jc w:val="both"/>
        <w:rPr>
          <w:lang w:val="en-GB"/>
        </w:rPr>
      </w:pPr>
      <w:r>
        <w:rPr>
          <w:lang w:val="en-GB"/>
        </w:rPr>
        <w:t>The</w:t>
      </w:r>
      <w:r w:rsidR="00CF0DEE">
        <w:rPr>
          <w:lang w:val="en-GB"/>
        </w:rPr>
        <w:t xml:space="preserve"> Development Control </w:t>
      </w:r>
      <w:r w:rsidR="00AC7429">
        <w:rPr>
          <w:lang w:val="en-GB"/>
        </w:rPr>
        <w:t>Department</w:t>
      </w:r>
    </w:p>
    <w:p w:rsidR="00AC7429" w:rsidRDefault="00CF0DEE" w:rsidP="00AC7429">
      <w:pPr>
        <w:tabs>
          <w:tab w:val="left" w:pos="6804"/>
        </w:tabs>
        <w:jc w:val="both"/>
        <w:rPr>
          <w:lang w:val="en-GB"/>
        </w:rPr>
      </w:pPr>
      <w:r>
        <w:rPr>
          <w:lang w:val="en-GB"/>
        </w:rPr>
        <w:t xml:space="preserve">Camden </w:t>
      </w:r>
      <w:r w:rsidR="00AC7429">
        <w:rPr>
          <w:lang w:val="en-GB"/>
        </w:rPr>
        <w:t>Council</w:t>
      </w:r>
    </w:p>
    <w:p w:rsidR="00AC7429" w:rsidRDefault="00CF0DEE" w:rsidP="00AC7429">
      <w:pPr>
        <w:tabs>
          <w:tab w:val="left" w:pos="6804"/>
        </w:tabs>
        <w:jc w:val="both"/>
        <w:rPr>
          <w:lang w:val="en-GB"/>
        </w:rPr>
      </w:pPr>
      <w:r>
        <w:rPr>
          <w:lang w:val="en-GB"/>
        </w:rPr>
        <w:t>The Town Hall</w:t>
      </w:r>
    </w:p>
    <w:p w:rsidR="00CF0DEE" w:rsidRDefault="00CF0DEE" w:rsidP="00AC7429">
      <w:pPr>
        <w:tabs>
          <w:tab w:val="left" w:pos="6804"/>
        </w:tabs>
        <w:jc w:val="both"/>
        <w:rPr>
          <w:lang w:val="en-GB"/>
        </w:rPr>
      </w:pPr>
      <w:r>
        <w:rPr>
          <w:lang w:val="en-GB"/>
        </w:rPr>
        <w:t>Argyle Street</w:t>
      </w:r>
    </w:p>
    <w:p w:rsidR="00CF0DEE" w:rsidRDefault="00CF0DEE" w:rsidP="00AC7429">
      <w:pPr>
        <w:tabs>
          <w:tab w:val="left" w:pos="6804"/>
        </w:tabs>
        <w:jc w:val="both"/>
        <w:rPr>
          <w:lang w:val="en-GB"/>
        </w:rPr>
      </w:pPr>
      <w:r>
        <w:rPr>
          <w:lang w:val="en-GB"/>
        </w:rPr>
        <w:t>LONDON</w:t>
      </w:r>
    </w:p>
    <w:p w:rsidR="00CF0DEE" w:rsidRDefault="00CF0DEE" w:rsidP="00AC7429">
      <w:pPr>
        <w:tabs>
          <w:tab w:val="left" w:pos="6804"/>
        </w:tabs>
        <w:jc w:val="both"/>
        <w:rPr>
          <w:lang w:val="en-GB"/>
        </w:rPr>
      </w:pPr>
      <w:r>
        <w:rPr>
          <w:lang w:val="en-GB"/>
        </w:rPr>
        <w:t>WC1H 8ND</w:t>
      </w:r>
    </w:p>
    <w:p w:rsidR="00A47A0A" w:rsidRPr="00A47A0A" w:rsidRDefault="00A47A0A" w:rsidP="00AC7429">
      <w:pPr>
        <w:tabs>
          <w:tab w:val="left" w:pos="6804"/>
        </w:tabs>
        <w:jc w:val="both"/>
        <w:rPr>
          <w:b/>
          <w:lang w:val="en-GB"/>
        </w:rPr>
      </w:pPr>
      <w:r w:rsidRPr="00A47A0A">
        <w:rPr>
          <w:b/>
          <w:lang w:val="en-GB"/>
        </w:rPr>
        <w:t xml:space="preserve">For the Attention of Ms. </w:t>
      </w:r>
      <w:proofErr w:type="spellStart"/>
      <w:r w:rsidRPr="00A47A0A">
        <w:rPr>
          <w:b/>
          <w:lang w:val="en-GB"/>
        </w:rPr>
        <w:t>Seyi</w:t>
      </w:r>
      <w:proofErr w:type="spellEnd"/>
      <w:r w:rsidRPr="00A47A0A">
        <w:rPr>
          <w:b/>
          <w:lang w:val="en-GB"/>
        </w:rPr>
        <w:t xml:space="preserve"> Enirayetan</w:t>
      </w: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  <w:bookmarkStart w:id="0" w:name="_GoBack"/>
      <w:bookmarkEnd w:id="0"/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  <w:r>
        <w:rPr>
          <w:lang w:val="en-GB"/>
        </w:rPr>
        <w:t>SI/</w:t>
      </w:r>
      <w:r w:rsidR="00CF0DEE">
        <w:rPr>
          <w:lang w:val="en-GB"/>
        </w:rPr>
        <w:t>PN</w:t>
      </w:r>
      <w:r>
        <w:rPr>
          <w:lang w:val="en-GB"/>
        </w:rPr>
        <w:t>/0</w:t>
      </w:r>
      <w:r w:rsidR="00CF0DEE">
        <w:rPr>
          <w:lang w:val="en-GB"/>
        </w:rPr>
        <w:t>50</w:t>
      </w:r>
      <w:r>
        <w:rPr>
          <w:lang w:val="en-GB"/>
        </w:rPr>
        <w:t>/13</w:t>
      </w:r>
    </w:p>
    <w:p w:rsidR="00AC7429" w:rsidRDefault="00CF0DEE" w:rsidP="00AC7429">
      <w:pPr>
        <w:tabs>
          <w:tab w:val="left" w:pos="6804"/>
        </w:tabs>
        <w:jc w:val="both"/>
        <w:rPr>
          <w:lang w:val="en-GB"/>
        </w:rPr>
      </w:pPr>
      <w:r>
        <w:rPr>
          <w:lang w:val="en-GB"/>
        </w:rPr>
        <w:t>5 June</w:t>
      </w:r>
      <w:r w:rsidR="00AC7429">
        <w:rPr>
          <w:lang w:val="en-GB"/>
        </w:rPr>
        <w:t xml:space="preserve"> 2014</w:t>
      </w: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  <w:r>
        <w:rPr>
          <w:lang w:val="en-GB"/>
        </w:rPr>
        <w:t>Dear Sir</w:t>
      </w:r>
      <w:r w:rsidR="00A47A0A">
        <w:rPr>
          <w:lang w:val="en-GB"/>
        </w:rPr>
        <w:t>/Madam</w:t>
      </w: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</w:p>
    <w:p w:rsidR="00AC7429" w:rsidRPr="00A47A0A" w:rsidRDefault="00AC7429" w:rsidP="00AC7429">
      <w:pPr>
        <w:tabs>
          <w:tab w:val="left" w:pos="6804"/>
        </w:tabs>
        <w:jc w:val="both"/>
        <w:rPr>
          <w:b/>
          <w:u w:val="single"/>
          <w:lang w:val="en-GB"/>
        </w:rPr>
      </w:pPr>
      <w:r w:rsidRPr="00A47A0A">
        <w:rPr>
          <w:b/>
          <w:u w:val="single"/>
          <w:lang w:val="en-GB"/>
        </w:rPr>
        <w:t xml:space="preserve">Re: </w:t>
      </w:r>
      <w:r w:rsidR="00CF0DEE" w:rsidRPr="00A47A0A">
        <w:rPr>
          <w:b/>
          <w:u w:val="single"/>
          <w:lang w:val="en-GB"/>
        </w:rPr>
        <w:t>Application No. 2014/2664/INVALID – 108 Kilburn High Road</w:t>
      </w:r>
      <w:proofErr w:type="gramStart"/>
      <w:r w:rsidR="00CF0DEE" w:rsidRPr="00A47A0A">
        <w:rPr>
          <w:b/>
          <w:u w:val="single"/>
          <w:lang w:val="en-GB"/>
        </w:rPr>
        <w:t xml:space="preserve">, </w:t>
      </w:r>
      <w:r w:rsidR="006855AF" w:rsidRPr="00A47A0A">
        <w:rPr>
          <w:b/>
          <w:u w:val="single"/>
          <w:lang w:val="en-GB"/>
        </w:rPr>
        <w:t xml:space="preserve"> London</w:t>
      </w:r>
      <w:proofErr w:type="gramEnd"/>
      <w:r w:rsidR="006855AF" w:rsidRPr="00A47A0A">
        <w:rPr>
          <w:b/>
          <w:u w:val="single"/>
          <w:lang w:val="en-GB"/>
        </w:rPr>
        <w:t xml:space="preserve"> N</w:t>
      </w:r>
      <w:r w:rsidR="00CF0DEE" w:rsidRPr="00A47A0A">
        <w:rPr>
          <w:b/>
          <w:u w:val="single"/>
          <w:lang w:val="en-GB"/>
        </w:rPr>
        <w:t>W6 4HY</w:t>
      </w: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</w:p>
    <w:p w:rsidR="00CF0DEE" w:rsidRDefault="00CF0DEE" w:rsidP="00AC7429">
      <w:pPr>
        <w:tabs>
          <w:tab w:val="left" w:pos="6804"/>
        </w:tabs>
        <w:jc w:val="both"/>
        <w:rPr>
          <w:lang w:val="en-GB"/>
        </w:rPr>
      </w:pPr>
      <w:r>
        <w:rPr>
          <w:lang w:val="en-GB"/>
        </w:rPr>
        <w:t>Further to the above Application and our supplying the above information requested in you</w:t>
      </w:r>
      <w:r w:rsidR="00A47A0A">
        <w:rPr>
          <w:lang w:val="en-GB"/>
        </w:rPr>
        <w:t xml:space="preserve">r emailed letter dated 23 April.  I refer to my conversation yesterday with Ms. </w:t>
      </w:r>
      <w:proofErr w:type="spellStart"/>
      <w:r w:rsidR="00A47A0A">
        <w:rPr>
          <w:lang w:val="en-GB"/>
        </w:rPr>
        <w:t>Seyi</w:t>
      </w:r>
      <w:proofErr w:type="spellEnd"/>
      <w:r w:rsidR="00A47A0A">
        <w:rPr>
          <w:lang w:val="en-GB"/>
        </w:rPr>
        <w:t xml:space="preserve"> Enirayetan in which it would appear that this information supplied has not been registered by your Department.  As a result, we</w:t>
      </w:r>
      <w:r>
        <w:rPr>
          <w:lang w:val="en-GB"/>
        </w:rPr>
        <w:t xml:space="preserve"> are now forwarding further copies of the amended drawings (two sets) No. 050/13/02/Ref. ‘A’ and two copies of the Design &amp; Access Statement</w:t>
      </w:r>
      <w:r w:rsidR="00A47A0A">
        <w:rPr>
          <w:lang w:val="en-GB"/>
        </w:rPr>
        <w:t>,</w:t>
      </w:r>
      <w:r>
        <w:rPr>
          <w:lang w:val="en-GB"/>
        </w:rPr>
        <w:t xml:space="preserve"> along with confirmation of </w:t>
      </w:r>
      <w:r w:rsidR="00A47A0A">
        <w:rPr>
          <w:lang w:val="en-GB"/>
        </w:rPr>
        <w:t>compliance with the Lifet</w:t>
      </w:r>
      <w:r>
        <w:rPr>
          <w:lang w:val="en-GB"/>
        </w:rPr>
        <w:t>ime Homes Criteria.</w:t>
      </w: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</w:p>
    <w:p w:rsidR="00CF0DEE" w:rsidRDefault="00CF0DEE" w:rsidP="00AC7429">
      <w:pPr>
        <w:tabs>
          <w:tab w:val="left" w:pos="6804"/>
        </w:tabs>
        <w:jc w:val="both"/>
        <w:rPr>
          <w:lang w:val="en-GB"/>
        </w:rPr>
      </w:pPr>
      <w:r>
        <w:rPr>
          <w:lang w:val="en-GB"/>
        </w:rPr>
        <w:t xml:space="preserve">As confirmed with your Department, the coloured site location plan was forwarded </w:t>
      </w:r>
      <w:r w:rsidR="00A47A0A">
        <w:rPr>
          <w:lang w:val="en-GB"/>
        </w:rPr>
        <w:t>direct to your Department with our original</w:t>
      </w:r>
      <w:r>
        <w:rPr>
          <w:lang w:val="en-GB"/>
        </w:rPr>
        <w:t xml:space="preserve"> covering letter of 13 </w:t>
      </w:r>
      <w:r w:rsidR="001E74E3">
        <w:rPr>
          <w:lang w:val="en-GB"/>
        </w:rPr>
        <w:t>April</w:t>
      </w:r>
      <w:r w:rsidR="00A47A0A">
        <w:rPr>
          <w:lang w:val="en-GB"/>
        </w:rPr>
        <w:t>.  H</w:t>
      </w:r>
      <w:r>
        <w:rPr>
          <w:lang w:val="en-GB"/>
        </w:rPr>
        <w:t>owever you will note that we have outlined the enclosed drawings in red to further clarify this item.</w:t>
      </w: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  <w:r>
        <w:rPr>
          <w:lang w:val="en-GB"/>
        </w:rPr>
        <w:t xml:space="preserve">I </w:t>
      </w:r>
      <w:r w:rsidR="00CF0DEE">
        <w:rPr>
          <w:lang w:val="en-GB"/>
        </w:rPr>
        <w:t xml:space="preserve">therefore </w:t>
      </w:r>
      <w:r>
        <w:rPr>
          <w:lang w:val="en-GB"/>
        </w:rPr>
        <w:t xml:space="preserve">trust </w:t>
      </w:r>
      <w:r w:rsidR="00CF0DEE">
        <w:rPr>
          <w:lang w:val="en-GB"/>
        </w:rPr>
        <w:t xml:space="preserve">that the </w:t>
      </w:r>
      <w:r>
        <w:rPr>
          <w:lang w:val="en-GB"/>
        </w:rPr>
        <w:t xml:space="preserve">enclosed </w:t>
      </w:r>
      <w:r w:rsidR="00CF0DEE">
        <w:rPr>
          <w:lang w:val="en-GB"/>
        </w:rPr>
        <w:t>will enable you to fully process this appli</w:t>
      </w:r>
      <w:r>
        <w:rPr>
          <w:lang w:val="en-GB"/>
        </w:rPr>
        <w:t>cation</w:t>
      </w:r>
      <w:r w:rsidR="00CF0DEE">
        <w:rPr>
          <w:lang w:val="en-GB"/>
        </w:rPr>
        <w:t>, despite our forwarding this required information to you previously.  We therefore look forwar</w:t>
      </w:r>
      <w:r w:rsidR="00A47A0A">
        <w:rPr>
          <w:lang w:val="en-GB"/>
        </w:rPr>
        <w:t>d to hearing from you by return, that this particular Planning Application is now being processed.</w:t>
      </w:r>
    </w:p>
    <w:p w:rsidR="00CF0DEE" w:rsidRDefault="00CF0DEE" w:rsidP="00AC7429">
      <w:pPr>
        <w:tabs>
          <w:tab w:val="left" w:pos="6804"/>
        </w:tabs>
        <w:jc w:val="both"/>
        <w:rPr>
          <w:lang w:val="en-GB"/>
        </w:rPr>
      </w:pP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  <w:r>
        <w:rPr>
          <w:lang w:val="en-GB"/>
        </w:rPr>
        <w:t xml:space="preserve">Yours </w:t>
      </w:r>
      <w:r w:rsidR="00CF0DEE">
        <w:rPr>
          <w:lang w:val="en-GB"/>
        </w:rPr>
        <w:t>faithfully</w:t>
      </w:r>
      <w:r w:rsidR="008E4AF5">
        <w:rPr>
          <w:lang w:val="en-GB"/>
        </w:rPr>
        <w:t xml:space="preserve"> </w:t>
      </w: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</w:p>
    <w:p w:rsidR="00AC7429" w:rsidRDefault="00AC7429" w:rsidP="00AC7429">
      <w:pPr>
        <w:tabs>
          <w:tab w:val="left" w:pos="6804"/>
        </w:tabs>
        <w:jc w:val="both"/>
        <w:rPr>
          <w:lang w:val="en-GB"/>
        </w:rPr>
      </w:pPr>
      <w:r>
        <w:rPr>
          <w:lang w:val="en-GB"/>
        </w:rPr>
        <w:t>Stuart Ingleston Esq., MRICS</w:t>
      </w:r>
    </w:p>
    <w:p w:rsidR="00AC7429" w:rsidRPr="00512BDD" w:rsidRDefault="00AC7429" w:rsidP="00AC7429">
      <w:pPr>
        <w:tabs>
          <w:tab w:val="left" w:pos="6804"/>
        </w:tabs>
        <w:jc w:val="both"/>
        <w:rPr>
          <w:lang w:val="en-GB"/>
        </w:rPr>
      </w:pPr>
      <w:r>
        <w:rPr>
          <w:lang w:val="en-GB"/>
        </w:rPr>
        <w:t>Chartered Building Surveyor</w:t>
      </w:r>
    </w:p>
    <w:p w:rsidR="00C625E8" w:rsidRDefault="00C625E8"/>
    <w:sectPr w:rsidR="00C625E8" w:rsidSect="00512BDD">
      <w:pgSz w:w="12240" w:h="15840" w:code="1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29"/>
    <w:rsid w:val="001E74E3"/>
    <w:rsid w:val="00437179"/>
    <w:rsid w:val="00447308"/>
    <w:rsid w:val="004679E9"/>
    <w:rsid w:val="00573A0F"/>
    <w:rsid w:val="00610D37"/>
    <w:rsid w:val="006554DE"/>
    <w:rsid w:val="006855AF"/>
    <w:rsid w:val="00703A1C"/>
    <w:rsid w:val="008E4AF5"/>
    <w:rsid w:val="00984E04"/>
    <w:rsid w:val="00A47A0A"/>
    <w:rsid w:val="00AC7429"/>
    <w:rsid w:val="00C625E8"/>
    <w:rsid w:val="00CF0DEE"/>
    <w:rsid w:val="00DC4D4F"/>
    <w:rsid w:val="00E767E4"/>
    <w:rsid w:val="00F2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A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A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Enirayetan, Oluwaseyi</cp:lastModifiedBy>
  <cp:revision>2</cp:revision>
  <cp:lastPrinted>2014-04-22T19:28:00Z</cp:lastPrinted>
  <dcterms:created xsi:type="dcterms:W3CDTF">2014-06-09T11:38:00Z</dcterms:created>
  <dcterms:modified xsi:type="dcterms:W3CDTF">2014-06-09T11:38:00Z</dcterms:modified>
</cp:coreProperties>
</file>