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73" w:rsidRPr="00DF2C73" w:rsidRDefault="00DF2C73" w:rsidP="00DF2C73">
      <w:pPr>
        <w:pStyle w:val="NoSpacing"/>
        <w:jc w:val="center"/>
        <w:rPr>
          <w:rFonts w:ascii="Arial" w:hAnsi="Arial"/>
          <w:b/>
          <w:sz w:val="24"/>
        </w:rPr>
      </w:pPr>
      <w:bookmarkStart w:id="0" w:name="_GoBack"/>
      <w:bookmarkEnd w:id="0"/>
      <w:r>
        <w:rPr>
          <w:rFonts w:ascii="Arial" w:hAnsi="Arial"/>
          <w:b/>
          <w:sz w:val="24"/>
        </w:rPr>
        <w:t>ADDENDUM TO DELEGATED REPORT</w:t>
      </w:r>
    </w:p>
    <w:p w:rsidR="00DF2C73" w:rsidRPr="00DF2C73" w:rsidRDefault="00DF2C73" w:rsidP="00DF2C73">
      <w:pPr>
        <w:pStyle w:val="NoSpacing"/>
        <w:jc w:val="center"/>
        <w:rPr>
          <w:rFonts w:ascii="Arial" w:hAnsi="Arial"/>
          <w:sz w:val="24"/>
        </w:rPr>
      </w:pPr>
    </w:p>
    <w:p w:rsidR="00DF2C73" w:rsidRPr="00DF2C73" w:rsidRDefault="00FF0728" w:rsidP="00DF2C73">
      <w:pPr>
        <w:pStyle w:val="NoSpacing"/>
        <w:jc w:val="center"/>
        <w:rPr>
          <w:rFonts w:ascii="Arial" w:hAnsi="Arial"/>
          <w:b/>
          <w:sz w:val="24"/>
        </w:rPr>
      </w:pPr>
      <w:r>
        <w:rPr>
          <w:rFonts w:ascii="Arial" w:hAnsi="Arial"/>
          <w:b/>
          <w:sz w:val="24"/>
        </w:rPr>
        <w:t xml:space="preserve">2013/8151/A – Land adjacent to 135 Finchley Road </w:t>
      </w:r>
    </w:p>
    <w:p w:rsidR="00DF2C73" w:rsidRPr="00DF2C73" w:rsidRDefault="00DF2C73" w:rsidP="00DF2C73">
      <w:pPr>
        <w:pStyle w:val="NoSpacing"/>
        <w:rPr>
          <w:rFonts w:ascii="Arial" w:hAnsi="Arial"/>
          <w:sz w:val="24"/>
        </w:rPr>
      </w:pPr>
    </w:p>
    <w:p w:rsidR="00DF2C73" w:rsidRDefault="00DF2C73" w:rsidP="00DF2C73">
      <w:pPr>
        <w:pStyle w:val="NoSpacing"/>
        <w:rPr>
          <w:rFonts w:ascii="Arial" w:hAnsi="Arial"/>
          <w:sz w:val="24"/>
          <w:u w:val="single"/>
        </w:rPr>
      </w:pPr>
    </w:p>
    <w:p w:rsidR="00DF2C73" w:rsidRDefault="00DF2C73" w:rsidP="00DF2C73">
      <w:pPr>
        <w:pStyle w:val="NoSpacing"/>
        <w:rPr>
          <w:rFonts w:ascii="Arial" w:hAnsi="Arial"/>
          <w:sz w:val="24"/>
          <w:u w:val="single"/>
        </w:rPr>
      </w:pPr>
      <w:r>
        <w:rPr>
          <w:rFonts w:ascii="Arial" w:hAnsi="Arial"/>
          <w:sz w:val="24"/>
          <w:u w:val="single"/>
        </w:rPr>
        <w:t>Relevant History</w:t>
      </w:r>
    </w:p>
    <w:p w:rsidR="00B24B3A" w:rsidRDefault="00B24B3A" w:rsidP="00DF2C73">
      <w:pPr>
        <w:pStyle w:val="NoSpacing"/>
        <w:rPr>
          <w:rFonts w:ascii="Arial" w:hAnsi="Arial"/>
          <w:sz w:val="24"/>
          <w:u w:val="single"/>
        </w:rPr>
      </w:pPr>
    </w:p>
    <w:p w:rsidR="005C1246" w:rsidRPr="005C1246" w:rsidRDefault="005C1246" w:rsidP="00DF2C73">
      <w:pPr>
        <w:pStyle w:val="NoSpacing"/>
        <w:rPr>
          <w:rFonts w:ascii="Arial" w:hAnsi="Arial"/>
          <w:sz w:val="24"/>
        </w:rPr>
      </w:pPr>
      <w:r w:rsidRPr="005C1246">
        <w:rPr>
          <w:rFonts w:ascii="Arial" w:hAnsi="Arial"/>
          <w:b/>
          <w:sz w:val="24"/>
        </w:rPr>
        <w:t>Land adjacent to 135 Finchley Road</w:t>
      </w:r>
      <w:r>
        <w:rPr>
          <w:rFonts w:ascii="Arial" w:hAnsi="Arial"/>
          <w:sz w:val="24"/>
        </w:rPr>
        <w:t xml:space="preserve">: </w:t>
      </w:r>
    </w:p>
    <w:p w:rsidR="00B24B3A" w:rsidRDefault="00B24B3A" w:rsidP="00B24B3A">
      <w:pPr>
        <w:rPr>
          <w:rFonts w:ascii="Arial" w:hAnsi="Arial"/>
          <w:sz w:val="24"/>
        </w:rPr>
      </w:pPr>
      <w:r>
        <w:rPr>
          <w:rFonts w:ascii="Arial" w:hAnsi="Arial"/>
          <w:b/>
          <w:sz w:val="24"/>
        </w:rPr>
        <w:t>Refused 31/05/2012</w:t>
      </w:r>
      <w:r>
        <w:rPr>
          <w:rFonts w:ascii="Arial" w:hAnsi="Arial"/>
          <w:sz w:val="24"/>
        </w:rPr>
        <w:t>: 2012/0076/A - Display of internally illuminated digital display panel on monopole. The proposed advertisement was refused on harm to visual amenity and public safety contrary to policies CS14, DP24 and DP21.</w:t>
      </w:r>
    </w:p>
    <w:p w:rsidR="00B24B3A" w:rsidRDefault="00B24B3A" w:rsidP="00B24B3A">
      <w:pPr>
        <w:rPr>
          <w:rFonts w:ascii="Arial" w:hAnsi="Arial"/>
          <w:sz w:val="24"/>
        </w:rPr>
      </w:pPr>
      <w:r>
        <w:rPr>
          <w:rFonts w:ascii="Arial" w:hAnsi="Arial"/>
          <w:b/>
          <w:sz w:val="24"/>
        </w:rPr>
        <w:t xml:space="preserve">Appeal dismissed 11/01/2013 (APP/X5210/H/12/2179935): </w:t>
      </w:r>
      <w:r>
        <w:rPr>
          <w:rFonts w:ascii="Arial" w:hAnsi="Arial"/>
          <w:sz w:val="24"/>
        </w:rPr>
        <w:t xml:space="preserve">The appeal was dismissed as a result of harm to the character and appearance of the </w:t>
      </w:r>
      <w:proofErr w:type="spellStart"/>
      <w:r>
        <w:rPr>
          <w:rFonts w:ascii="Arial" w:hAnsi="Arial"/>
          <w:sz w:val="24"/>
        </w:rPr>
        <w:t>streetscene</w:t>
      </w:r>
      <w:proofErr w:type="spellEnd"/>
      <w:r>
        <w:rPr>
          <w:rFonts w:ascii="Arial" w:hAnsi="Arial"/>
          <w:sz w:val="24"/>
        </w:rPr>
        <w:t>.</w:t>
      </w:r>
    </w:p>
    <w:p w:rsidR="00B24B3A" w:rsidRDefault="00B24B3A" w:rsidP="00B24B3A">
      <w:pPr>
        <w:rPr>
          <w:rFonts w:ascii="Arial" w:hAnsi="Arial"/>
          <w:sz w:val="24"/>
        </w:rPr>
      </w:pPr>
    </w:p>
    <w:p w:rsidR="005C1246" w:rsidRPr="005C1246" w:rsidRDefault="005C1246" w:rsidP="00B24B3A">
      <w:pPr>
        <w:rPr>
          <w:rFonts w:ascii="Arial" w:hAnsi="Arial"/>
          <w:b/>
          <w:sz w:val="24"/>
        </w:rPr>
      </w:pPr>
      <w:r w:rsidRPr="005C1246">
        <w:rPr>
          <w:rFonts w:ascii="Arial" w:hAnsi="Arial"/>
          <w:b/>
          <w:sz w:val="24"/>
        </w:rPr>
        <w:t xml:space="preserve">Jewish Community Centre 341-351 Finchley Road: </w:t>
      </w:r>
    </w:p>
    <w:p w:rsidR="00B24B3A" w:rsidRDefault="00B24B3A" w:rsidP="00B24B3A">
      <w:pPr>
        <w:rPr>
          <w:rFonts w:ascii="Arial" w:hAnsi="Arial"/>
          <w:sz w:val="24"/>
        </w:rPr>
      </w:pPr>
      <w:r w:rsidRPr="00B24B3A">
        <w:rPr>
          <w:rFonts w:ascii="Arial" w:hAnsi="Arial"/>
          <w:b/>
          <w:sz w:val="24"/>
        </w:rPr>
        <w:t>Refused 03/01/2014</w:t>
      </w:r>
      <w:r>
        <w:rPr>
          <w:rFonts w:ascii="Arial" w:hAnsi="Arial"/>
          <w:sz w:val="24"/>
        </w:rPr>
        <w:t xml:space="preserve"> 2013/7024/A - </w:t>
      </w:r>
      <w:r w:rsidRPr="00B24B3A">
        <w:rPr>
          <w:rFonts w:ascii="Arial" w:hAnsi="Arial"/>
          <w:sz w:val="24"/>
        </w:rPr>
        <w:t xml:space="preserve">Installation of a free standing LED internally illuminated </w:t>
      </w:r>
      <w:r>
        <w:rPr>
          <w:rFonts w:ascii="Arial" w:hAnsi="Arial"/>
          <w:sz w:val="24"/>
        </w:rPr>
        <w:t xml:space="preserve">public information display sign. The proposed advertisement was refused by reason of its size, height, prominent location and the internal illumination would be harmful to the character and appearance to the </w:t>
      </w:r>
      <w:proofErr w:type="spellStart"/>
      <w:r>
        <w:rPr>
          <w:rFonts w:ascii="Arial" w:hAnsi="Arial"/>
          <w:sz w:val="24"/>
        </w:rPr>
        <w:t>streetescene</w:t>
      </w:r>
      <w:proofErr w:type="spellEnd"/>
      <w:r>
        <w:rPr>
          <w:rFonts w:ascii="Arial" w:hAnsi="Arial"/>
          <w:sz w:val="24"/>
        </w:rPr>
        <w:t xml:space="preserve">. </w:t>
      </w:r>
    </w:p>
    <w:p w:rsidR="00B24B3A" w:rsidRDefault="00B24B3A" w:rsidP="00B24B3A">
      <w:pPr>
        <w:rPr>
          <w:rFonts w:ascii="Arial" w:hAnsi="Arial"/>
          <w:b/>
          <w:sz w:val="24"/>
        </w:rPr>
      </w:pPr>
      <w:r>
        <w:rPr>
          <w:rFonts w:ascii="Arial" w:hAnsi="Arial"/>
          <w:b/>
          <w:sz w:val="24"/>
        </w:rPr>
        <w:t xml:space="preserve">Appeal ongoing (APP/X5210/H/14/2213739) start date - 05/03/2014. </w:t>
      </w:r>
    </w:p>
    <w:p w:rsidR="00B24B3A" w:rsidRDefault="00B24B3A" w:rsidP="00B24B3A">
      <w:pPr>
        <w:rPr>
          <w:rFonts w:ascii="Arial" w:hAnsi="Arial"/>
          <w:sz w:val="24"/>
        </w:rPr>
      </w:pPr>
    </w:p>
    <w:p w:rsidR="005C1246" w:rsidRPr="005C1246" w:rsidRDefault="005C1246" w:rsidP="00B24B3A">
      <w:pPr>
        <w:rPr>
          <w:rFonts w:ascii="Arial" w:hAnsi="Arial"/>
          <w:b/>
          <w:sz w:val="24"/>
        </w:rPr>
      </w:pPr>
      <w:r w:rsidRPr="005C1246">
        <w:rPr>
          <w:rFonts w:ascii="Arial" w:hAnsi="Arial"/>
          <w:b/>
          <w:sz w:val="24"/>
        </w:rPr>
        <w:t xml:space="preserve">The Royal Central School of Speech and Drama, Eton Avenue: </w:t>
      </w:r>
    </w:p>
    <w:p w:rsidR="00DF2C73" w:rsidRDefault="00B24B3A" w:rsidP="00DF2C73">
      <w:pPr>
        <w:rPr>
          <w:rFonts w:ascii="Arial" w:hAnsi="Arial"/>
          <w:sz w:val="24"/>
        </w:rPr>
      </w:pPr>
      <w:r>
        <w:rPr>
          <w:rFonts w:ascii="Arial" w:hAnsi="Arial"/>
          <w:b/>
          <w:sz w:val="24"/>
        </w:rPr>
        <w:t>Refused 30/09/2013:</w:t>
      </w:r>
      <w:r>
        <w:t xml:space="preserve"> </w:t>
      </w:r>
      <w:r>
        <w:rPr>
          <w:rFonts w:ascii="Arial" w:hAnsi="Arial"/>
          <w:sz w:val="24"/>
        </w:rPr>
        <w:t>2013/2220/A - Temporary display of internally illuminated digital hoarding and image boards on College Crescent elevation of existing school (D1). The proposed advertisement was refused on excessive size, prominent location and internal illumination which would harm the character and appearance of the street scene contrary to CS14 and DP24.</w:t>
      </w:r>
    </w:p>
    <w:p w:rsidR="00DF2C73" w:rsidRDefault="00DF2C73" w:rsidP="00DF2C73">
      <w:pPr>
        <w:rPr>
          <w:rFonts w:ascii="Arial" w:hAnsi="Arial"/>
          <w:sz w:val="24"/>
        </w:rPr>
      </w:pPr>
    </w:p>
    <w:p w:rsidR="005C1246" w:rsidRPr="005C1246" w:rsidRDefault="005C1246" w:rsidP="00DF2C73">
      <w:pPr>
        <w:rPr>
          <w:rFonts w:ascii="Arial" w:hAnsi="Arial"/>
          <w:b/>
          <w:sz w:val="24"/>
        </w:rPr>
      </w:pPr>
      <w:r w:rsidRPr="005C1246">
        <w:rPr>
          <w:rFonts w:ascii="Arial" w:hAnsi="Arial"/>
          <w:b/>
          <w:sz w:val="24"/>
        </w:rPr>
        <w:t xml:space="preserve">341-359 Finchley Road: </w:t>
      </w:r>
    </w:p>
    <w:p w:rsidR="00DF2C73" w:rsidRDefault="00DF2C73" w:rsidP="00DF2C73">
      <w:pPr>
        <w:rPr>
          <w:rFonts w:ascii="Arial" w:hAnsi="Arial"/>
          <w:sz w:val="24"/>
        </w:rPr>
      </w:pPr>
      <w:r>
        <w:rPr>
          <w:rFonts w:ascii="Arial" w:hAnsi="Arial"/>
          <w:b/>
          <w:sz w:val="24"/>
        </w:rPr>
        <w:t>Refused &amp; warning of enforcement action 09/11/2011</w:t>
      </w:r>
      <w:r>
        <w:rPr>
          <w:rFonts w:ascii="Arial" w:hAnsi="Arial"/>
          <w:sz w:val="24"/>
        </w:rPr>
        <w:t xml:space="preserve">: - 2011/4804/A Display of 2 x internally illuminated hoarding signs fronting Finchley Road for a temporary period of 9 months. </w:t>
      </w:r>
      <w:proofErr w:type="gramStart"/>
      <w:r>
        <w:rPr>
          <w:rFonts w:ascii="Arial" w:hAnsi="Arial"/>
          <w:sz w:val="24"/>
        </w:rPr>
        <w:t>(Retrospective).</w:t>
      </w:r>
      <w:proofErr w:type="gramEnd"/>
      <w:r>
        <w:rPr>
          <w:rFonts w:ascii="Arial" w:hAnsi="Arial"/>
          <w:sz w:val="24"/>
        </w:rPr>
        <w:t xml:space="preserve"> Advertisement was refused on the basis that it was unacceptable due to the excessive display distracting from the streetscape and existing buildings, contrary to policies CS5, DP25 and CPG1. Enforcement action was warned as the existing hoardings were not considered to be permitted under Class 8 ‘deemed consent’. </w:t>
      </w:r>
    </w:p>
    <w:p w:rsidR="00DF2C73" w:rsidRDefault="00DF2C73" w:rsidP="00DF2C73">
      <w:pPr>
        <w:rPr>
          <w:rFonts w:ascii="Arial" w:hAnsi="Arial"/>
          <w:sz w:val="24"/>
        </w:rPr>
      </w:pPr>
      <w:r>
        <w:rPr>
          <w:rFonts w:ascii="Arial" w:hAnsi="Arial"/>
          <w:b/>
          <w:sz w:val="24"/>
        </w:rPr>
        <w:t>Appeal allowed</w:t>
      </w:r>
      <w:r>
        <w:rPr>
          <w:rFonts w:ascii="Arial" w:hAnsi="Arial"/>
          <w:sz w:val="24"/>
        </w:rPr>
        <w:t xml:space="preserve"> </w:t>
      </w:r>
      <w:r>
        <w:rPr>
          <w:rFonts w:ascii="Arial" w:hAnsi="Arial"/>
          <w:b/>
          <w:sz w:val="24"/>
        </w:rPr>
        <w:t>06/07/2012</w:t>
      </w:r>
      <w:r>
        <w:rPr>
          <w:rFonts w:ascii="Arial" w:hAnsi="Arial"/>
          <w:sz w:val="24"/>
        </w:rPr>
        <w:t xml:space="preserve"> (</w:t>
      </w:r>
      <w:r>
        <w:rPr>
          <w:rFonts w:ascii="Arial" w:hAnsi="Arial"/>
          <w:b/>
          <w:sz w:val="24"/>
        </w:rPr>
        <w:t xml:space="preserve">APP/X5210/H/11/2164839): </w:t>
      </w:r>
      <w:r>
        <w:rPr>
          <w:rFonts w:ascii="Arial" w:hAnsi="Arial"/>
          <w:sz w:val="24"/>
        </w:rPr>
        <w:t>The appeal was allowed as it was considered that the advertisement was not unduly detrimental to the intere</w:t>
      </w:r>
      <w:r w:rsidR="005C1246">
        <w:rPr>
          <w:rFonts w:ascii="Arial" w:hAnsi="Arial"/>
          <w:sz w:val="24"/>
        </w:rPr>
        <w:t xml:space="preserve">sts of amenity or public safety </w:t>
      </w:r>
      <w:r>
        <w:rPr>
          <w:rFonts w:ascii="Arial" w:hAnsi="Arial"/>
          <w:sz w:val="24"/>
        </w:rPr>
        <w:t>(subject to conditions).</w:t>
      </w:r>
    </w:p>
    <w:p w:rsidR="00DF2C73" w:rsidRDefault="00DF2C73" w:rsidP="00DF2C73">
      <w:pPr>
        <w:pStyle w:val="NoSpacing"/>
      </w:pPr>
    </w:p>
    <w:p w:rsidR="00DF2C73" w:rsidRDefault="00DF2C73" w:rsidP="00DF2C73">
      <w:pPr>
        <w:pStyle w:val="NoSpacing"/>
        <w:rPr>
          <w:rFonts w:ascii="Arial" w:hAnsi="Arial"/>
          <w:sz w:val="24"/>
          <w:u w:val="single"/>
        </w:rPr>
      </w:pPr>
      <w:r w:rsidRPr="00DF2C73">
        <w:rPr>
          <w:rFonts w:ascii="Arial" w:hAnsi="Arial"/>
          <w:sz w:val="24"/>
          <w:u w:val="single"/>
        </w:rPr>
        <w:t xml:space="preserve">Relevant Polices </w:t>
      </w:r>
    </w:p>
    <w:p w:rsidR="00DF2C73" w:rsidRPr="00DF2C73" w:rsidRDefault="00DF2C73" w:rsidP="00DF2C73">
      <w:pPr>
        <w:pStyle w:val="NoSpacing"/>
        <w:rPr>
          <w:rFonts w:ascii="Arial" w:hAnsi="Arial"/>
          <w:sz w:val="24"/>
        </w:rPr>
      </w:pPr>
    </w:p>
    <w:p w:rsidR="00DF2C73" w:rsidRPr="007C4A06" w:rsidRDefault="007C4A06" w:rsidP="007C4A06">
      <w:pPr>
        <w:pStyle w:val="NoSpacing"/>
        <w:rPr>
          <w:rFonts w:ascii="Arial" w:hAnsi="Arial"/>
          <w:sz w:val="24"/>
        </w:rPr>
      </w:pPr>
      <w:r w:rsidRPr="007C4A06">
        <w:rPr>
          <w:rFonts w:ascii="Arial" w:hAnsi="Arial"/>
          <w:sz w:val="24"/>
        </w:rPr>
        <w:t xml:space="preserve">LDF Core Strategy, </w:t>
      </w:r>
      <w:r w:rsidR="00DF2C73" w:rsidRPr="007C4A06">
        <w:rPr>
          <w:rFonts w:ascii="Arial" w:hAnsi="Arial"/>
          <w:sz w:val="24"/>
        </w:rPr>
        <w:t xml:space="preserve">Development Policies </w:t>
      </w:r>
      <w:r w:rsidRPr="007C4A06">
        <w:rPr>
          <w:rFonts w:ascii="Arial" w:hAnsi="Arial"/>
          <w:sz w:val="24"/>
        </w:rPr>
        <w:t>and Camden Planning Guidance</w:t>
      </w:r>
      <w:r>
        <w:rPr>
          <w:rFonts w:ascii="Arial" w:hAnsi="Arial"/>
          <w:sz w:val="24"/>
        </w:rPr>
        <w:t>:</w:t>
      </w:r>
    </w:p>
    <w:p w:rsidR="00DF2C73" w:rsidRPr="007C4A06" w:rsidRDefault="00DF2C73" w:rsidP="007C4A06">
      <w:pPr>
        <w:pStyle w:val="NoSpacing"/>
        <w:rPr>
          <w:rFonts w:ascii="Arial" w:hAnsi="Arial"/>
          <w:sz w:val="24"/>
        </w:rPr>
      </w:pPr>
      <w:r w:rsidRPr="007C4A06">
        <w:rPr>
          <w:rFonts w:ascii="Arial" w:hAnsi="Arial"/>
          <w:b/>
          <w:sz w:val="24"/>
        </w:rPr>
        <w:t>CS14</w:t>
      </w:r>
      <w:r w:rsidRPr="007C4A06">
        <w:rPr>
          <w:rFonts w:ascii="Arial" w:hAnsi="Arial"/>
          <w:sz w:val="24"/>
        </w:rPr>
        <w:t xml:space="preserve"> – Promoting High Quality Plac</w:t>
      </w:r>
      <w:r w:rsidR="007C4A06" w:rsidRPr="007C4A06">
        <w:rPr>
          <w:rFonts w:ascii="Arial" w:hAnsi="Arial"/>
          <w:sz w:val="24"/>
        </w:rPr>
        <w:t xml:space="preserve">es and Conserving Our Heritage </w:t>
      </w:r>
      <w:r w:rsidRPr="007C4A06">
        <w:rPr>
          <w:rFonts w:ascii="Arial" w:hAnsi="Arial"/>
          <w:sz w:val="24"/>
        </w:rPr>
        <w:t xml:space="preserve"> </w:t>
      </w:r>
    </w:p>
    <w:p w:rsidR="007C4A06" w:rsidRPr="007C4A06" w:rsidRDefault="00DF2C73" w:rsidP="007C4A06">
      <w:pPr>
        <w:pStyle w:val="NoSpacing"/>
        <w:rPr>
          <w:rFonts w:ascii="Arial" w:hAnsi="Arial"/>
          <w:sz w:val="24"/>
        </w:rPr>
      </w:pPr>
      <w:r w:rsidRPr="007C4A06">
        <w:rPr>
          <w:rFonts w:ascii="Arial" w:hAnsi="Arial"/>
          <w:b/>
          <w:sz w:val="24"/>
        </w:rPr>
        <w:t>DP24</w:t>
      </w:r>
      <w:r w:rsidRPr="007C4A06">
        <w:rPr>
          <w:rFonts w:ascii="Arial" w:hAnsi="Arial"/>
          <w:sz w:val="24"/>
        </w:rPr>
        <w:t xml:space="preserve"> – Securing high quality design </w:t>
      </w:r>
    </w:p>
    <w:p w:rsidR="00DF2C73" w:rsidRPr="007C4A06" w:rsidRDefault="00DF2C73" w:rsidP="007C4A06">
      <w:pPr>
        <w:pStyle w:val="NoSpacing"/>
        <w:rPr>
          <w:rFonts w:ascii="Arial" w:hAnsi="Arial"/>
          <w:sz w:val="24"/>
        </w:rPr>
      </w:pPr>
      <w:r w:rsidRPr="007C4A06">
        <w:rPr>
          <w:rFonts w:ascii="Arial" w:hAnsi="Arial"/>
          <w:b/>
          <w:sz w:val="24"/>
        </w:rPr>
        <w:t>CPG1</w:t>
      </w:r>
      <w:r w:rsidR="007C4A06">
        <w:rPr>
          <w:rFonts w:ascii="Arial" w:hAnsi="Arial"/>
          <w:sz w:val="24"/>
        </w:rPr>
        <w:t xml:space="preserve"> </w:t>
      </w:r>
      <w:r w:rsidR="007C4A06" w:rsidRPr="007C4A06">
        <w:rPr>
          <w:rFonts w:ascii="Arial" w:hAnsi="Arial"/>
          <w:sz w:val="24"/>
        </w:rPr>
        <w:t xml:space="preserve">– </w:t>
      </w:r>
      <w:r w:rsidRPr="007C4A06">
        <w:rPr>
          <w:rFonts w:ascii="Arial" w:hAnsi="Arial"/>
          <w:sz w:val="24"/>
        </w:rPr>
        <w:t>(Design</w:t>
      </w:r>
      <w:r w:rsidR="006134F2">
        <w:rPr>
          <w:rFonts w:ascii="Arial" w:hAnsi="Arial"/>
          <w:sz w:val="24"/>
        </w:rPr>
        <w:t xml:space="preserve">) </w:t>
      </w:r>
      <w:r w:rsidR="00BF0842">
        <w:rPr>
          <w:rFonts w:ascii="Arial" w:hAnsi="Arial"/>
          <w:sz w:val="24"/>
        </w:rPr>
        <w:t xml:space="preserve">Chapter </w:t>
      </w:r>
      <w:r w:rsidR="006134F2">
        <w:rPr>
          <w:rFonts w:ascii="Arial" w:hAnsi="Arial"/>
          <w:sz w:val="24"/>
        </w:rPr>
        <w:t>8</w:t>
      </w:r>
    </w:p>
    <w:p w:rsidR="00DF2C73" w:rsidRPr="007C4A06" w:rsidRDefault="00DF2C73" w:rsidP="007C4A06">
      <w:pPr>
        <w:pStyle w:val="NoSpacing"/>
        <w:rPr>
          <w:rFonts w:ascii="Arial" w:hAnsi="Arial"/>
          <w:sz w:val="24"/>
        </w:rPr>
      </w:pPr>
      <w:r w:rsidRPr="007C4A06">
        <w:rPr>
          <w:rFonts w:ascii="Arial" w:hAnsi="Arial"/>
          <w:sz w:val="24"/>
        </w:rPr>
        <w:t xml:space="preserve"> </w:t>
      </w:r>
    </w:p>
    <w:p w:rsidR="00DF2C73" w:rsidRPr="007C4A06" w:rsidRDefault="00DF2C73" w:rsidP="007C4A06">
      <w:pPr>
        <w:pStyle w:val="NoSpacing"/>
        <w:rPr>
          <w:rFonts w:ascii="Arial" w:hAnsi="Arial"/>
          <w:b/>
          <w:sz w:val="24"/>
        </w:rPr>
      </w:pPr>
      <w:r w:rsidRPr="007C4A06">
        <w:rPr>
          <w:rFonts w:ascii="Arial" w:hAnsi="Arial"/>
          <w:b/>
          <w:sz w:val="24"/>
        </w:rPr>
        <w:t xml:space="preserve">Town and Country Planning (Control of Advertisements) (England) Regulations 2007 </w:t>
      </w:r>
    </w:p>
    <w:p w:rsidR="007C4A06" w:rsidRPr="007C4A06" w:rsidRDefault="007C4A06" w:rsidP="007C4A06">
      <w:pPr>
        <w:pStyle w:val="NoSpacing"/>
        <w:rPr>
          <w:rFonts w:ascii="Arial" w:hAnsi="Arial"/>
          <w:b/>
          <w:sz w:val="24"/>
        </w:rPr>
      </w:pPr>
    </w:p>
    <w:p w:rsidR="00DF2C73" w:rsidRDefault="00DF2C73" w:rsidP="007C4A06">
      <w:pPr>
        <w:pStyle w:val="NoSpacing"/>
        <w:rPr>
          <w:rFonts w:ascii="Arial" w:hAnsi="Arial"/>
          <w:b/>
          <w:sz w:val="24"/>
        </w:rPr>
      </w:pPr>
      <w:r w:rsidRPr="007C4A06">
        <w:rPr>
          <w:rFonts w:ascii="Arial" w:hAnsi="Arial"/>
          <w:b/>
          <w:sz w:val="24"/>
        </w:rPr>
        <w:lastRenderedPageBreak/>
        <w:t>Planning Enforcement Initiative to remove unsightly advertisement hoardings in the Borough</w:t>
      </w:r>
    </w:p>
    <w:p w:rsidR="00B24B3A" w:rsidRDefault="00B24B3A" w:rsidP="007C4A06">
      <w:pPr>
        <w:pStyle w:val="NoSpacing"/>
        <w:rPr>
          <w:rFonts w:ascii="Arial" w:hAnsi="Arial"/>
          <w:b/>
          <w:sz w:val="24"/>
        </w:rPr>
      </w:pPr>
    </w:p>
    <w:p w:rsidR="005C1246" w:rsidRDefault="005C1246" w:rsidP="007C4A06">
      <w:pPr>
        <w:pStyle w:val="NoSpacing"/>
        <w:rPr>
          <w:rFonts w:ascii="Arial" w:hAnsi="Arial"/>
          <w:b/>
          <w:sz w:val="24"/>
        </w:rPr>
      </w:pPr>
    </w:p>
    <w:p w:rsidR="006134F2" w:rsidRDefault="006134F2" w:rsidP="007C4A06">
      <w:pPr>
        <w:pStyle w:val="NoSpacing"/>
        <w:rPr>
          <w:rFonts w:ascii="Arial" w:hAnsi="Arial"/>
          <w:sz w:val="24"/>
          <w:u w:val="single"/>
        </w:rPr>
      </w:pPr>
      <w:r w:rsidRPr="006134F2">
        <w:rPr>
          <w:rFonts w:ascii="Arial" w:hAnsi="Arial"/>
          <w:sz w:val="24"/>
          <w:u w:val="single"/>
        </w:rPr>
        <w:t xml:space="preserve">Amenity </w:t>
      </w:r>
    </w:p>
    <w:p w:rsidR="006134F2" w:rsidRPr="006134F2" w:rsidRDefault="006134F2" w:rsidP="007C4A06">
      <w:pPr>
        <w:pStyle w:val="NoSpacing"/>
        <w:rPr>
          <w:rFonts w:ascii="Arial" w:hAnsi="Arial"/>
          <w:sz w:val="24"/>
        </w:rPr>
      </w:pPr>
      <w:r w:rsidRPr="006134F2">
        <w:rPr>
          <w:rFonts w:ascii="Arial" w:hAnsi="Arial"/>
          <w:sz w:val="24"/>
        </w:rPr>
        <w:t xml:space="preserve">It is clear </w:t>
      </w:r>
      <w:r w:rsidR="001D7816">
        <w:rPr>
          <w:rFonts w:ascii="Arial" w:hAnsi="Arial"/>
          <w:sz w:val="24"/>
        </w:rPr>
        <w:t xml:space="preserve">from the appeal at Land Adjacent to 135 Finchley Road ref: </w:t>
      </w:r>
      <w:r w:rsidR="001D7816" w:rsidRPr="001D7816">
        <w:rPr>
          <w:rFonts w:ascii="Arial" w:hAnsi="Arial"/>
          <w:sz w:val="24"/>
        </w:rPr>
        <w:t>APP/X5210/H/12/2179935</w:t>
      </w:r>
      <w:r w:rsidR="001D7816">
        <w:rPr>
          <w:rFonts w:ascii="Arial" w:hAnsi="Arial"/>
          <w:sz w:val="24"/>
        </w:rPr>
        <w:t xml:space="preserve"> that the Planning Inspectorate takes seriously the impact of advertisements on the character and appearance of the </w:t>
      </w:r>
      <w:proofErr w:type="spellStart"/>
      <w:r w:rsidR="001D7816">
        <w:rPr>
          <w:rFonts w:ascii="Arial" w:hAnsi="Arial"/>
          <w:sz w:val="24"/>
        </w:rPr>
        <w:t>stretescene</w:t>
      </w:r>
      <w:proofErr w:type="spellEnd"/>
      <w:r w:rsidR="001D7816">
        <w:rPr>
          <w:rFonts w:ascii="Arial" w:hAnsi="Arial"/>
          <w:sz w:val="24"/>
        </w:rPr>
        <w:t xml:space="preserve">. </w:t>
      </w:r>
    </w:p>
    <w:sectPr w:rsidR="006134F2" w:rsidRPr="00613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73"/>
    <w:rsid w:val="001D7816"/>
    <w:rsid w:val="005C1246"/>
    <w:rsid w:val="006134F2"/>
    <w:rsid w:val="007C4A06"/>
    <w:rsid w:val="008F25D8"/>
    <w:rsid w:val="00B24B3A"/>
    <w:rsid w:val="00BF0842"/>
    <w:rsid w:val="00CB72C3"/>
    <w:rsid w:val="00DF2C73"/>
    <w:rsid w:val="00F82DED"/>
    <w:rsid w:val="00F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C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Marriott-Brittan, Emily</dc:creator>
  <cp:lastModifiedBy>Gohin, Geri</cp:lastModifiedBy>
  <cp:revision>2</cp:revision>
  <dcterms:created xsi:type="dcterms:W3CDTF">2014-03-19T10:46:00Z</dcterms:created>
  <dcterms:modified xsi:type="dcterms:W3CDTF">2014-03-19T10:46:00Z</dcterms:modified>
</cp:coreProperties>
</file>