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B41A" w14:textId="77777777" w:rsidR="004B5A53" w:rsidRDefault="00640EF4">
      <w:pPr>
        <w:jc w:val="center"/>
        <w:rPr>
          <w:b/>
          <w:bCs/>
          <w:sz w:val="20"/>
          <w:szCs w:val="20"/>
        </w:rPr>
      </w:pPr>
      <w:r>
        <w:rPr>
          <w:b/>
          <w:bCs/>
          <w:sz w:val="20"/>
          <w:szCs w:val="20"/>
        </w:rPr>
        <w:t>105-121 Judd Street – Affordable Workspace and end use apprenticeship note</w:t>
      </w:r>
    </w:p>
    <w:p w14:paraId="479A0995" w14:textId="77777777" w:rsidR="004B5A53" w:rsidRDefault="004B5A53">
      <w:pPr>
        <w:rPr>
          <w:sz w:val="20"/>
          <w:szCs w:val="20"/>
        </w:rPr>
      </w:pPr>
    </w:p>
    <w:p w14:paraId="7B6E858C" w14:textId="012A523A" w:rsidR="004B5A53" w:rsidRPr="00B50848" w:rsidRDefault="00B50848" w:rsidP="00B50848">
      <w:pPr>
        <w:ind w:left="130"/>
        <w:rPr>
          <w:sz w:val="20"/>
          <w:szCs w:val="20"/>
        </w:rPr>
      </w:pPr>
      <w:r>
        <w:rPr>
          <w:sz w:val="20"/>
          <w:szCs w:val="20"/>
        </w:rPr>
        <w:t>T</w:t>
      </w:r>
      <w:r w:rsidR="00640EF4" w:rsidRPr="00B50848">
        <w:rPr>
          <w:sz w:val="20"/>
          <w:szCs w:val="20"/>
        </w:rPr>
        <w:t xml:space="preserve">his note has been prepared to set out how the affordable workspace and end user apprentice proposals have been improved </w:t>
      </w:r>
      <w:proofErr w:type="gramStart"/>
      <w:r w:rsidR="00640EF4" w:rsidRPr="00B50848">
        <w:rPr>
          <w:sz w:val="20"/>
          <w:szCs w:val="20"/>
        </w:rPr>
        <w:t>subsequent to</w:t>
      </w:r>
      <w:proofErr w:type="gramEnd"/>
      <w:r w:rsidR="00640EF4" w:rsidRPr="00B50848">
        <w:rPr>
          <w:sz w:val="20"/>
          <w:szCs w:val="20"/>
        </w:rPr>
        <w:t xml:space="preserve"> the grant of planning permission, given that </w:t>
      </w:r>
      <w:proofErr w:type="spellStart"/>
      <w:r w:rsidR="00640EF4" w:rsidRPr="00B50848">
        <w:rPr>
          <w:sz w:val="20"/>
          <w:szCs w:val="20"/>
        </w:rPr>
        <w:t>LifeArc</w:t>
      </w:r>
      <w:proofErr w:type="spellEnd"/>
      <w:r>
        <w:rPr>
          <w:sz w:val="20"/>
          <w:szCs w:val="20"/>
        </w:rPr>
        <w:t xml:space="preserve"> is the prospective tenant for the</w:t>
      </w:r>
      <w:r w:rsidR="00640EF4" w:rsidRPr="00B50848">
        <w:rPr>
          <w:sz w:val="20"/>
          <w:szCs w:val="20"/>
        </w:rPr>
        <w:t xml:space="preserve"> entire building.</w:t>
      </w:r>
      <w:r>
        <w:rPr>
          <w:sz w:val="20"/>
          <w:szCs w:val="20"/>
        </w:rPr>
        <w:t xml:space="preserve"> It forms part of a Section 73 application which seeks minor material amendments to the current planning permission.</w:t>
      </w:r>
    </w:p>
    <w:p w14:paraId="5A0645B1" w14:textId="77777777" w:rsidR="004B5A53" w:rsidRDefault="004B5A53">
      <w:pPr>
        <w:pStyle w:val="ListParagraph"/>
        <w:numPr>
          <w:ilvl w:val="0"/>
          <w:numId w:val="0"/>
        </w:numPr>
        <w:ind w:left="720" w:hanging="180"/>
        <w:rPr>
          <w:sz w:val="20"/>
          <w:szCs w:val="20"/>
        </w:rPr>
      </w:pPr>
    </w:p>
    <w:p w14:paraId="3DAC7EA1" w14:textId="77777777" w:rsidR="004B5A53" w:rsidRPr="00B50848" w:rsidRDefault="00640EF4" w:rsidP="00B50848">
      <w:pPr>
        <w:ind w:left="310" w:hanging="180"/>
        <w:rPr>
          <w:sz w:val="20"/>
          <w:szCs w:val="20"/>
        </w:rPr>
      </w:pPr>
      <w:r w:rsidRPr="00B50848">
        <w:rPr>
          <w:sz w:val="20"/>
          <w:szCs w:val="20"/>
        </w:rPr>
        <w:t xml:space="preserve">The </w:t>
      </w:r>
      <w:proofErr w:type="gramStart"/>
      <w:r w:rsidRPr="00B50848">
        <w:rPr>
          <w:sz w:val="20"/>
          <w:szCs w:val="20"/>
        </w:rPr>
        <w:t>below</w:t>
      </w:r>
      <w:proofErr w:type="gramEnd"/>
      <w:r w:rsidRPr="00B50848">
        <w:rPr>
          <w:sz w:val="20"/>
          <w:szCs w:val="20"/>
        </w:rPr>
        <w:t xml:space="preserve"> compares the permitted and proposed position:</w:t>
      </w:r>
    </w:p>
    <w:p w14:paraId="1D82AC79" w14:textId="77777777" w:rsidR="004B5A53" w:rsidRDefault="004B5A53">
      <w:pPr>
        <w:rPr>
          <w:sz w:val="20"/>
          <w:szCs w:val="20"/>
        </w:rPr>
      </w:pPr>
    </w:p>
    <w:tbl>
      <w:tblPr>
        <w:tblW w:w="10618" w:type="dxa"/>
        <w:tblCellMar>
          <w:left w:w="10" w:type="dxa"/>
          <w:right w:w="10" w:type="dxa"/>
        </w:tblCellMar>
        <w:tblLook w:val="0000" w:firstRow="0" w:lastRow="0" w:firstColumn="0" w:lastColumn="0" w:noHBand="0" w:noVBand="0"/>
      </w:tblPr>
      <w:tblGrid>
        <w:gridCol w:w="3539"/>
        <w:gridCol w:w="3539"/>
        <w:gridCol w:w="3540"/>
      </w:tblGrid>
      <w:tr w:rsidR="004B5A53" w14:paraId="0B762E7F" w14:textId="77777777" w:rsidTr="781B0F30">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F6A76" w14:textId="77777777" w:rsidR="004B5A53" w:rsidRDefault="00640EF4">
            <w:pPr>
              <w:rPr>
                <w:b/>
                <w:bCs/>
                <w:sz w:val="20"/>
                <w:szCs w:val="20"/>
              </w:rPr>
            </w:pPr>
            <w:r>
              <w:rPr>
                <w:b/>
                <w:bCs/>
                <w:sz w:val="20"/>
                <w:szCs w:val="20"/>
              </w:rPr>
              <w:t>Topic</w:t>
            </w:r>
          </w:p>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3F5CE" w14:textId="77777777" w:rsidR="004B5A53" w:rsidRDefault="00640EF4">
            <w:pPr>
              <w:rPr>
                <w:b/>
                <w:bCs/>
                <w:sz w:val="20"/>
                <w:szCs w:val="20"/>
              </w:rPr>
            </w:pPr>
            <w:r>
              <w:rPr>
                <w:b/>
                <w:bCs/>
                <w:sz w:val="20"/>
                <w:szCs w:val="20"/>
              </w:rPr>
              <w:t>Permitted</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99783" w14:textId="77777777" w:rsidR="004B5A53" w:rsidRDefault="00640EF4">
            <w:pPr>
              <w:rPr>
                <w:b/>
                <w:bCs/>
                <w:sz w:val="20"/>
                <w:szCs w:val="20"/>
              </w:rPr>
            </w:pPr>
            <w:r>
              <w:rPr>
                <w:b/>
                <w:bCs/>
                <w:sz w:val="20"/>
                <w:szCs w:val="20"/>
              </w:rPr>
              <w:t>Proposed</w:t>
            </w:r>
          </w:p>
        </w:tc>
      </w:tr>
      <w:tr w:rsidR="004B5A53" w14:paraId="2096B8D4" w14:textId="77777777" w:rsidTr="781B0F30">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27090" w14:textId="77777777" w:rsidR="004B5A53" w:rsidRDefault="00640EF4">
            <w:pPr>
              <w:rPr>
                <w:sz w:val="20"/>
                <w:szCs w:val="20"/>
              </w:rPr>
            </w:pPr>
            <w:r>
              <w:rPr>
                <w:sz w:val="20"/>
                <w:szCs w:val="20"/>
              </w:rPr>
              <w:t>Affordable workspace</w:t>
            </w:r>
          </w:p>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52785" w14:textId="77777777" w:rsidR="004B5A53" w:rsidRDefault="00640EF4">
            <w:pPr>
              <w:rPr>
                <w:sz w:val="20"/>
                <w:szCs w:val="20"/>
              </w:rPr>
            </w:pPr>
            <w:r>
              <w:rPr>
                <w:sz w:val="20"/>
                <w:szCs w:val="20"/>
              </w:rPr>
              <w:t>102 sqm of workspace within the lower ground floor, based on 50% of the market value.</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9DFAD" w14:textId="4DB399B2" w:rsidR="004B5A53" w:rsidRDefault="00640EF4">
            <w:r w:rsidRPr="0EA6756F">
              <w:rPr>
                <w:sz w:val="20"/>
                <w:szCs w:val="20"/>
              </w:rPr>
              <w:t>102 sqm of workspace to be provided</w:t>
            </w:r>
            <w:r w:rsidRPr="0EA6756F">
              <w:rPr>
                <w:b/>
                <w:bCs/>
                <w:sz w:val="20"/>
                <w:szCs w:val="20"/>
              </w:rPr>
              <w:t xml:space="preserve"> </w:t>
            </w:r>
            <w:r w:rsidR="00EB6509">
              <w:rPr>
                <w:sz w:val="20"/>
                <w:szCs w:val="20"/>
              </w:rPr>
              <w:t xml:space="preserve">on </w:t>
            </w:r>
            <w:r w:rsidR="00EB6509">
              <w:rPr>
                <w:b/>
                <w:bCs/>
                <w:sz w:val="20"/>
                <w:szCs w:val="20"/>
              </w:rPr>
              <w:t xml:space="preserve">Floor 1, </w:t>
            </w:r>
            <w:r w:rsidRPr="0EA6756F">
              <w:rPr>
                <w:b/>
                <w:bCs/>
                <w:i/>
                <w:iCs/>
                <w:sz w:val="20"/>
                <w:szCs w:val="20"/>
                <w:u w:val="single"/>
              </w:rPr>
              <w:t>free</w:t>
            </w:r>
            <w:r w:rsidRPr="0EA6756F">
              <w:rPr>
                <w:sz w:val="20"/>
                <w:szCs w:val="20"/>
              </w:rPr>
              <w:t xml:space="preserve"> of charge.</w:t>
            </w:r>
          </w:p>
        </w:tc>
      </w:tr>
      <w:tr w:rsidR="004B5A53" w14:paraId="21377D5D" w14:textId="77777777" w:rsidTr="781B0F30">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D73B5" w14:textId="77777777" w:rsidR="004B5A53" w:rsidRDefault="00640EF4">
            <w:pPr>
              <w:rPr>
                <w:sz w:val="20"/>
                <w:szCs w:val="20"/>
              </w:rPr>
            </w:pPr>
            <w:r>
              <w:rPr>
                <w:sz w:val="20"/>
                <w:szCs w:val="20"/>
              </w:rPr>
              <w:t xml:space="preserve">End use apprenticeships </w:t>
            </w:r>
          </w:p>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CC6AA" w14:textId="78DD5C97" w:rsidR="004B5A53" w:rsidRDefault="00640EF4" w:rsidP="0EA6756F">
            <w:pPr>
              <w:rPr>
                <w:sz w:val="20"/>
                <w:szCs w:val="20"/>
              </w:rPr>
            </w:pPr>
            <w:r w:rsidRPr="781B0F30">
              <w:rPr>
                <w:sz w:val="20"/>
                <w:szCs w:val="20"/>
              </w:rPr>
              <w:t>The recruitment and provision of two end use apprentices per year following occupation of the development for a five</w:t>
            </w:r>
            <w:r w:rsidR="07FADA1B" w:rsidRPr="781B0F30">
              <w:rPr>
                <w:sz w:val="20"/>
                <w:szCs w:val="20"/>
              </w:rPr>
              <w:t>-</w:t>
            </w:r>
            <w:r w:rsidRPr="781B0F30">
              <w:rPr>
                <w:sz w:val="20"/>
                <w:szCs w:val="20"/>
              </w:rPr>
              <w:t>year period.</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E2E6A" w14:textId="55D8E5F7" w:rsidR="004B5A53" w:rsidRDefault="00640EF4">
            <w:r w:rsidRPr="781B0F30">
              <w:rPr>
                <w:sz w:val="20"/>
                <w:szCs w:val="20"/>
              </w:rPr>
              <w:t xml:space="preserve">The recruitment and provision of two end use apprentices per year following occupation of the development for a </w:t>
            </w:r>
            <w:r w:rsidRPr="781B0F30">
              <w:rPr>
                <w:b/>
                <w:bCs/>
                <w:i/>
                <w:iCs/>
                <w:sz w:val="20"/>
                <w:szCs w:val="20"/>
                <w:u w:val="single"/>
              </w:rPr>
              <w:t>ten</w:t>
            </w:r>
            <w:r w:rsidR="6D9B5767" w:rsidRPr="781B0F30">
              <w:rPr>
                <w:sz w:val="20"/>
                <w:szCs w:val="20"/>
              </w:rPr>
              <w:t>-</w:t>
            </w:r>
            <w:r w:rsidRPr="781B0F30">
              <w:rPr>
                <w:sz w:val="20"/>
                <w:szCs w:val="20"/>
              </w:rPr>
              <w:t>year period.</w:t>
            </w:r>
          </w:p>
        </w:tc>
      </w:tr>
    </w:tbl>
    <w:p w14:paraId="68D11EFE" w14:textId="77777777" w:rsidR="004B5A53" w:rsidRDefault="004B5A53">
      <w:pPr>
        <w:pStyle w:val="ListParagraph"/>
        <w:numPr>
          <w:ilvl w:val="0"/>
          <w:numId w:val="0"/>
        </w:numPr>
        <w:ind w:left="720" w:hanging="180"/>
        <w:rPr>
          <w:sz w:val="20"/>
          <w:szCs w:val="20"/>
        </w:rPr>
      </w:pPr>
    </w:p>
    <w:p w14:paraId="7A57E894" w14:textId="74B6AB73" w:rsidR="08DF66FB" w:rsidRDefault="08DF66FB" w:rsidP="781B0F30">
      <w:pPr>
        <w:rPr>
          <w:b/>
          <w:bCs/>
          <w:sz w:val="20"/>
          <w:szCs w:val="20"/>
        </w:rPr>
      </w:pPr>
      <w:r w:rsidRPr="781B0F30">
        <w:rPr>
          <w:b/>
          <w:bCs/>
          <w:sz w:val="20"/>
          <w:szCs w:val="20"/>
        </w:rPr>
        <w:t>Affordable Space</w:t>
      </w:r>
    </w:p>
    <w:p w14:paraId="1DC50D26" w14:textId="3AA9FBBF" w:rsidR="004B5A53" w:rsidRDefault="00640EF4" w:rsidP="781B0F30">
      <w:pPr>
        <w:rPr>
          <w:sz w:val="20"/>
          <w:szCs w:val="20"/>
        </w:rPr>
      </w:pPr>
      <w:r w:rsidRPr="781B0F30">
        <w:rPr>
          <w:sz w:val="20"/>
          <w:szCs w:val="20"/>
        </w:rPr>
        <w:t xml:space="preserve">With regard the provision of affordable workspace, LifeArc </w:t>
      </w:r>
      <w:proofErr w:type="gramStart"/>
      <w:r w:rsidRPr="781B0F30">
        <w:rPr>
          <w:sz w:val="20"/>
          <w:szCs w:val="20"/>
        </w:rPr>
        <w:t>propose</w:t>
      </w:r>
      <w:proofErr w:type="gramEnd"/>
      <w:r w:rsidRPr="781B0F30">
        <w:rPr>
          <w:sz w:val="20"/>
          <w:szCs w:val="20"/>
        </w:rPr>
        <w:t xml:space="preserve"> to operate this as follows:</w:t>
      </w:r>
    </w:p>
    <w:p w14:paraId="2B96239A" w14:textId="20F270EA" w:rsidR="004B5A53" w:rsidRDefault="00640EF4" w:rsidP="007C0F80">
      <w:pPr>
        <w:pStyle w:val="ListParagraph"/>
        <w:numPr>
          <w:ilvl w:val="0"/>
          <w:numId w:val="12"/>
        </w:numPr>
        <w:rPr>
          <w:sz w:val="20"/>
          <w:szCs w:val="20"/>
        </w:rPr>
      </w:pPr>
      <w:r w:rsidRPr="007C0F80">
        <w:rPr>
          <w:sz w:val="20"/>
          <w:szCs w:val="20"/>
        </w:rPr>
        <w:t xml:space="preserve">102 sqm of workspace would be </w:t>
      </w:r>
      <w:proofErr w:type="gramStart"/>
      <w:r w:rsidRPr="007C0F80">
        <w:rPr>
          <w:sz w:val="20"/>
          <w:szCs w:val="20"/>
        </w:rPr>
        <w:t>provided;</w:t>
      </w:r>
      <w:proofErr w:type="gramEnd"/>
    </w:p>
    <w:p w14:paraId="2C471EFA" w14:textId="04F6CACF" w:rsidR="007C0F80" w:rsidRDefault="007C0F80" w:rsidP="007C0F80">
      <w:pPr>
        <w:pStyle w:val="ListParagraph"/>
        <w:numPr>
          <w:ilvl w:val="0"/>
          <w:numId w:val="12"/>
        </w:numPr>
        <w:rPr>
          <w:sz w:val="20"/>
          <w:szCs w:val="20"/>
        </w:rPr>
      </w:pPr>
      <w:r>
        <w:rPr>
          <w:sz w:val="20"/>
          <w:szCs w:val="20"/>
        </w:rPr>
        <w:t xml:space="preserve">The space would be provided free of charge, rather than at a 50% </w:t>
      </w:r>
      <w:proofErr w:type="gramStart"/>
      <w:r>
        <w:rPr>
          <w:sz w:val="20"/>
          <w:szCs w:val="20"/>
        </w:rPr>
        <w:t>discount;</w:t>
      </w:r>
      <w:proofErr w:type="gramEnd"/>
    </w:p>
    <w:p w14:paraId="2B2FDFCE" w14:textId="6D181BB1" w:rsidR="00C80698" w:rsidRPr="00C80698" w:rsidRDefault="00C80698" w:rsidP="00C80698">
      <w:pPr>
        <w:pStyle w:val="ListParagraph"/>
        <w:numPr>
          <w:ilvl w:val="0"/>
          <w:numId w:val="12"/>
        </w:numPr>
        <w:rPr>
          <w:sz w:val="20"/>
          <w:szCs w:val="20"/>
        </w:rPr>
      </w:pPr>
      <w:r w:rsidRPr="00E5302B">
        <w:rPr>
          <w:sz w:val="20"/>
          <w:szCs w:val="20"/>
        </w:rPr>
        <w:t>The space would consist of a combination of work settings, breakout spaces, and a meeting room.</w:t>
      </w:r>
    </w:p>
    <w:p w14:paraId="4CC73171" w14:textId="77777777" w:rsidR="007C0F80" w:rsidRDefault="00640EF4" w:rsidP="007C0F80">
      <w:pPr>
        <w:pStyle w:val="ListParagraph"/>
        <w:numPr>
          <w:ilvl w:val="0"/>
          <w:numId w:val="12"/>
        </w:numPr>
        <w:rPr>
          <w:sz w:val="20"/>
          <w:szCs w:val="20"/>
        </w:rPr>
      </w:pPr>
      <w:r w:rsidRPr="007C0F80">
        <w:rPr>
          <w:sz w:val="20"/>
          <w:szCs w:val="20"/>
        </w:rPr>
        <w:t>For security reasons and to maximise collaboration within the Knowledge Quarter, LifeArc would seek to retain control of this space and ensure that it is only used by companies operating within</w:t>
      </w:r>
      <w:r w:rsidR="3046AB60" w:rsidRPr="007C0F80">
        <w:rPr>
          <w:sz w:val="20"/>
          <w:szCs w:val="20"/>
        </w:rPr>
        <w:t xml:space="preserve"> </w:t>
      </w:r>
      <w:r w:rsidRPr="007C0F80">
        <w:rPr>
          <w:sz w:val="20"/>
          <w:szCs w:val="20"/>
        </w:rPr>
        <w:t xml:space="preserve">life </w:t>
      </w:r>
      <w:proofErr w:type="gramStart"/>
      <w:r w:rsidRPr="007C0F80">
        <w:rPr>
          <w:sz w:val="20"/>
          <w:szCs w:val="20"/>
        </w:rPr>
        <w:t>sciences;</w:t>
      </w:r>
      <w:proofErr w:type="gramEnd"/>
    </w:p>
    <w:p w14:paraId="37465167" w14:textId="6DF78C1D" w:rsidR="004B5A53" w:rsidRPr="007C0F80" w:rsidRDefault="00640EF4" w:rsidP="007C0F80">
      <w:pPr>
        <w:pStyle w:val="ListParagraph"/>
        <w:numPr>
          <w:ilvl w:val="0"/>
          <w:numId w:val="12"/>
        </w:numPr>
        <w:rPr>
          <w:sz w:val="20"/>
          <w:szCs w:val="20"/>
        </w:rPr>
      </w:pPr>
      <w:r w:rsidRPr="007C0F80">
        <w:rPr>
          <w:sz w:val="20"/>
          <w:szCs w:val="20"/>
        </w:rPr>
        <w:t xml:space="preserve">It would be available on a bookable, rather than permanent </w:t>
      </w:r>
      <w:proofErr w:type="gramStart"/>
      <w:r w:rsidRPr="007C0F80">
        <w:rPr>
          <w:sz w:val="20"/>
          <w:szCs w:val="20"/>
        </w:rPr>
        <w:t>basis;</w:t>
      </w:r>
      <w:proofErr w:type="gramEnd"/>
    </w:p>
    <w:p w14:paraId="4193D754" w14:textId="5F1DA24B" w:rsidR="00685E5B" w:rsidRPr="00E5302B" w:rsidRDefault="00640EF4" w:rsidP="00E5302B">
      <w:pPr>
        <w:pStyle w:val="ListParagraph"/>
        <w:numPr>
          <w:ilvl w:val="0"/>
          <w:numId w:val="12"/>
        </w:numPr>
        <w:rPr>
          <w:sz w:val="20"/>
          <w:szCs w:val="20"/>
        </w:rPr>
      </w:pPr>
      <w:r w:rsidRPr="00E5302B">
        <w:rPr>
          <w:sz w:val="20"/>
          <w:szCs w:val="20"/>
        </w:rPr>
        <w:t xml:space="preserve">It would be made available to </w:t>
      </w:r>
      <w:r w:rsidR="00615362" w:rsidRPr="00E5302B">
        <w:rPr>
          <w:sz w:val="20"/>
          <w:szCs w:val="20"/>
        </w:rPr>
        <w:t>up to</w:t>
      </w:r>
      <w:r w:rsidR="00AD69F6">
        <w:rPr>
          <w:sz w:val="20"/>
          <w:szCs w:val="20"/>
        </w:rPr>
        <w:t>,</w:t>
      </w:r>
      <w:r w:rsidR="00615362" w:rsidRPr="00E5302B">
        <w:rPr>
          <w:sz w:val="20"/>
          <w:szCs w:val="20"/>
        </w:rPr>
        <w:t xml:space="preserve"> but no more than</w:t>
      </w:r>
      <w:r w:rsidR="00AD69F6">
        <w:rPr>
          <w:sz w:val="20"/>
          <w:szCs w:val="20"/>
        </w:rPr>
        <w:t>,</w:t>
      </w:r>
      <w:r w:rsidR="00615362" w:rsidRPr="00E5302B">
        <w:rPr>
          <w:sz w:val="20"/>
          <w:szCs w:val="20"/>
        </w:rPr>
        <w:t xml:space="preserve"> </w:t>
      </w:r>
      <w:r w:rsidR="74CC5F48" w:rsidRPr="00E5302B">
        <w:rPr>
          <w:sz w:val="20"/>
          <w:szCs w:val="20"/>
        </w:rPr>
        <w:t xml:space="preserve">25 </w:t>
      </w:r>
      <w:r w:rsidRPr="00E5302B">
        <w:rPr>
          <w:sz w:val="20"/>
          <w:szCs w:val="20"/>
        </w:rPr>
        <w:t>SMEs and</w:t>
      </w:r>
      <w:r w:rsidR="00615362" w:rsidRPr="00E5302B">
        <w:rPr>
          <w:sz w:val="20"/>
          <w:szCs w:val="20"/>
        </w:rPr>
        <w:t>/or</w:t>
      </w:r>
      <w:r w:rsidRPr="00E5302B">
        <w:rPr>
          <w:sz w:val="20"/>
          <w:szCs w:val="20"/>
        </w:rPr>
        <w:t xml:space="preserve"> charities operating within the life science</w:t>
      </w:r>
      <w:r w:rsidR="704236B5" w:rsidRPr="00E5302B">
        <w:rPr>
          <w:sz w:val="20"/>
          <w:szCs w:val="20"/>
        </w:rPr>
        <w:t xml:space="preserve"> ecosystem via a membership </w:t>
      </w:r>
      <w:proofErr w:type="gramStart"/>
      <w:r w:rsidR="704236B5" w:rsidRPr="00E5302B">
        <w:rPr>
          <w:sz w:val="20"/>
          <w:szCs w:val="20"/>
        </w:rPr>
        <w:t>scheme</w:t>
      </w:r>
      <w:r w:rsidRPr="00E5302B">
        <w:rPr>
          <w:sz w:val="20"/>
          <w:szCs w:val="20"/>
        </w:rPr>
        <w:t>;</w:t>
      </w:r>
      <w:proofErr w:type="gramEnd"/>
    </w:p>
    <w:p w14:paraId="639A5618" w14:textId="7D8A680C" w:rsidR="00E5302B" w:rsidRDefault="00685E5B" w:rsidP="007D2E5A">
      <w:pPr>
        <w:pStyle w:val="ListParagraph"/>
        <w:numPr>
          <w:ilvl w:val="0"/>
          <w:numId w:val="12"/>
        </w:numPr>
        <w:rPr>
          <w:sz w:val="20"/>
          <w:szCs w:val="20"/>
        </w:rPr>
      </w:pPr>
      <w:r w:rsidRPr="00E5302B">
        <w:rPr>
          <w:sz w:val="20"/>
          <w:szCs w:val="20"/>
        </w:rPr>
        <w:t xml:space="preserve">Membership </w:t>
      </w:r>
      <w:proofErr w:type="gramStart"/>
      <w:r w:rsidRPr="00E5302B">
        <w:rPr>
          <w:sz w:val="20"/>
          <w:szCs w:val="20"/>
        </w:rPr>
        <w:t>to</w:t>
      </w:r>
      <w:proofErr w:type="gramEnd"/>
      <w:r w:rsidRPr="00E5302B">
        <w:rPr>
          <w:sz w:val="20"/>
          <w:szCs w:val="20"/>
        </w:rPr>
        <w:t xml:space="preserve"> the scheme is intended to be advertised to </w:t>
      </w:r>
      <w:proofErr w:type="spellStart"/>
      <w:r w:rsidRPr="00E5302B">
        <w:rPr>
          <w:sz w:val="20"/>
          <w:szCs w:val="20"/>
        </w:rPr>
        <w:t>organisations</w:t>
      </w:r>
      <w:proofErr w:type="spellEnd"/>
      <w:r w:rsidR="003F394D">
        <w:rPr>
          <w:sz w:val="20"/>
          <w:szCs w:val="20"/>
        </w:rPr>
        <w:t xml:space="preserve"> local to </w:t>
      </w:r>
      <w:r w:rsidR="005C419A">
        <w:rPr>
          <w:sz w:val="20"/>
          <w:szCs w:val="20"/>
        </w:rPr>
        <w:t>Camden</w:t>
      </w:r>
      <w:r w:rsidRPr="00E5302B">
        <w:rPr>
          <w:sz w:val="20"/>
          <w:szCs w:val="20"/>
        </w:rPr>
        <w:t xml:space="preserve"> </w:t>
      </w:r>
      <w:r w:rsidR="008E5B03" w:rsidRPr="00E5302B">
        <w:rPr>
          <w:sz w:val="20"/>
          <w:szCs w:val="20"/>
        </w:rPr>
        <w:t xml:space="preserve">with </w:t>
      </w:r>
      <w:r w:rsidRPr="00E5302B">
        <w:rPr>
          <w:sz w:val="20"/>
          <w:szCs w:val="20"/>
        </w:rPr>
        <w:t>who</w:t>
      </w:r>
      <w:r w:rsidR="008E5B03" w:rsidRPr="00E5302B">
        <w:rPr>
          <w:sz w:val="20"/>
          <w:szCs w:val="20"/>
        </w:rPr>
        <w:t>m</w:t>
      </w:r>
      <w:r w:rsidRPr="00E5302B">
        <w:rPr>
          <w:sz w:val="20"/>
          <w:szCs w:val="20"/>
        </w:rPr>
        <w:t xml:space="preserve"> LifeArc currently partner with (e.g. UCL, GOSH, The Francis Crick Institute </w:t>
      </w:r>
      <w:proofErr w:type="spellStart"/>
      <w:r w:rsidRPr="00E5302B">
        <w:rPr>
          <w:sz w:val="20"/>
          <w:szCs w:val="20"/>
        </w:rPr>
        <w:t>etc</w:t>
      </w:r>
      <w:proofErr w:type="spellEnd"/>
      <w:r w:rsidRPr="00E5302B">
        <w:rPr>
          <w:sz w:val="20"/>
          <w:szCs w:val="20"/>
        </w:rPr>
        <w:t xml:space="preserve">) and other local life science groups more generally within Camden (e.g. KQ Labs initiatives, small businesses with no physical workspace </w:t>
      </w:r>
      <w:proofErr w:type="spellStart"/>
      <w:r w:rsidRPr="00E5302B">
        <w:rPr>
          <w:sz w:val="20"/>
          <w:szCs w:val="20"/>
        </w:rPr>
        <w:t>etc</w:t>
      </w:r>
      <w:proofErr w:type="spellEnd"/>
      <w:proofErr w:type="gramStart"/>
      <w:r w:rsidRPr="00E5302B">
        <w:rPr>
          <w:sz w:val="20"/>
          <w:szCs w:val="20"/>
        </w:rPr>
        <w:t>);</w:t>
      </w:r>
      <w:proofErr w:type="gramEnd"/>
    </w:p>
    <w:p w14:paraId="3A20ECBD" w14:textId="77777777" w:rsidR="00CE21EA" w:rsidRPr="00CE21EA" w:rsidRDefault="00CE21EA" w:rsidP="00CE21EA">
      <w:pPr>
        <w:ind w:left="130"/>
        <w:rPr>
          <w:sz w:val="20"/>
          <w:szCs w:val="20"/>
        </w:rPr>
      </w:pPr>
    </w:p>
    <w:p w14:paraId="29B29D10" w14:textId="69F2A8FE" w:rsidR="618E22A8" w:rsidRPr="007D2E5A" w:rsidRDefault="618E22A8" w:rsidP="007D2E5A">
      <w:pPr>
        <w:rPr>
          <w:sz w:val="20"/>
          <w:szCs w:val="20"/>
        </w:rPr>
      </w:pPr>
      <w:r w:rsidRPr="007D2E5A">
        <w:rPr>
          <w:sz w:val="20"/>
          <w:szCs w:val="20"/>
        </w:rPr>
        <w:t xml:space="preserve">Membership admission will be granted based on </w:t>
      </w:r>
      <w:r w:rsidR="78AF58BE" w:rsidRPr="007D2E5A">
        <w:rPr>
          <w:sz w:val="20"/>
          <w:szCs w:val="20"/>
        </w:rPr>
        <w:t>clearly defined criteria</w:t>
      </w:r>
      <w:r w:rsidR="217AF86F" w:rsidRPr="007D2E5A">
        <w:rPr>
          <w:sz w:val="20"/>
          <w:szCs w:val="20"/>
        </w:rPr>
        <w:t>:</w:t>
      </w:r>
    </w:p>
    <w:p w14:paraId="5B765FCC" w14:textId="1B306C46" w:rsidR="2722F1EF" w:rsidRDefault="2722F1EF" w:rsidP="119BC5B9">
      <w:pPr>
        <w:pStyle w:val="ListParagraph"/>
        <w:numPr>
          <w:ilvl w:val="0"/>
          <w:numId w:val="0"/>
        </w:numPr>
        <w:ind w:left="310"/>
        <w:rPr>
          <w:b/>
          <w:bCs/>
          <w:sz w:val="20"/>
          <w:szCs w:val="20"/>
        </w:rPr>
      </w:pPr>
      <w:r w:rsidRPr="119BC5B9">
        <w:rPr>
          <w:b/>
          <w:bCs/>
          <w:sz w:val="20"/>
          <w:szCs w:val="20"/>
        </w:rPr>
        <w:t>Life Science Focus</w:t>
      </w:r>
    </w:p>
    <w:p w14:paraId="1371220A" w14:textId="20C7B9BC" w:rsidR="017E14A1" w:rsidRDefault="017E14A1" w:rsidP="62823219">
      <w:pPr>
        <w:pStyle w:val="ListParagraph"/>
        <w:numPr>
          <w:ilvl w:val="0"/>
          <w:numId w:val="0"/>
        </w:numPr>
        <w:ind w:left="670"/>
        <w:rPr>
          <w:sz w:val="20"/>
          <w:szCs w:val="20"/>
        </w:rPr>
      </w:pPr>
      <w:r w:rsidRPr="62823219">
        <w:rPr>
          <w:sz w:val="20"/>
          <w:szCs w:val="20"/>
        </w:rPr>
        <w:t>The organisation must operate within or contribute meaningfully to the life sciences ecosystem. This may include areas such as biomedical research, diagnostics, therapeutics, biotechnology, healthc</w:t>
      </w:r>
      <w:r w:rsidR="09D9C807" w:rsidRPr="62823219">
        <w:rPr>
          <w:sz w:val="20"/>
          <w:szCs w:val="20"/>
        </w:rPr>
        <w:t xml:space="preserve">are innovation, genomics, digital health, or </w:t>
      </w:r>
      <w:proofErr w:type="spellStart"/>
      <w:r w:rsidR="09D9C807" w:rsidRPr="62823219">
        <w:rPr>
          <w:sz w:val="20"/>
          <w:szCs w:val="20"/>
        </w:rPr>
        <w:t>medtech</w:t>
      </w:r>
      <w:proofErr w:type="spellEnd"/>
      <w:r w:rsidR="09D9C807" w:rsidRPr="62823219">
        <w:rPr>
          <w:sz w:val="20"/>
          <w:szCs w:val="20"/>
        </w:rPr>
        <w:t>.</w:t>
      </w:r>
    </w:p>
    <w:p w14:paraId="404ED730" w14:textId="16AB9725" w:rsidR="2722F1EF" w:rsidRDefault="2722F1EF" w:rsidP="119BC5B9">
      <w:pPr>
        <w:pStyle w:val="ListParagraph"/>
        <w:numPr>
          <w:ilvl w:val="0"/>
          <w:numId w:val="0"/>
        </w:numPr>
        <w:ind w:left="310"/>
        <w:rPr>
          <w:b/>
          <w:bCs/>
          <w:sz w:val="20"/>
          <w:szCs w:val="20"/>
        </w:rPr>
      </w:pPr>
      <w:r w:rsidRPr="119BC5B9">
        <w:rPr>
          <w:b/>
          <w:bCs/>
          <w:sz w:val="20"/>
          <w:szCs w:val="20"/>
        </w:rPr>
        <w:t>SME or Charitable Status</w:t>
      </w:r>
    </w:p>
    <w:p w14:paraId="55A0953E" w14:textId="1B03CB5B" w:rsidR="7C3905DD" w:rsidRDefault="7C3905DD" w:rsidP="62823219">
      <w:pPr>
        <w:pStyle w:val="ListParagraph"/>
        <w:numPr>
          <w:ilvl w:val="0"/>
          <w:numId w:val="0"/>
        </w:numPr>
        <w:ind w:left="670"/>
        <w:rPr>
          <w:sz w:val="20"/>
          <w:szCs w:val="20"/>
        </w:rPr>
      </w:pPr>
      <w:r w:rsidRPr="62823219">
        <w:rPr>
          <w:sz w:val="20"/>
          <w:szCs w:val="20"/>
        </w:rPr>
        <w:lastRenderedPageBreak/>
        <w:t>Applicants must be either:</w:t>
      </w:r>
    </w:p>
    <w:p w14:paraId="40A2EF2D" w14:textId="07F32814" w:rsidR="7C3905DD" w:rsidRDefault="7C3905DD" w:rsidP="62823219">
      <w:pPr>
        <w:pStyle w:val="ListParagraph"/>
        <w:rPr>
          <w:sz w:val="20"/>
          <w:szCs w:val="20"/>
        </w:rPr>
      </w:pPr>
      <w:r w:rsidRPr="119BC5B9">
        <w:rPr>
          <w:sz w:val="20"/>
          <w:szCs w:val="20"/>
        </w:rPr>
        <w:t xml:space="preserve">A registered SME (Small or Medium-sized Enterprise) as defined by UK Government Standards (e.g. fewer than 250 employees, turnover </w:t>
      </w:r>
      <w:r w:rsidR="3F1572D6" w:rsidRPr="119BC5B9">
        <w:rPr>
          <w:sz w:val="20"/>
          <w:szCs w:val="20"/>
        </w:rPr>
        <w:t>&lt; £50m), OR</w:t>
      </w:r>
    </w:p>
    <w:p w14:paraId="41882A7F" w14:textId="2D8700B4" w:rsidR="3F1572D6" w:rsidRDefault="3F1572D6" w:rsidP="62823219">
      <w:pPr>
        <w:pStyle w:val="ListParagraph"/>
        <w:rPr>
          <w:sz w:val="20"/>
          <w:szCs w:val="20"/>
        </w:rPr>
      </w:pPr>
      <w:r w:rsidRPr="119BC5B9">
        <w:rPr>
          <w:sz w:val="20"/>
          <w:szCs w:val="20"/>
        </w:rPr>
        <w:t>A registered charity with demonstrable alignment to life sciences research, education, or community health impact.</w:t>
      </w:r>
    </w:p>
    <w:p w14:paraId="57F5EBD8" w14:textId="5E79190E" w:rsidR="2722F1EF" w:rsidRDefault="2722F1EF" w:rsidP="119BC5B9">
      <w:pPr>
        <w:pStyle w:val="ListParagraph"/>
        <w:numPr>
          <w:ilvl w:val="0"/>
          <w:numId w:val="0"/>
        </w:numPr>
        <w:ind w:left="310"/>
        <w:rPr>
          <w:b/>
          <w:bCs/>
          <w:sz w:val="20"/>
          <w:szCs w:val="20"/>
        </w:rPr>
      </w:pPr>
      <w:r w:rsidRPr="119BC5B9">
        <w:rPr>
          <w:b/>
          <w:bCs/>
          <w:sz w:val="20"/>
          <w:szCs w:val="20"/>
        </w:rPr>
        <w:t>Alignment with LifeArc’s Mission and Values</w:t>
      </w:r>
    </w:p>
    <w:p w14:paraId="09E4FBAF" w14:textId="2A41DFA9" w:rsidR="2722F1EF" w:rsidRDefault="2722F1EF" w:rsidP="62823219">
      <w:pPr>
        <w:pStyle w:val="ListParagraph"/>
        <w:numPr>
          <w:ilvl w:val="0"/>
          <w:numId w:val="0"/>
        </w:numPr>
        <w:ind w:left="670"/>
        <w:rPr>
          <w:sz w:val="20"/>
          <w:szCs w:val="20"/>
        </w:rPr>
      </w:pPr>
      <w:r w:rsidRPr="62823219">
        <w:rPr>
          <w:sz w:val="20"/>
          <w:szCs w:val="20"/>
        </w:rPr>
        <w:t xml:space="preserve">The </w:t>
      </w:r>
      <w:proofErr w:type="spellStart"/>
      <w:r w:rsidRPr="62823219">
        <w:rPr>
          <w:sz w:val="20"/>
          <w:szCs w:val="20"/>
        </w:rPr>
        <w:t>organisation's</w:t>
      </w:r>
      <w:proofErr w:type="spellEnd"/>
      <w:r w:rsidRPr="62823219">
        <w:rPr>
          <w:sz w:val="20"/>
          <w:szCs w:val="20"/>
        </w:rPr>
        <w:t xml:space="preserve"> purpose or activities must broadly align with LifeArc’s mission and values</w:t>
      </w:r>
      <w:r w:rsidR="2E0C56E1" w:rsidRPr="62823219">
        <w:rPr>
          <w:sz w:val="20"/>
          <w:szCs w:val="20"/>
        </w:rPr>
        <w:t>. This</w:t>
      </w:r>
      <w:r w:rsidRPr="62823219">
        <w:rPr>
          <w:sz w:val="20"/>
          <w:szCs w:val="20"/>
        </w:rPr>
        <w:t xml:space="preserve"> includ</w:t>
      </w:r>
      <w:r w:rsidR="1587BA7C" w:rsidRPr="62823219">
        <w:rPr>
          <w:sz w:val="20"/>
          <w:szCs w:val="20"/>
        </w:rPr>
        <w:t>es</w:t>
      </w:r>
      <w:r w:rsidR="06F67BDF" w:rsidRPr="62823219">
        <w:rPr>
          <w:sz w:val="20"/>
          <w:szCs w:val="20"/>
        </w:rPr>
        <w:t xml:space="preserve"> the pursuit of a</w:t>
      </w:r>
      <w:r w:rsidR="0609E98D" w:rsidRPr="62823219">
        <w:rPr>
          <w:sz w:val="20"/>
          <w:szCs w:val="20"/>
        </w:rPr>
        <w:t>dvancing health, science, or innovation for public benefit</w:t>
      </w:r>
      <w:r w:rsidR="3DA03224" w:rsidRPr="62823219">
        <w:rPr>
          <w:sz w:val="20"/>
          <w:szCs w:val="20"/>
        </w:rPr>
        <w:t xml:space="preserve"> </w:t>
      </w:r>
      <w:r w:rsidR="7CE5C374" w:rsidRPr="62823219">
        <w:rPr>
          <w:sz w:val="20"/>
          <w:szCs w:val="20"/>
        </w:rPr>
        <w:t xml:space="preserve">and a commitment </w:t>
      </w:r>
      <w:r w:rsidR="733938AC" w:rsidRPr="62823219">
        <w:rPr>
          <w:sz w:val="20"/>
          <w:szCs w:val="20"/>
        </w:rPr>
        <w:t>to</w:t>
      </w:r>
      <w:r w:rsidR="3DA03224" w:rsidRPr="62823219">
        <w:rPr>
          <w:sz w:val="20"/>
          <w:szCs w:val="20"/>
        </w:rPr>
        <w:t xml:space="preserve"> </w:t>
      </w:r>
      <w:r w:rsidR="10A64081" w:rsidRPr="62823219">
        <w:rPr>
          <w:sz w:val="20"/>
          <w:szCs w:val="20"/>
        </w:rPr>
        <w:t xml:space="preserve">maintaining </w:t>
      </w:r>
      <w:r w:rsidR="3DA03224" w:rsidRPr="62823219">
        <w:rPr>
          <w:sz w:val="20"/>
          <w:szCs w:val="20"/>
        </w:rPr>
        <w:t>ethical practices, sustainability, and responsible research.</w:t>
      </w:r>
    </w:p>
    <w:p w14:paraId="14BB481D" w14:textId="50A82BCD" w:rsidR="2722F1EF" w:rsidRDefault="2722F1EF" w:rsidP="119BC5B9">
      <w:pPr>
        <w:pStyle w:val="ListParagraph"/>
        <w:numPr>
          <w:ilvl w:val="0"/>
          <w:numId w:val="0"/>
        </w:numPr>
        <w:ind w:left="310"/>
        <w:rPr>
          <w:b/>
          <w:bCs/>
          <w:sz w:val="20"/>
          <w:szCs w:val="20"/>
        </w:rPr>
      </w:pPr>
      <w:r w:rsidRPr="119BC5B9">
        <w:rPr>
          <w:b/>
          <w:bCs/>
          <w:sz w:val="20"/>
          <w:szCs w:val="20"/>
        </w:rPr>
        <w:t>Collaborative Ethos</w:t>
      </w:r>
    </w:p>
    <w:p w14:paraId="486059E2" w14:textId="3505DA9E" w:rsidR="600A984F" w:rsidRDefault="600A984F" w:rsidP="62823219">
      <w:pPr>
        <w:pStyle w:val="ListParagraph"/>
        <w:numPr>
          <w:ilvl w:val="0"/>
          <w:numId w:val="0"/>
        </w:numPr>
        <w:ind w:left="670"/>
        <w:rPr>
          <w:sz w:val="20"/>
          <w:szCs w:val="20"/>
        </w:rPr>
      </w:pPr>
      <w:r w:rsidRPr="62823219">
        <w:rPr>
          <w:sz w:val="20"/>
          <w:szCs w:val="20"/>
        </w:rPr>
        <w:t>The organisation should be open to opportunities for collaboration with LifeArc</w:t>
      </w:r>
      <w:r w:rsidR="7CB99AFC" w:rsidRPr="62823219">
        <w:rPr>
          <w:sz w:val="20"/>
          <w:szCs w:val="20"/>
        </w:rPr>
        <w:t>,</w:t>
      </w:r>
      <w:r w:rsidRPr="62823219">
        <w:rPr>
          <w:sz w:val="20"/>
          <w:szCs w:val="20"/>
        </w:rPr>
        <w:t xml:space="preserve"> other </w:t>
      </w:r>
      <w:r w:rsidR="48BCC53E" w:rsidRPr="62823219">
        <w:rPr>
          <w:sz w:val="20"/>
          <w:szCs w:val="20"/>
        </w:rPr>
        <w:t xml:space="preserve">scheme </w:t>
      </w:r>
      <w:r w:rsidRPr="62823219">
        <w:rPr>
          <w:sz w:val="20"/>
          <w:szCs w:val="20"/>
        </w:rPr>
        <w:t>members, researchers, or partners within the wider life sciences community.</w:t>
      </w:r>
    </w:p>
    <w:p w14:paraId="5E2E017A" w14:textId="4B851D1B" w:rsidR="2722F1EF" w:rsidRDefault="2722F1EF" w:rsidP="119BC5B9">
      <w:pPr>
        <w:pStyle w:val="ListParagraph"/>
        <w:numPr>
          <w:ilvl w:val="0"/>
          <w:numId w:val="0"/>
        </w:numPr>
        <w:ind w:left="310"/>
        <w:rPr>
          <w:b/>
          <w:bCs/>
          <w:sz w:val="20"/>
          <w:szCs w:val="20"/>
        </w:rPr>
      </w:pPr>
      <w:r w:rsidRPr="119BC5B9">
        <w:rPr>
          <w:b/>
          <w:bCs/>
          <w:sz w:val="20"/>
          <w:szCs w:val="20"/>
        </w:rPr>
        <w:t>Impact Potential</w:t>
      </w:r>
    </w:p>
    <w:p w14:paraId="6FB02FE7" w14:textId="33E18830" w:rsidR="038E5280" w:rsidRDefault="038E5280" w:rsidP="62823219">
      <w:pPr>
        <w:pStyle w:val="ListParagraph"/>
        <w:numPr>
          <w:ilvl w:val="0"/>
          <w:numId w:val="0"/>
        </w:numPr>
        <w:ind w:left="670"/>
        <w:rPr>
          <w:sz w:val="20"/>
          <w:szCs w:val="20"/>
        </w:rPr>
      </w:pPr>
      <w:r w:rsidRPr="62823219">
        <w:rPr>
          <w:sz w:val="20"/>
          <w:szCs w:val="20"/>
        </w:rPr>
        <w:t xml:space="preserve">Preference may be given to </w:t>
      </w:r>
      <w:proofErr w:type="spellStart"/>
      <w:r w:rsidRPr="62823219">
        <w:rPr>
          <w:sz w:val="20"/>
          <w:szCs w:val="20"/>
        </w:rPr>
        <w:t>organisations</w:t>
      </w:r>
      <w:proofErr w:type="spellEnd"/>
      <w:r w:rsidRPr="62823219">
        <w:rPr>
          <w:sz w:val="20"/>
          <w:szCs w:val="20"/>
        </w:rPr>
        <w:t xml:space="preserve"> demonstrating social, scientific, or educational impact – including emerging ventures, underrepresented groups in ST</w:t>
      </w:r>
      <w:r w:rsidR="444B265A" w:rsidRPr="62823219">
        <w:rPr>
          <w:sz w:val="20"/>
          <w:szCs w:val="20"/>
        </w:rPr>
        <w:t>EM, or those focusing on public or global health challenges.</w:t>
      </w:r>
    </w:p>
    <w:p w14:paraId="413E270E" w14:textId="77777777" w:rsidR="004B5A53" w:rsidRDefault="00640EF4" w:rsidP="0EA6756F">
      <w:pPr>
        <w:pStyle w:val="ListParagraph"/>
        <w:rPr>
          <w:sz w:val="20"/>
          <w:szCs w:val="20"/>
        </w:rPr>
      </w:pPr>
      <w:r w:rsidRPr="0EA6756F">
        <w:rPr>
          <w:sz w:val="20"/>
          <w:szCs w:val="20"/>
        </w:rPr>
        <w:t>Annual monitoring updates to be provided to LB Camden, as per the position currently permitted.</w:t>
      </w:r>
    </w:p>
    <w:p w14:paraId="086D22B9" w14:textId="77777777" w:rsidR="004B5A53" w:rsidRDefault="004B5A53">
      <w:pPr>
        <w:ind w:left="187" w:hanging="187"/>
        <w:rPr>
          <w:sz w:val="20"/>
          <w:szCs w:val="20"/>
        </w:rPr>
      </w:pPr>
    </w:p>
    <w:p w14:paraId="3E120890" w14:textId="7495B8F8" w:rsidR="00362BED" w:rsidRPr="005E77AE" w:rsidRDefault="005E04E3">
      <w:pPr>
        <w:ind w:left="187" w:hanging="187"/>
        <w:rPr>
          <w:b/>
          <w:bCs/>
          <w:sz w:val="20"/>
          <w:szCs w:val="20"/>
        </w:rPr>
      </w:pPr>
      <w:r>
        <w:rPr>
          <w:b/>
          <w:bCs/>
          <w:sz w:val="20"/>
          <w:szCs w:val="20"/>
        </w:rPr>
        <w:t xml:space="preserve">Judd Street: </w:t>
      </w:r>
      <w:r w:rsidR="00362BED" w:rsidRPr="005E77AE">
        <w:rPr>
          <w:b/>
          <w:bCs/>
          <w:sz w:val="20"/>
          <w:szCs w:val="20"/>
        </w:rPr>
        <w:t xml:space="preserve">Floor 1 Space </w:t>
      </w:r>
      <w:r w:rsidR="005E77AE" w:rsidRPr="005E77AE">
        <w:rPr>
          <w:b/>
          <w:bCs/>
          <w:sz w:val="20"/>
          <w:szCs w:val="20"/>
        </w:rPr>
        <w:t>Diagram</w:t>
      </w:r>
    </w:p>
    <w:p w14:paraId="6E523A7C" w14:textId="297281A1" w:rsidR="005E77AE" w:rsidRDefault="00401621">
      <w:pPr>
        <w:ind w:left="187" w:hanging="187"/>
        <w:rPr>
          <w:sz w:val="20"/>
          <w:szCs w:val="20"/>
        </w:rPr>
      </w:pPr>
      <w:r w:rsidRPr="00401621">
        <w:rPr>
          <w:sz w:val="20"/>
          <w:szCs w:val="20"/>
        </w:rPr>
        <w:drawing>
          <wp:inline distT="0" distB="0" distL="0" distR="0" wp14:anchorId="28E3D78E" wp14:editId="08C3E287">
            <wp:extent cx="6898854" cy="3990975"/>
            <wp:effectExtent l="0" t="0" r="0" b="0"/>
            <wp:docPr id="685115317"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15317" name="Picture 1" descr="A blueprint of a building&#10;&#10;AI-generated content may be incorrect."/>
                    <pic:cNvPicPr/>
                  </pic:nvPicPr>
                  <pic:blipFill>
                    <a:blip r:embed="rId10"/>
                    <a:stretch>
                      <a:fillRect/>
                    </a:stretch>
                  </pic:blipFill>
                  <pic:spPr>
                    <a:xfrm>
                      <a:off x="0" y="0"/>
                      <a:ext cx="6904937" cy="3994494"/>
                    </a:xfrm>
                    <a:prstGeom prst="rect">
                      <a:avLst/>
                    </a:prstGeom>
                  </pic:spPr>
                </pic:pic>
              </a:graphicData>
            </a:graphic>
          </wp:inline>
        </w:drawing>
      </w:r>
    </w:p>
    <w:sectPr w:rsidR="005E77AE">
      <w:headerReference w:type="default" r:id="rId11"/>
      <w:footerReference w:type="default" r:id="rId12"/>
      <w:pgSz w:w="12240" w:h="15840"/>
      <w:pgMar w:top="778" w:right="806" w:bottom="1613" w:left="806"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07F6" w14:textId="77777777" w:rsidR="00D908FD" w:rsidRDefault="00D908FD">
      <w:pPr>
        <w:spacing w:line="240" w:lineRule="auto"/>
      </w:pPr>
      <w:r>
        <w:separator/>
      </w:r>
    </w:p>
  </w:endnote>
  <w:endnote w:type="continuationSeparator" w:id="0">
    <w:p w14:paraId="0F80CF8D" w14:textId="77777777" w:rsidR="00D908FD" w:rsidRDefault="00D908FD">
      <w:pPr>
        <w:spacing w:line="240" w:lineRule="auto"/>
      </w:pPr>
      <w:r>
        <w:continuationSeparator/>
      </w:r>
    </w:p>
  </w:endnote>
  <w:endnote w:type="continuationNotice" w:id="1">
    <w:p w14:paraId="347FD170" w14:textId="77777777" w:rsidR="00D908FD" w:rsidRDefault="00D908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w:altName w:val="Cambria"/>
    <w:charset w:val="00"/>
    <w:family w:val="roman"/>
    <w:pitch w:val="variable"/>
    <w:sig w:usb0="80000067" w:usb1="02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 New Roman (Body CS)">
    <w:altName w:val="Times New Roman"/>
    <w:charset w:val="00"/>
    <w:family w:val="roman"/>
    <w:pitch w:val="default"/>
  </w:font>
  <w:font w:name="MinionPro-Regular">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0608" w14:textId="77777777" w:rsidR="00640EF4" w:rsidRDefault="00640EF4"/>
  <w:p w14:paraId="02310819" w14:textId="77777777" w:rsidR="00640EF4" w:rsidRDefault="00640EF4">
    <w:pPr>
      <w:pStyle w:val="BodyText"/>
      <w:spacing w:line="12" w:lineRule="auto"/>
    </w:pPr>
    <w:r>
      <w:rPr>
        <w:noProof/>
      </w:rPr>
      <mc:AlternateContent>
        <mc:Choice Requires="wps">
          <w:drawing>
            <wp:anchor distT="0" distB="0" distL="114300" distR="114300" simplePos="0" relativeHeight="251658240" behindDoc="1" locked="0" layoutInCell="1" allowOverlap="1" wp14:anchorId="02AAF569" wp14:editId="73956E25">
              <wp:simplePos x="0" y="0"/>
              <wp:positionH relativeFrom="page">
                <wp:posOffset>7178040</wp:posOffset>
              </wp:positionH>
              <wp:positionV relativeFrom="page">
                <wp:posOffset>9445623</wp:posOffset>
              </wp:positionV>
              <wp:extent cx="118743" cy="118743"/>
              <wp:effectExtent l="0" t="0" r="14607" b="14607"/>
              <wp:wrapNone/>
              <wp:docPr id="1071696642" name="Text Box 1"/>
              <wp:cNvGraphicFramePr/>
              <a:graphic xmlns:a="http://schemas.openxmlformats.org/drawingml/2006/main">
                <a:graphicData uri="http://schemas.microsoft.com/office/word/2010/wordprocessingShape">
                  <wps:wsp>
                    <wps:cNvSpPr txBox="1"/>
                    <wps:spPr>
                      <a:xfrm>
                        <a:off x="0" y="0"/>
                        <a:ext cx="118743" cy="118743"/>
                      </a:xfrm>
                      <a:prstGeom prst="rect">
                        <a:avLst/>
                      </a:prstGeom>
                      <a:noFill/>
                      <a:ln>
                        <a:noFill/>
                        <a:prstDash/>
                      </a:ln>
                    </wps:spPr>
                    <wps:txbx>
                      <w:txbxContent>
                        <w:p w14:paraId="46AF79B4" w14:textId="77777777" w:rsidR="00640EF4" w:rsidRDefault="00640EF4">
                          <w:pPr>
                            <w:spacing w:before="15"/>
                            <w:ind w:left="60"/>
                          </w:pPr>
                          <w:r>
                            <w:rPr>
                              <w:sz w:val="13"/>
                              <w:szCs w:val="13"/>
                            </w:rPr>
                            <w:fldChar w:fldCharType="begin"/>
                          </w:r>
                          <w:r>
                            <w:rPr>
                              <w:sz w:val="13"/>
                              <w:szCs w:val="13"/>
                            </w:rPr>
                            <w:instrText xml:space="preserve"> PAGE </w:instrText>
                          </w:r>
                          <w:r>
                            <w:rPr>
                              <w:sz w:val="13"/>
                              <w:szCs w:val="13"/>
                            </w:rPr>
                            <w:fldChar w:fldCharType="separate"/>
                          </w:r>
                          <w:r>
                            <w:rPr>
                              <w:sz w:val="13"/>
                              <w:szCs w:val="13"/>
                            </w:rPr>
                            <w:t>2</w:t>
                          </w:r>
                          <w:r>
                            <w:rPr>
                              <w:sz w:val="13"/>
                              <w:szCs w:val="13"/>
                            </w:rPr>
                            <w:fldChar w:fldCharType="end"/>
                          </w:r>
                        </w:p>
                      </w:txbxContent>
                    </wps:txbx>
                    <wps:bodyPr vert="horz" wrap="square" lIns="0" tIns="0" rIns="0" bIns="0" anchor="t" anchorCtr="0" compatLnSpc="0">
                      <a:noAutofit/>
                    </wps:bodyPr>
                  </wps:wsp>
                </a:graphicData>
              </a:graphic>
            </wp:anchor>
          </w:drawing>
        </mc:Choice>
        <mc:Fallback>
          <w:pict>
            <v:shapetype w14:anchorId="02AAF569" id="_x0000_t202" coordsize="21600,21600" o:spt="202" path="m,l,21600r21600,l21600,xe">
              <v:stroke joinstyle="miter"/>
              <v:path gradientshapeok="t" o:connecttype="rect"/>
            </v:shapetype>
            <v:shape id="Text Box 1" o:spid="_x0000_s1026" type="#_x0000_t202" style="position:absolute;margin-left:565.2pt;margin-top:743.75pt;width:9.35pt;height:9.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" filled="f" stroked="f">
              <v:textbox inset="0,0,0,0">
                <w:txbxContent>
                  <w:p w14:paraId="46AF79B4" w14:textId="77777777" w:rsidR="00640EF4" w:rsidRDefault="00640EF4">
                    <w:pPr>
                      <w:spacing w:before="15"/>
                      <w:ind w:left="60"/>
                    </w:pPr>
                    <w:r>
                      <w:rPr>
                        <w:sz w:val="13"/>
                        <w:szCs w:val="13"/>
                      </w:rPr>
                      <w:fldChar w:fldCharType="begin"/>
                    </w:r>
                    <w:r>
                      <w:rPr>
                        <w:sz w:val="13"/>
                        <w:szCs w:val="13"/>
                      </w:rPr>
                      <w:instrText xml:space="preserve"> PAGE </w:instrText>
                    </w:r>
                    <w:r>
                      <w:rPr>
                        <w:sz w:val="13"/>
                        <w:szCs w:val="13"/>
                      </w:rPr>
                      <w:fldChar w:fldCharType="separate"/>
                    </w:r>
                    <w:r>
                      <w:rPr>
                        <w:sz w:val="13"/>
                        <w:szCs w:val="13"/>
                      </w:rPr>
                      <w:t>2</w:t>
                    </w:r>
                    <w:r>
                      <w:rPr>
                        <w:sz w:val="13"/>
                        <w:szCs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1B3ED" w14:textId="77777777" w:rsidR="00D908FD" w:rsidRDefault="00D908FD">
      <w:pPr>
        <w:spacing w:line="240" w:lineRule="auto"/>
      </w:pPr>
      <w:r>
        <w:separator/>
      </w:r>
    </w:p>
  </w:footnote>
  <w:footnote w:type="continuationSeparator" w:id="0">
    <w:p w14:paraId="4B7A6CD3" w14:textId="77777777" w:rsidR="00D908FD" w:rsidRDefault="00D908FD">
      <w:pPr>
        <w:spacing w:line="240" w:lineRule="auto"/>
      </w:pPr>
      <w:r>
        <w:continuationSeparator/>
      </w:r>
    </w:p>
  </w:footnote>
  <w:footnote w:type="continuationNotice" w:id="1">
    <w:p w14:paraId="4E28897A" w14:textId="77777777" w:rsidR="00D908FD" w:rsidRDefault="00D908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772C" w14:textId="77777777" w:rsidR="00640EF4" w:rsidRDefault="00640EF4">
    <w:pPr>
      <w:pStyle w:val="Header"/>
    </w:pPr>
  </w:p>
  <w:p w14:paraId="0394C7BA" w14:textId="77777777" w:rsidR="00640EF4" w:rsidRDefault="00640EF4">
    <w:pPr>
      <w:pStyle w:val="Header"/>
    </w:pPr>
  </w:p>
  <w:p w14:paraId="7DBEDE0B" w14:textId="77777777" w:rsidR="00640EF4" w:rsidRDefault="00640EF4">
    <w:pPr>
      <w:pStyle w:val="BodyText"/>
      <w:spacing w:line="12" w:lineRule="auto"/>
      <w:rPr>
        <w:sz w:val="20"/>
      </w:rPr>
    </w:pPr>
  </w:p>
  <w:p w14:paraId="1E594409" w14:textId="77777777" w:rsidR="00640EF4" w:rsidRDefault="00640EF4">
    <w:pPr>
      <w:pStyle w:val="Header"/>
    </w:pPr>
  </w:p>
  <w:p w14:paraId="6193C072" w14:textId="77777777" w:rsidR="00640EF4" w:rsidRDefault="00640EF4">
    <w:pPr>
      <w:pStyle w:val="Header"/>
    </w:pPr>
  </w:p>
  <w:p w14:paraId="7C4AB193" w14:textId="77777777" w:rsidR="00640EF4" w:rsidRDefault="00640EF4">
    <w:pPr>
      <w:pStyle w:val="Header"/>
    </w:pPr>
  </w:p>
  <w:p w14:paraId="588B3E46" w14:textId="77777777" w:rsidR="00640EF4" w:rsidRDefault="00640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C4C"/>
    <w:multiLevelType w:val="multilevel"/>
    <w:tmpl w:val="C8609A00"/>
    <w:styleLink w:val="LFO15"/>
    <w:lvl w:ilvl="0">
      <w:numFmt w:val="bullet"/>
      <w:pStyle w:val="Bullet2"/>
      <w:lvlText w:val="•"/>
      <w:lvlJc w:val="left"/>
      <w:pPr>
        <w:ind w:left="562" w:hanging="188"/>
      </w:pPr>
      <w:rPr>
        <w:color w:val="000000"/>
        <w:spacing w:val="0"/>
        <w:w w:val="1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0347E8"/>
    <w:multiLevelType w:val="multilevel"/>
    <w:tmpl w:val="C4C8AFAA"/>
    <w:styleLink w:val="LFO1"/>
    <w:lvl w:ilvl="0">
      <w:numFmt w:val="bullet"/>
      <w:pStyle w:val="ListParagraph"/>
      <w:lvlText w:val="–"/>
      <w:lvlJc w:val="left"/>
      <w:pPr>
        <w:ind w:left="310" w:hanging="180"/>
      </w:pPr>
      <w:rPr>
        <w:rFonts w:ascii="Arial" w:eastAsia="Arial" w:hAnsi="Arial" w:cs="Arial"/>
        <w:color w:val="231F20"/>
        <w:spacing w:val="-21"/>
        <w:w w:val="100"/>
        <w:sz w:val="18"/>
        <w:szCs w:val="18"/>
        <w:lang w:val="en-US" w:eastAsia="en-US" w:bidi="en-US"/>
      </w:rPr>
    </w:lvl>
    <w:lvl w:ilvl="1">
      <w:numFmt w:val="bullet"/>
      <w:lvlText w:val="•"/>
      <w:lvlJc w:val="left"/>
      <w:pPr>
        <w:ind w:left="1356" w:hanging="180"/>
      </w:pPr>
      <w:rPr>
        <w:lang w:val="en-US" w:eastAsia="en-US" w:bidi="en-US"/>
      </w:rPr>
    </w:lvl>
    <w:lvl w:ilvl="2">
      <w:numFmt w:val="bullet"/>
      <w:lvlText w:val="•"/>
      <w:lvlJc w:val="left"/>
      <w:pPr>
        <w:ind w:left="2412" w:hanging="180"/>
      </w:pPr>
      <w:rPr>
        <w:lang w:val="en-US" w:eastAsia="en-US" w:bidi="en-US"/>
      </w:rPr>
    </w:lvl>
    <w:lvl w:ilvl="3">
      <w:numFmt w:val="bullet"/>
      <w:lvlText w:val="•"/>
      <w:lvlJc w:val="left"/>
      <w:pPr>
        <w:ind w:left="3468" w:hanging="180"/>
      </w:pPr>
      <w:rPr>
        <w:lang w:val="en-US" w:eastAsia="en-US" w:bidi="en-US"/>
      </w:rPr>
    </w:lvl>
    <w:lvl w:ilvl="4">
      <w:numFmt w:val="bullet"/>
      <w:lvlText w:val="•"/>
      <w:lvlJc w:val="left"/>
      <w:pPr>
        <w:ind w:left="4524" w:hanging="180"/>
      </w:pPr>
      <w:rPr>
        <w:lang w:val="en-US" w:eastAsia="en-US" w:bidi="en-US"/>
      </w:rPr>
    </w:lvl>
    <w:lvl w:ilvl="5">
      <w:numFmt w:val="bullet"/>
      <w:lvlText w:val="•"/>
      <w:lvlJc w:val="left"/>
      <w:pPr>
        <w:ind w:left="5580" w:hanging="180"/>
      </w:pPr>
      <w:rPr>
        <w:lang w:val="en-US" w:eastAsia="en-US" w:bidi="en-US"/>
      </w:rPr>
    </w:lvl>
    <w:lvl w:ilvl="6">
      <w:numFmt w:val="bullet"/>
      <w:lvlText w:val="•"/>
      <w:lvlJc w:val="left"/>
      <w:pPr>
        <w:ind w:left="6636" w:hanging="180"/>
      </w:pPr>
      <w:rPr>
        <w:lang w:val="en-US" w:eastAsia="en-US" w:bidi="en-US"/>
      </w:rPr>
    </w:lvl>
    <w:lvl w:ilvl="7">
      <w:numFmt w:val="bullet"/>
      <w:lvlText w:val="•"/>
      <w:lvlJc w:val="left"/>
      <w:pPr>
        <w:ind w:left="7692" w:hanging="180"/>
      </w:pPr>
      <w:rPr>
        <w:lang w:val="en-US" w:eastAsia="en-US" w:bidi="en-US"/>
      </w:rPr>
    </w:lvl>
    <w:lvl w:ilvl="8">
      <w:numFmt w:val="bullet"/>
      <w:lvlText w:val="•"/>
      <w:lvlJc w:val="left"/>
      <w:pPr>
        <w:ind w:left="8748" w:hanging="180"/>
      </w:pPr>
      <w:rPr>
        <w:lang w:val="en-US" w:eastAsia="en-US" w:bidi="en-US"/>
      </w:rPr>
    </w:lvl>
  </w:abstractNum>
  <w:abstractNum w:abstractNumId="2" w15:restartNumberingAfterBreak="0">
    <w:nsid w:val="17C76EA4"/>
    <w:multiLevelType w:val="hybridMultilevel"/>
    <w:tmpl w:val="FFFFFFFF"/>
    <w:lvl w:ilvl="0" w:tplc="4962AEAC">
      <w:numFmt w:val="bullet"/>
      <w:lvlText w:val=""/>
      <w:lvlJc w:val="left"/>
      <w:pPr>
        <w:ind w:left="1440" w:hanging="360"/>
      </w:pPr>
      <w:rPr>
        <w:rFonts w:ascii="Symbol" w:hAnsi="Symbol" w:hint="default"/>
      </w:rPr>
    </w:lvl>
    <w:lvl w:ilvl="1" w:tplc="8A16E614">
      <w:start w:val="1"/>
      <w:numFmt w:val="bullet"/>
      <w:lvlText w:val="o"/>
      <w:lvlJc w:val="left"/>
      <w:pPr>
        <w:ind w:left="2160" w:hanging="360"/>
      </w:pPr>
      <w:rPr>
        <w:rFonts w:ascii="Courier New" w:hAnsi="Courier New" w:hint="default"/>
      </w:rPr>
    </w:lvl>
    <w:lvl w:ilvl="2" w:tplc="34FAB194">
      <w:start w:val="1"/>
      <w:numFmt w:val="bullet"/>
      <w:lvlText w:val=""/>
      <w:lvlJc w:val="left"/>
      <w:pPr>
        <w:ind w:left="2880" w:hanging="360"/>
      </w:pPr>
      <w:rPr>
        <w:rFonts w:ascii="Wingdings" w:hAnsi="Wingdings" w:hint="default"/>
      </w:rPr>
    </w:lvl>
    <w:lvl w:ilvl="3" w:tplc="E6EA4726">
      <w:start w:val="1"/>
      <w:numFmt w:val="bullet"/>
      <w:lvlText w:val=""/>
      <w:lvlJc w:val="left"/>
      <w:pPr>
        <w:ind w:left="3600" w:hanging="360"/>
      </w:pPr>
      <w:rPr>
        <w:rFonts w:ascii="Symbol" w:hAnsi="Symbol" w:hint="default"/>
      </w:rPr>
    </w:lvl>
    <w:lvl w:ilvl="4" w:tplc="FE9C2DD2">
      <w:start w:val="1"/>
      <w:numFmt w:val="bullet"/>
      <w:lvlText w:val="o"/>
      <w:lvlJc w:val="left"/>
      <w:pPr>
        <w:ind w:left="4320" w:hanging="360"/>
      </w:pPr>
      <w:rPr>
        <w:rFonts w:ascii="Courier New" w:hAnsi="Courier New" w:hint="default"/>
      </w:rPr>
    </w:lvl>
    <w:lvl w:ilvl="5" w:tplc="4C0CFBE4">
      <w:start w:val="1"/>
      <w:numFmt w:val="bullet"/>
      <w:lvlText w:val=""/>
      <w:lvlJc w:val="left"/>
      <w:pPr>
        <w:ind w:left="5040" w:hanging="360"/>
      </w:pPr>
      <w:rPr>
        <w:rFonts w:ascii="Wingdings" w:hAnsi="Wingdings" w:hint="default"/>
      </w:rPr>
    </w:lvl>
    <w:lvl w:ilvl="6" w:tplc="ED12852C">
      <w:start w:val="1"/>
      <w:numFmt w:val="bullet"/>
      <w:lvlText w:val=""/>
      <w:lvlJc w:val="left"/>
      <w:pPr>
        <w:ind w:left="5760" w:hanging="360"/>
      </w:pPr>
      <w:rPr>
        <w:rFonts w:ascii="Symbol" w:hAnsi="Symbol" w:hint="default"/>
      </w:rPr>
    </w:lvl>
    <w:lvl w:ilvl="7" w:tplc="5F608074">
      <w:start w:val="1"/>
      <w:numFmt w:val="bullet"/>
      <w:lvlText w:val="o"/>
      <w:lvlJc w:val="left"/>
      <w:pPr>
        <w:ind w:left="6480" w:hanging="360"/>
      </w:pPr>
      <w:rPr>
        <w:rFonts w:ascii="Courier New" w:hAnsi="Courier New" w:hint="default"/>
      </w:rPr>
    </w:lvl>
    <w:lvl w:ilvl="8" w:tplc="491E68FE">
      <w:start w:val="1"/>
      <w:numFmt w:val="bullet"/>
      <w:lvlText w:val=""/>
      <w:lvlJc w:val="left"/>
      <w:pPr>
        <w:ind w:left="7200" w:hanging="360"/>
      </w:pPr>
      <w:rPr>
        <w:rFonts w:ascii="Wingdings" w:hAnsi="Wingdings" w:hint="default"/>
      </w:rPr>
    </w:lvl>
  </w:abstractNum>
  <w:abstractNum w:abstractNumId="3" w15:restartNumberingAfterBreak="0">
    <w:nsid w:val="3BE924B0"/>
    <w:multiLevelType w:val="multilevel"/>
    <w:tmpl w:val="3D960F2A"/>
    <w:styleLink w:val="LFO13"/>
    <w:lvl w:ilvl="0">
      <w:start w:val="1"/>
      <w:numFmt w:val="decimal"/>
      <w:pStyle w:val="RFPQuestion"/>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42F6DB74"/>
    <w:multiLevelType w:val="hybridMultilevel"/>
    <w:tmpl w:val="FFFFFFFF"/>
    <w:lvl w:ilvl="0" w:tplc="82CC6254">
      <w:start w:val="1"/>
      <w:numFmt w:val="bullet"/>
      <w:lvlText w:val=""/>
      <w:lvlJc w:val="left"/>
      <w:pPr>
        <w:ind w:left="1030" w:hanging="360"/>
      </w:pPr>
      <w:rPr>
        <w:rFonts w:ascii="Symbol" w:hAnsi="Symbol" w:hint="default"/>
      </w:rPr>
    </w:lvl>
    <w:lvl w:ilvl="1" w:tplc="8E420A46">
      <w:start w:val="1"/>
      <w:numFmt w:val="bullet"/>
      <w:lvlText w:val="o"/>
      <w:lvlJc w:val="left"/>
      <w:pPr>
        <w:ind w:left="1750" w:hanging="360"/>
      </w:pPr>
      <w:rPr>
        <w:rFonts w:ascii="Courier New" w:hAnsi="Courier New" w:hint="default"/>
      </w:rPr>
    </w:lvl>
    <w:lvl w:ilvl="2" w:tplc="72F6A0BE">
      <w:start w:val="1"/>
      <w:numFmt w:val="bullet"/>
      <w:lvlText w:val=""/>
      <w:lvlJc w:val="left"/>
      <w:pPr>
        <w:ind w:left="2470" w:hanging="360"/>
      </w:pPr>
      <w:rPr>
        <w:rFonts w:ascii="Wingdings" w:hAnsi="Wingdings" w:hint="default"/>
      </w:rPr>
    </w:lvl>
    <w:lvl w:ilvl="3" w:tplc="2EA2570C">
      <w:start w:val="1"/>
      <w:numFmt w:val="bullet"/>
      <w:lvlText w:val=""/>
      <w:lvlJc w:val="left"/>
      <w:pPr>
        <w:ind w:left="3190" w:hanging="360"/>
      </w:pPr>
      <w:rPr>
        <w:rFonts w:ascii="Symbol" w:hAnsi="Symbol" w:hint="default"/>
      </w:rPr>
    </w:lvl>
    <w:lvl w:ilvl="4" w:tplc="C47093A6">
      <w:start w:val="1"/>
      <w:numFmt w:val="bullet"/>
      <w:lvlText w:val="o"/>
      <w:lvlJc w:val="left"/>
      <w:pPr>
        <w:ind w:left="3910" w:hanging="360"/>
      </w:pPr>
      <w:rPr>
        <w:rFonts w:ascii="Courier New" w:hAnsi="Courier New" w:hint="default"/>
      </w:rPr>
    </w:lvl>
    <w:lvl w:ilvl="5" w:tplc="D8F241B2">
      <w:start w:val="1"/>
      <w:numFmt w:val="bullet"/>
      <w:lvlText w:val=""/>
      <w:lvlJc w:val="left"/>
      <w:pPr>
        <w:ind w:left="4630" w:hanging="360"/>
      </w:pPr>
      <w:rPr>
        <w:rFonts w:ascii="Wingdings" w:hAnsi="Wingdings" w:hint="default"/>
      </w:rPr>
    </w:lvl>
    <w:lvl w:ilvl="6" w:tplc="BFB03C10">
      <w:start w:val="1"/>
      <w:numFmt w:val="bullet"/>
      <w:lvlText w:val=""/>
      <w:lvlJc w:val="left"/>
      <w:pPr>
        <w:ind w:left="5350" w:hanging="360"/>
      </w:pPr>
      <w:rPr>
        <w:rFonts w:ascii="Symbol" w:hAnsi="Symbol" w:hint="default"/>
      </w:rPr>
    </w:lvl>
    <w:lvl w:ilvl="7" w:tplc="7BF846A6">
      <w:start w:val="1"/>
      <w:numFmt w:val="bullet"/>
      <w:lvlText w:val="o"/>
      <w:lvlJc w:val="left"/>
      <w:pPr>
        <w:ind w:left="6070" w:hanging="360"/>
      </w:pPr>
      <w:rPr>
        <w:rFonts w:ascii="Courier New" w:hAnsi="Courier New" w:hint="default"/>
      </w:rPr>
    </w:lvl>
    <w:lvl w:ilvl="8" w:tplc="BCD23BE8">
      <w:start w:val="1"/>
      <w:numFmt w:val="bullet"/>
      <w:lvlText w:val=""/>
      <w:lvlJc w:val="left"/>
      <w:pPr>
        <w:ind w:left="6790" w:hanging="360"/>
      </w:pPr>
      <w:rPr>
        <w:rFonts w:ascii="Wingdings" w:hAnsi="Wingdings" w:hint="default"/>
      </w:rPr>
    </w:lvl>
  </w:abstractNum>
  <w:abstractNum w:abstractNumId="5" w15:restartNumberingAfterBreak="0">
    <w:nsid w:val="4A992062"/>
    <w:multiLevelType w:val="multilevel"/>
    <w:tmpl w:val="1DA225CE"/>
    <w:lvl w:ilvl="0">
      <w:numFmt w:val="bullet"/>
      <w:lvlText w:val=""/>
      <w:lvlJc w:val="left"/>
      <w:pPr>
        <w:ind w:left="670" w:hanging="360"/>
      </w:pPr>
      <w:rPr>
        <w:rFonts w:ascii="Symbol" w:hAnsi="Symbol"/>
      </w:rPr>
    </w:lvl>
    <w:lvl w:ilvl="1">
      <w:numFmt w:val="bullet"/>
      <w:lvlText w:val="o"/>
      <w:lvlJc w:val="left"/>
      <w:pPr>
        <w:ind w:left="1390" w:hanging="360"/>
      </w:pPr>
      <w:rPr>
        <w:rFonts w:ascii="Courier New" w:hAnsi="Courier New" w:cs="Courier New"/>
      </w:rPr>
    </w:lvl>
    <w:lvl w:ilvl="2">
      <w:numFmt w:val="bullet"/>
      <w:lvlText w:val=""/>
      <w:lvlJc w:val="left"/>
      <w:pPr>
        <w:ind w:left="2110" w:hanging="360"/>
      </w:pPr>
      <w:rPr>
        <w:rFonts w:ascii="Wingdings" w:hAnsi="Wingdings"/>
      </w:rPr>
    </w:lvl>
    <w:lvl w:ilvl="3">
      <w:numFmt w:val="bullet"/>
      <w:lvlText w:val=""/>
      <w:lvlJc w:val="left"/>
      <w:pPr>
        <w:ind w:left="2830" w:hanging="360"/>
      </w:pPr>
      <w:rPr>
        <w:rFonts w:ascii="Symbol" w:hAnsi="Symbol"/>
      </w:rPr>
    </w:lvl>
    <w:lvl w:ilvl="4">
      <w:numFmt w:val="bullet"/>
      <w:lvlText w:val="o"/>
      <w:lvlJc w:val="left"/>
      <w:pPr>
        <w:ind w:left="3550" w:hanging="360"/>
      </w:pPr>
      <w:rPr>
        <w:rFonts w:ascii="Courier New" w:hAnsi="Courier New" w:cs="Courier New"/>
      </w:rPr>
    </w:lvl>
    <w:lvl w:ilvl="5">
      <w:numFmt w:val="bullet"/>
      <w:lvlText w:val=""/>
      <w:lvlJc w:val="left"/>
      <w:pPr>
        <w:ind w:left="4270" w:hanging="360"/>
      </w:pPr>
      <w:rPr>
        <w:rFonts w:ascii="Wingdings" w:hAnsi="Wingdings"/>
      </w:rPr>
    </w:lvl>
    <w:lvl w:ilvl="6">
      <w:numFmt w:val="bullet"/>
      <w:lvlText w:val=""/>
      <w:lvlJc w:val="left"/>
      <w:pPr>
        <w:ind w:left="4990" w:hanging="360"/>
      </w:pPr>
      <w:rPr>
        <w:rFonts w:ascii="Symbol" w:hAnsi="Symbol"/>
      </w:rPr>
    </w:lvl>
    <w:lvl w:ilvl="7">
      <w:numFmt w:val="bullet"/>
      <w:lvlText w:val="o"/>
      <w:lvlJc w:val="left"/>
      <w:pPr>
        <w:ind w:left="5710" w:hanging="360"/>
      </w:pPr>
      <w:rPr>
        <w:rFonts w:ascii="Courier New" w:hAnsi="Courier New" w:cs="Courier New"/>
      </w:rPr>
    </w:lvl>
    <w:lvl w:ilvl="8">
      <w:numFmt w:val="bullet"/>
      <w:lvlText w:val=""/>
      <w:lvlJc w:val="left"/>
      <w:pPr>
        <w:ind w:left="6430" w:hanging="360"/>
      </w:pPr>
      <w:rPr>
        <w:rFonts w:ascii="Wingdings" w:hAnsi="Wingdings"/>
      </w:rPr>
    </w:lvl>
  </w:abstractNum>
  <w:abstractNum w:abstractNumId="6" w15:restartNumberingAfterBreak="0">
    <w:nsid w:val="5AE308C3"/>
    <w:multiLevelType w:val="hybridMultilevel"/>
    <w:tmpl w:val="7812AD70"/>
    <w:lvl w:ilvl="0" w:tplc="1130CF90">
      <w:start w:val="1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D100E"/>
    <w:multiLevelType w:val="multilevel"/>
    <w:tmpl w:val="40463C00"/>
    <w:styleLink w:val="LFO19"/>
    <w:lvl w:ilvl="0">
      <w:numFmt w:val="bullet"/>
      <w:pStyle w:val="Bullet3"/>
      <w:lvlText w:val="–"/>
      <w:lvlJc w:val="left"/>
      <w:pPr>
        <w:ind w:left="936" w:hanging="187"/>
      </w:pPr>
      <w:rPr>
        <w:rFonts w:ascii="Arial" w:hAnsi="Arial"/>
        <w:color w:val="231F20"/>
        <w:spacing w:val="-21"/>
        <w:w w:val="1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A7B4A4F"/>
    <w:multiLevelType w:val="multilevel"/>
    <w:tmpl w:val="DFB23646"/>
    <w:styleLink w:val="LFO2"/>
    <w:lvl w:ilvl="0">
      <w:start w:val="1"/>
      <w:numFmt w:val="decimal"/>
      <w:pStyle w:val="Foo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781BFB74"/>
    <w:multiLevelType w:val="hybridMultilevel"/>
    <w:tmpl w:val="FFFFFFFF"/>
    <w:lvl w:ilvl="0" w:tplc="934C6C42">
      <w:start w:val="1"/>
      <w:numFmt w:val="decimal"/>
      <w:lvlText w:val="%1."/>
      <w:lvlJc w:val="left"/>
      <w:pPr>
        <w:ind w:left="670" w:hanging="360"/>
      </w:pPr>
    </w:lvl>
    <w:lvl w:ilvl="1" w:tplc="9956F52A">
      <w:start w:val="1"/>
      <w:numFmt w:val="lowerLetter"/>
      <w:lvlText w:val="%2."/>
      <w:lvlJc w:val="left"/>
      <w:pPr>
        <w:ind w:left="1390" w:hanging="360"/>
      </w:pPr>
    </w:lvl>
    <w:lvl w:ilvl="2" w:tplc="161CA114">
      <w:start w:val="1"/>
      <w:numFmt w:val="lowerRoman"/>
      <w:lvlText w:val="%3."/>
      <w:lvlJc w:val="right"/>
      <w:pPr>
        <w:ind w:left="2110" w:hanging="180"/>
      </w:pPr>
    </w:lvl>
    <w:lvl w:ilvl="3" w:tplc="0060C27E">
      <w:start w:val="1"/>
      <w:numFmt w:val="decimal"/>
      <w:lvlText w:val="%4."/>
      <w:lvlJc w:val="left"/>
      <w:pPr>
        <w:ind w:left="2830" w:hanging="360"/>
      </w:pPr>
    </w:lvl>
    <w:lvl w:ilvl="4" w:tplc="043CAFA8">
      <w:start w:val="1"/>
      <w:numFmt w:val="lowerLetter"/>
      <w:lvlText w:val="%5."/>
      <w:lvlJc w:val="left"/>
      <w:pPr>
        <w:ind w:left="3550" w:hanging="360"/>
      </w:pPr>
    </w:lvl>
    <w:lvl w:ilvl="5" w:tplc="42DA12D0">
      <w:start w:val="1"/>
      <w:numFmt w:val="lowerRoman"/>
      <w:lvlText w:val="%6."/>
      <w:lvlJc w:val="right"/>
      <w:pPr>
        <w:ind w:left="4270" w:hanging="180"/>
      </w:pPr>
    </w:lvl>
    <w:lvl w:ilvl="6" w:tplc="163A26F8">
      <w:start w:val="1"/>
      <w:numFmt w:val="decimal"/>
      <w:lvlText w:val="%7."/>
      <w:lvlJc w:val="left"/>
      <w:pPr>
        <w:ind w:left="4990" w:hanging="360"/>
      </w:pPr>
    </w:lvl>
    <w:lvl w:ilvl="7" w:tplc="3A7C2090">
      <w:start w:val="1"/>
      <w:numFmt w:val="lowerLetter"/>
      <w:lvlText w:val="%8."/>
      <w:lvlJc w:val="left"/>
      <w:pPr>
        <w:ind w:left="5710" w:hanging="360"/>
      </w:pPr>
    </w:lvl>
    <w:lvl w:ilvl="8" w:tplc="BF3ACDD6">
      <w:start w:val="1"/>
      <w:numFmt w:val="lowerRoman"/>
      <w:lvlText w:val="%9."/>
      <w:lvlJc w:val="right"/>
      <w:pPr>
        <w:ind w:left="6430" w:hanging="180"/>
      </w:pPr>
    </w:lvl>
  </w:abstractNum>
  <w:abstractNum w:abstractNumId="10" w15:restartNumberingAfterBreak="0">
    <w:nsid w:val="79FF022D"/>
    <w:multiLevelType w:val="multilevel"/>
    <w:tmpl w:val="45042D5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573584917">
    <w:abstractNumId w:val="2"/>
  </w:num>
  <w:num w:numId="2" w16cid:durableId="1435592489">
    <w:abstractNumId w:val="4"/>
  </w:num>
  <w:num w:numId="3" w16cid:durableId="1483959398">
    <w:abstractNumId w:val="9"/>
  </w:num>
  <w:num w:numId="4" w16cid:durableId="1445003639">
    <w:abstractNumId w:val="1"/>
  </w:num>
  <w:num w:numId="5" w16cid:durableId="1386948001">
    <w:abstractNumId w:val="8"/>
  </w:num>
  <w:num w:numId="6" w16cid:durableId="243880601">
    <w:abstractNumId w:val="3"/>
  </w:num>
  <w:num w:numId="7" w16cid:durableId="759569682">
    <w:abstractNumId w:val="0"/>
  </w:num>
  <w:num w:numId="8" w16cid:durableId="692152248">
    <w:abstractNumId w:val="7"/>
  </w:num>
  <w:num w:numId="9" w16cid:durableId="2132166594">
    <w:abstractNumId w:val="10"/>
  </w:num>
  <w:num w:numId="10" w16cid:durableId="1690908577">
    <w:abstractNumId w:val="5"/>
  </w:num>
  <w:num w:numId="11" w16cid:durableId="271325196">
    <w:abstractNumId w:val="1"/>
  </w:num>
  <w:num w:numId="12" w16cid:durableId="1112629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53"/>
    <w:rsid w:val="00093435"/>
    <w:rsid w:val="0032461C"/>
    <w:rsid w:val="00362BED"/>
    <w:rsid w:val="003B6E02"/>
    <w:rsid w:val="003F394D"/>
    <w:rsid w:val="00401621"/>
    <w:rsid w:val="00425465"/>
    <w:rsid w:val="004B5A53"/>
    <w:rsid w:val="005C419A"/>
    <w:rsid w:val="005D6A80"/>
    <w:rsid w:val="005E04E3"/>
    <w:rsid w:val="005E77AE"/>
    <w:rsid w:val="00615362"/>
    <w:rsid w:val="00640EF4"/>
    <w:rsid w:val="00685E5B"/>
    <w:rsid w:val="00772103"/>
    <w:rsid w:val="007A311C"/>
    <w:rsid w:val="007C0F80"/>
    <w:rsid w:val="007D2E5A"/>
    <w:rsid w:val="008E5B03"/>
    <w:rsid w:val="00962B3D"/>
    <w:rsid w:val="00977B12"/>
    <w:rsid w:val="009F2524"/>
    <w:rsid w:val="00AC128D"/>
    <w:rsid w:val="00AD69F6"/>
    <w:rsid w:val="00B50848"/>
    <w:rsid w:val="00C80698"/>
    <w:rsid w:val="00C94317"/>
    <w:rsid w:val="00CD08C7"/>
    <w:rsid w:val="00CE21EA"/>
    <w:rsid w:val="00D908FD"/>
    <w:rsid w:val="00DF37EC"/>
    <w:rsid w:val="00E5302B"/>
    <w:rsid w:val="00EB6509"/>
    <w:rsid w:val="00EF2460"/>
    <w:rsid w:val="00EF7890"/>
    <w:rsid w:val="00F176DF"/>
    <w:rsid w:val="00F40E2C"/>
    <w:rsid w:val="017E14A1"/>
    <w:rsid w:val="01E657B4"/>
    <w:rsid w:val="038E5280"/>
    <w:rsid w:val="05F1EC5E"/>
    <w:rsid w:val="0609E98D"/>
    <w:rsid w:val="06F67BDF"/>
    <w:rsid w:val="074BD34A"/>
    <w:rsid w:val="07FADA1B"/>
    <w:rsid w:val="08227D6B"/>
    <w:rsid w:val="08DF66FB"/>
    <w:rsid w:val="09D9C807"/>
    <w:rsid w:val="0C0644F1"/>
    <w:rsid w:val="0CFA65B9"/>
    <w:rsid w:val="0D8E0F8B"/>
    <w:rsid w:val="0D9AB7B4"/>
    <w:rsid w:val="0E22D5A2"/>
    <w:rsid w:val="0EA6756F"/>
    <w:rsid w:val="10A64081"/>
    <w:rsid w:val="119BC5B9"/>
    <w:rsid w:val="1318B5CB"/>
    <w:rsid w:val="13A884CF"/>
    <w:rsid w:val="1429C13D"/>
    <w:rsid w:val="1587BA7C"/>
    <w:rsid w:val="1906D253"/>
    <w:rsid w:val="1B47BA05"/>
    <w:rsid w:val="1E918168"/>
    <w:rsid w:val="20596B36"/>
    <w:rsid w:val="217AF86F"/>
    <w:rsid w:val="25376685"/>
    <w:rsid w:val="2722F1EF"/>
    <w:rsid w:val="27E8A80C"/>
    <w:rsid w:val="2A645617"/>
    <w:rsid w:val="2E0C56E1"/>
    <w:rsid w:val="3046AB60"/>
    <w:rsid w:val="320A06C2"/>
    <w:rsid w:val="367B241E"/>
    <w:rsid w:val="375C5894"/>
    <w:rsid w:val="3789A381"/>
    <w:rsid w:val="39572251"/>
    <w:rsid w:val="3DA03224"/>
    <w:rsid w:val="3EBDE6B0"/>
    <w:rsid w:val="3F1572D6"/>
    <w:rsid w:val="3FB71A5A"/>
    <w:rsid w:val="41500E88"/>
    <w:rsid w:val="4229BBA7"/>
    <w:rsid w:val="43F5B330"/>
    <w:rsid w:val="444B265A"/>
    <w:rsid w:val="44DDF21C"/>
    <w:rsid w:val="47303ADE"/>
    <w:rsid w:val="47456852"/>
    <w:rsid w:val="48BCC53E"/>
    <w:rsid w:val="48FEE693"/>
    <w:rsid w:val="4A06C028"/>
    <w:rsid w:val="4A1D314E"/>
    <w:rsid w:val="4ABEA291"/>
    <w:rsid w:val="4AC48219"/>
    <w:rsid w:val="4B6EAD8E"/>
    <w:rsid w:val="511002E6"/>
    <w:rsid w:val="5464DD99"/>
    <w:rsid w:val="572E742B"/>
    <w:rsid w:val="5A176D84"/>
    <w:rsid w:val="5A3FAAB3"/>
    <w:rsid w:val="5F20B832"/>
    <w:rsid w:val="600A984F"/>
    <w:rsid w:val="618E22A8"/>
    <w:rsid w:val="61B80B7A"/>
    <w:rsid w:val="62823219"/>
    <w:rsid w:val="6440532E"/>
    <w:rsid w:val="6475511B"/>
    <w:rsid w:val="65E383F2"/>
    <w:rsid w:val="667020D5"/>
    <w:rsid w:val="69B67ABD"/>
    <w:rsid w:val="6D9B5767"/>
    <w:rsid w:val="6E170FE0"/>
    <w:rsid w:val="70050C46"/>
    <w:rsid w:val="704236B5"/>
    <w:rsid w:val="73069773"/>
    <w:rsid w:val="733938AC"/>
    <w:rsid w:val="73A05611"/>
    <w:rsid w:val="744BDB73"/>
    <w:rsid w:val="74CC5F48"/>
    <w:rsid w:val="76EBDF83"/>
    <w:rsid w:val="77CA7564"/>
    <w:rsid w:val="781B0F30"/>
    <w:rsid w:val="78AF58BE"/>
    <w:rsid w:val="79597394"/>
    <w:rsid w:val="7BAD1D80"/>
    <w:rsid w:val="7C3905DD"/>
    <w:rsid w:val="7CB99AFC"/>
    <w:rsid w:val="7CE5C374"/>
    <w:rsid w:val="7E3B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8A8B"/>
  <w15:docId w15:val="{E2887C5F-61E2-41E6-8BF0-5D0A634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12" w:lineRule="auto"/>
    </w:pPr>
    <w:rPr>
      <w:rFonts w:cs="Arial"/>
      <w:color w:val="000000"/>
      <w:sz w:val="18"/>
    </w:rPr>
  </w:style>
  <w:style w:type="paragraph" w:styleId="Heading1">
    <w:name w:val="heading 1"/>
    <w:basedOn w:val="BodyText"/>
    <w:uiPriority w:val="9"/>
    <w:qFormat/>
    <w:pPr>
      <w:spacing w:after="480" w:line="240" w:lineRule="auto"/>
      <w:outlineLvl w:val="0"/>
    </w:pPr>
    <w:rPr>
      <w:rFonts w:ascii="Times New Roman" w:eastAsia="Baskerville" w:hAnsi="Times New Roman" w:cs="Baskerville"/>
      <w:color w:val="026BB6"/>
      <w:sz w:val="40"/>
      <w:szCs w:val="54"/>
      <w:lang w:bidi="en-US"/>
    </w:rPr>
  </w:style>
  <w:style w:type="paragraph" w:styleId="Heading2">
    <w:name w:val="heading 2"/>
    <w:basedOn w:val="Normal"/>
    <w:next w:val="Normal"/>
    <w:uiPriority w:val="9"/>
    <w:semiHidden/>
    <w:unhideWhenUsed/>
    <w:qFormat/>
    <w:pPr>
      <w:spacing w:before="240" w:after="60"/>
      <w:outlineLvl w:val="1"/>
    </w:pPr>
    <w:rPr>
      <w:rFonts w:ascii="Times New Roman" w:hAnsi="Times New Roman"/>
      <w:bCs/>
      <w:color w:val="026BB6"/>
      <w:sz w:val="28"/>
    </w:rPr>
  </w:style>
  <w:style w:type="paragraph" w:styleId="Heading3">
    <w:name w:val="heading 3"/>
    <w:basedOn w:val="Normal"/>
    <w:next w:val="Normal"/>
    <w:uiPriority w:val="9"/>
    <w:semiHidden/>
    <w:unhideWhenUsed/>
    <w:qFormat/>
    <w:pPr>
      <w:keepNext/>
      <w:keepLines/>
      <w:spacing w:before="60" w:after="120"/>
      <w:outlineLvl w:val="2"/>
    </w:pPr>
    <w:rPr>
      <w:rFonts w:eastAsia="Batang" w:cs="Times New Roman (Headings CS)"/>
      <w:b/>
      <w:caps/>
      <w:color w:val="026BB6"/>
      <w:spacing w:val="20"/>
      <w:szCs w:val="24"/>
    </w:rPr>
  </w:style>
  <w:style w:type="paragraph" w:styleId="Heading4">
    <w:name w:val="heading 4"/>
    <w:basedOn w:val="Normal"/>
    <w:next w:val="Normal"/>
    <w:uiPriority w:val="9"/>
    <w:semiHidden/>
    <w:unhideWhenUsed/>
    <w:qFormat/>
    <w:pPr>
      <w:keepNext/>
      <w:keepLines/>
      <w:spacing w:before="60" w:after="120"/>
      <w:outlineLvl w:val="3"/>
    </w:pPr>
    <w:rPr>
      <w:rFonts w:eastAsia="Batang" w:cs="Times New Roman"/>
      <w:b/>
      <w:iCs/>
      <w:color w:val="026BB6"/>
    </w:rPr>
  </w:style>
  <w:style w:type="paragraph" w:styleId="Heading5">
    <w:name w:val="heading 5"/>
    <w:basedOn w:val="Normal"/>
    <w:next w:val="Normal"/>
    <w:uiPriority w:val="9"/>
    <w:semiHidden/>
    <w:unhideWhenUsed/>
    <w:qFormat/>
    <w:pPr>
      <w:keepNext/>
      <w:keepLines/>
      <w:spacing w:before="60" w:after="120"/>
      <w:outlineLvl w:val="4"/>
    </w:pPr>
    <w:rPr>
      <w:rFonts w:ascii="Times New Roman" w:eastAsia="Batang" w:hAnsi="Times New Roman" w:cs="Times New Roman"/>
      <w:b/>
      <w:i/>
      <w:color w:val="026BB6"/>
      <w:sz w:val="20"/>
    </w:rPr>
  </w:style>
  <w:style w:type="paragraph" w:styleId="Heading6">
    <w:name w:val="heading 6"/>
    <w:basedOn w:val="Normal"/>
    <w:next w:val="Normal"/>
    <w:uiPriority w:val="9"/>
    <w:semiHidden/>
    <w:unhideWhenUsed/>
    <w:qFormat/>
    <w:pPr>
      <w:keepNext/>
      <w:keepLines/>
      <w:spacing w:before="40" w:after="120"/>
      <w:outlineLvl w:val="5"/>
    </w:pPr>
    <w:rPr>
      <w:rFonts w:eastAsia="Batang" w:cs="Times New Roman"/>
      <w:b/>
      <w:color w:val="026BB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pPr>
    <w:rPr>
      <w:szCs w:val="18"/>
    </w:rPr>
  </w:style>
  <w:style w:type="paragraph" w:styleId="ListParagraph">
    <w:name w:val="List Paragraph"/>
    <w:basedOn w:val="Normal"/>
    <w:pPr>
      <w:numPr>
        <w:numId w:val="4"/>
      </w:numPr>
      <w:spacing w:before="40" w:after="80"/>
    </w:pPr>
    <w:rPr>
      <w:lang w:bidi="en-US"/>
    </w:rPr>
  </w:style>
  <w:style w:type="paragraph" w:styleId="Header">
    <w:name w:val="header"/>
    <w:basedOn w:val="Normal"/>
    <w:rPr>
      <w:b/>
      <w:spacing w:val="18"/>
      <w:sz w:val="16"/>
    </w:rPr>
  </w:style>
  <w:style w:type="character" w:customStyle="1" w:styleId="HeaderChar">
    <w:name w:val="Header Char"/>
    <w:basedOn w:val="DefaultParagraphFont"/>
    <w:rPr>
      <w:rFonts w:ascii="Arial" w:eastAsia="Arial" w:hAnsi="Arial" w:cs="Arial"/>
      <w:b/>
      <w:color w:val="003E69"/>
      <w:spacing w:val="18"/>
      <w:sz w:val="16"/>
    </w:rPr>
  </w:style>
  <w:style w:type="paragraph" w:styleId="Footer">
    <w:name w:val="footer"/>
    <w:basedOn w:val="Normal"/>
    <w:pPr>
      <w:numPr>
        <w:numId w:val="5"/>
      </w:numPr>
      <w:spacing w:line="280" w:lineRule="auto"/>
      <w:jc w:val="both"/>
    </w:pPr>
    <w:rPr>
      <w:rFonts w:ascii="Times New Roman" w:hAnsi="Times New Roman"/>
      <w:sz w:val="16"/>
    </w:rPr>
  </w:style>
  <w:style w:type="character" w:customStyle="1" w:styleId="FooterChar">
    <w:name w:val="Footer Char"/>
    <w:basedOn w:val="DefaultParagraphFont"/>
    <w:rPr>
      <w:rFonts w:ascii="Times New Roman" w:eastAsia="Arial" w:hAnsi="Times New Roman" w:cs="Arial"/>
      <w:color w:val="003E69"/>
      <w:sz w:val="16"/>
    </w:rPr>
  </w:style>
  <w:style w:type="character" w:customStyle="1" w:styleId="Heading2Char">
    <w:name w:val="Heading 2 Char"/>
    <w:basedOn w:val="DefaultParagraphFont"/>
    <w:rPr>
      <w:rFonts w:ascii="Times New Roman" w:eastAsia="Arial" w:hAnsi="Times New Roman" w:cs="Arial"/>
      <w:bCs/>
      <w:color w:val="026BB6"/>
      <w:sz w:val="28"/>
    </w:rPr>
  </w:style>
  <w:style w:type="character" w:customStyle="1" w:styleId="TableHeader">
    <w:name w:val="Table Header"/>
    <w:basedOn w:val="DefaultParagraphFont"/>
    <w:rPr>
      <w:rFonts w:ascii="Arial" w:hAnsi="Arial"/>
      <w:b/>
      <w:caps w:val="0"/>
      <w:smallCaps w:val="0"/>
      <w:strike w:val="0"/>
      <w:dstrike w:val="0"/>
      <w:vanish w:val="0"/>
      <w:color w:val="FFFFFF"/>
      <w:position w:val="0"/>
      <w:sz w:val="18"/>
      <w:vertAlign w:val="baseline"/>
    </w:rPr>
  </w:style>
  <w:style w:type="character" w:customStyle="1" w:styleId="TableBody">
    <w:name w:val="Table Body"/>
    <w:basedOn w:val="DefaultParagraphFont"/>
    <w:rPr>
      <w:rFonts w:ascii="Times New Roman" w:hAnsi="Times New Roman"/>
      <w:color w:val="000000"/>
      <w:sz w:val="20"/>
      <w:szCs w:val="20"/>
    </w:rPr>
  </w:style>
  <w:style w:type="paragraph" w:styleId="NoSpacing">
    <w:name w:val="No Spacing"/>
    <w:pPr>
      <w:widowControl/>
      <w:suppressAutoHyphens/>
      <w:autoSpaceDE/>
    </w:pPr>
    <w:rPr>
      <w:rFonts w:eastAsia="Dotum"/>
    </w:rPr>
  </w:style>
  <w:style w:type="character" w:customStyle="1" w:styleId="NoSpacingChar">
    <w:name w:val="No Spacing Char"/>
    <w:basedOn w:val="DefaultParagraphFont"/>
    <w:rPr>
      <w:rFonts w:eastAsia="Dotum"/>
    </w:rPr>
  </w:style>
  <w:style w:type="character" w:styleId="Hyperlink">
    <w:name w:val="Hyperlink"/>
    <w:basedOn w:val="DefaultParagraphFont"/>
    <w:rPr>
      <w:color w:val="23C4FF"/>
      <w:u w:val="single"/>
    </w:rPr>
  </w:style>
  <w:style w:type="character" w:styleId="UnresolvedMention">
    <w:name w:val="Unresolved Mention"/>
    <w:basedOn w:val="DefaultParagraphFont"/>
    <w:rPr>
      <w:color w:val="605E5C"/>
      <w:shd w:val="clear" w:color="auto" w:fill="E1DFDD"/>
    </w:rPr>
  </w:style>
  <w:style w:type="paragraph" w:customStyle="1" w:styleId="BackCoverHeader">
    <w:name w:val="BackCover Header"/>
    <w:basedOn w:val="Normal"/>
    <w:rPr>
      <w:b/>
      <w:bCs/>
      <w:caps/>
      <w:color w:val="FFFFFF"/>
      <w:spacing w:val="20"/>
      <w:sz w:val="16"/>
      <w:szCs w:val="16"/>
    </w:rPr>
  </w:style>
  <w:style w:type="paragraph" w:customStyle="1" w:styleId="BackCoverHeading1">
    <w:name w:val="BackCover Heading1"/>
    <w:basedOn w:val="Normal"/>
    <w:pPr>
      <w:spacing w:line="240" w:lineRule="auto"/>
    </w:pPr>
    <w:rPr>
      <w:rFonts w:ascii="Times New Roman" w:hAnsi="Times New Roman" w:cs="Times New Roman"/>
      <w:color w:val="FFFFFF"/>
      <w:sz w:val="32"/>
      <w:szCs w:val="32"/>
    </w:rPr>
  </w:style>
  <w:style w:type="character" w:customStyle="1" w:styleId="BackCoverHeaderChar">
    <w:name w:val="BackCover Header Char"/>
    <w:basedOn w:val="DefaultParagraphFont"/>
    <w:rPr>
      <w:rFonts w:ascii="Arial" w:eastAsia="Arial" w:hAnsi="Arial" w:cs="Arial"/>
      <w:b/>
      <w:bCs/>
      <w:caps/>
      <w:color w:val="FFFFFF"/>
      <w:spacing w:val="20"/>
      <w:sz w:val="16"/>
      <w:szCs w:val="16"/>
    </w:rPr>
  </w:style>
  <w:style w:type="paragraph" w:customStyle="1" w:styleId="BackCoverHeading2">
    <w:name w:val="BackCover Heading2"/>
    <w:basedOn w:val="Normal"/>
    <w:pPr>
      <w:spacing w:after="40" w:line="288" w:lineRule="auto"/>
    </w:pPr>
    <w:rPr>
      <w:b/>
      <w:bCs/>
      <w:color w:val="FFFFFF"/>
    </w:rPr>
  </w:style>
  <w:style w:type="character" w:customStyle="1" w:styleId="BackCoverHeading1Char">
    <w:name w:val="BackCover Heading1 Char"/>
    <w:basedOn w:val="DefaultParagraphFont"/>
    <w:rPr>
      <w:rFonts w:ascii="Times New Roman" w:eastAsia="Arial" w:hAnsi="Times New Roman" w:cs="Times New Roman"/>
      <w:color w:val="FFFFFF"/>
      <w:sz w:val="32"/>
      <w:szCs w:val="32"/>
    </w:rPr>
  </w:style>
  <w:style w:type="paragraph" w:customStyle="1" w:styleId="BackCoverBodyText">
    <w:name w:val="BackCover Body Text"/>
    <w:basedOn w:val="Normal"/>
    <w:pPr>
      <w:spacing w:line="288" w:lineRule="auto"/>
    </w:pPr>
    <w:rPr>
      <w:color w:val="FFFFFF"/>
    </w:rPr>
  </w:style>
  <w:style w:type="character" w:customStyle="1" w:styleId="BackCoverHeading2Char">
    <w:name w:val="BackCover Heading2 Char"/>
    <w:basedOn w:val="DefaultParagraphFont"/>
    <w:rPr>
      <w:rFonts w:ascii="Arial" w:eastAsia="Arial" w:hAnsi="Arial" w:cs="Arial"/>
      <w:b/>
      <w:bCs/>
      <w:color w:val="FFFFFF"/>
      <w:sz w:val="18"/>
    </w:rPr>
  </w:style>
  <w:style w:type="paragraph" w:customStyle="1" w:styleId="BackCoverRegion">
    <w:name w:val="BackCover Region"/>
    <w:basedOn w:val="Normal"/>
    <w:pPr>
      <w:spacing w:after="30" w:line="292" w:lineRule="auto"/>
    </w:pPr>
    <w:rPr>
      <w:b/>
      <w:bCs/>
      <w:caps/>
      <w:color w:val="FFFFFF"/>
      <w:spacing w:val="20"/>
      <w:sz w:val="12"/>
      <w:szCs w:val="12"/>
    </w:rPr>
  </w:style>
  <w:style w:type="character" w:customStyle="1" w:styleId="BackCoverBodyTextChar">
    <w:name w:val="BackCover Body Text Char"/>
    <w:basedOn w:val="DefaultParagraphFont"/>
    <w:rPr>
      <w:rFonts w:ascii="Arial" w:eastAsia="Arial" w:hAnsi="Arial" w:cs="Arial"/>
      <w:color w:val="FFFFFF"/>
      <w:sz w:val="18"/>
    </w:rPr>
  </w:style>
  <w:style w:type="paragraph" w:customStyle="1" w:styleId="BackCoverCountry">
    <w:name w:val="BackCover Country"/>
    <w:basedOn w:val="Normal"/>
    <w:pPr>
      <w:spacing w:line="292" w:lineRule="auto"/>
    </w:pPr>
    <w:rPr>
      <w:color w:val="FFFFFF"/>
      <w:sz w:val="17"/>
      <w:szCs w:val="17"/>
    </w:rPr>
  </w:style>
  <w:style w:type="character" w:customStyle="1" w:styleId="BackCoverRegionChar">
    <w:name w:val="BackCover Region Char"/>
    <w:basedOn w:val="DefaultParagraphFont"/>
    <w:rPr>
      <w:rFonts w:ascii="Arial" w:eastAsia="Arial" w:hAnsi="Arial" w:cs="Arial"/>
      <w:b/>
      <w:bCs/>
      <w:caps/>
      <w:color w:val="FFFFFF"/>
      <w:spacing w:val="20"/>
      <w:sz w:val="12"/>
      <w:szCs w:val="12"/>
    </w:rPr>
  </w:style>
  <w:style w:type="paragraph" w:customStyle="1" w:styleId="BackCoverForMoreInfo">
    <w:name w:val="BackCover ForMoreInfo"/>
    <w:basedOn w:val="Normal"/>
    <w:pPr>
      <w:pBdr>
        <w:top w:val="single" w:sz="2" w:space="7" w:color="FFFFFF"/>
      </w:pBdr>
      <w:spacing w:after="120" w:line="292" w:lineRule="auto"/>
    </w:pPr>
    <w:rPr>
      <w:rFonts w:ascii="Times New Roman" w:hAnsi="Times New Roman" w:cs="Times New Roman"/>
      <w:i/>
      <w:iCs/>
      <w:color w:val="FFFFFF"/>
      <w:sz w:val="17"/>
      <w:szCs w:val="17"/>
    </w:rPr>
  </w:style>
  <w:style w:type="character" w:customStyle="1" w:styleId="BackCoverCountryChar">
    <w:name w:val="BackCover Country Char"/>
    <w:basedOn w:val="DefaultParagraphFont"/>
    <w:rPr>
      <w:rFonts w:ascii="Arial" w:eastAsia="Arial" w:hAnsi="Arial" w:cs="Arial"/>
      <w:color w:val="FFFFFF"/>
      <w:sz w:val="17"/>
      <w:szCs w:val="17"/>
    </w:rPr>
  </w:style>
  <w:style w:type="paragraph" w:customStyle="1" w:styleId="BackCoverAddress">
    <w:name w:val="BackCover Address"/>
    <w:basedOn w:val="Normal"/>
    <w:pPr>
      <w:pBdr>
        <w:top w:val="single" w:sz="2" w:space="7" w:color="FFFFFF"/>
      </w:pBdr>
      <w:spacing w:line="292" w:lineRule="auto"/>
    </w:pPr>
    <w:rPr>
      <w:color w:val="FFFFFF"/>
      <w:sz w:val="15"/>
      <w:szCs w:val="15"/>
    </w:rPr>
  </w:style>
  <w:style w:type="character" w:customStyle="1" w:styleId="BackCoverForMoreInfoChar">
    <w:name w:val="BackCover ForMoreInfo Char"/>
    <w:basedOn w:val="DefaultParagraphFont"/>
    <w:rPr>
      <w:rFonts w:ascii="Times New Roman" w:eastAsia="Arial" w:hAnsi="Times New Roman" w:cs="Times New Roman"/>
      <w:i/>
      <w:iCs/>
      <w:color w:val="FFFFFF"/>
      <w:sz w:val="17"/>
      <w:szCs w:val="17"/>
    </w:rPr>
  </w:style>
  <w:style w:type="character" w:styleId="Strong">
    <w:name w:val="Strong"/>
    <w:basedOn w:val="DefaultParagraphFont"/>
    <w:rPr>
      <w:b/>
      <w:bCs/>
    </w:rPr>
  </w:style>
  <w:style w:type="character" w:customStyle="1" w:styleId="BackCoverAddressChar">
    <w:name w:val="BackCover Address Char"/>
    <w:basedOn w:val="DefaultParagraphFont"/>
    <w:rPr>
      <w:rFonts w:ascii="Arial" w:eastAsia="Arial" w:hAnsi="Arial" w:cs="Arial"/>
      <w:color w:val="FFFFFF"/>
      <w:sz w:val="15"/>
      <w:szCs w:val="15"/>
    </w:rPr>
  </w:style>
  <w:style w:type="paragraph" w:customStyle="1" w:styleId="BackCovernmrkcom">
    <w:name w:val="BackCover nmrk.com"/>
    <w:basedOn w:val="Normal"/>
    <w:pPr>
      <w:pBdr>
        <w:top w:val="single" w:sz="2" w:space="7" w:color="FFFFFF"/>
      </w:pBdr>
      <w:spacing w:line="240" w:lineRule="auto"/>
    </w:pPr>
    <w:rPr>
      <w:b/>
      <w:bCs/>
      <w:color w:val="FFFFFF"/>
      <w:sz w:val="15"/>
      <w:szCs w:val="15"/>
    </w:rPr>
  </w:style>
  <w:style w:type="paragraph" w:customStyle="1" w:styleId="ClientName">
    <w:name w:val="Client Name"/>
    <w:basedOn w:val="Normal"/>
    <w:pPr>
      <w:pBdr>
        <w:top w:val="single" w:sz="2" w:space="7" w:color="E5E5E5"/>
      </w:pBdr>
    </w:pPr>
    <w:rPr>
      <w:b/>
      <w:bCs/>
      <w:sz w:val="17"/>
      <w:szCs w:val="17"/>
    </w:rPr>
  </w:style>
  <w:style w:type="character" w:customStyle="1" w:styleId="BackCovernmrkcomChar">
    <w:name w:val="BackCover nmrk.com Char"/>
    <w:basedOn w:val="DefaultParagraphFont"/>
    <w:rPr>
      <w:rFonts w:ascii="Arial" w:eastAsia="Arial" w:hAnsi="Arial" w:cs="Arial"/>
      <w:b/>
      <w:bCs/>
      <w:color w:val="FFFFFF"/>
      <w:sz w:val="15"/>
      <w:szCs w:val="15"/>
    </w:rPr>
  </w:style>
  <w:style w:type="character" w:customStyle="1" w:styleId="ClientNameChar">
    <w:name w:val="Client Name Char"/>
    <w:basedOn w:val="DefaultParagraphFont"/>
    <w:rPr>
      <w:rFonts w:ascii="Arial" w:eastAsia="Arial" w:hAnsi="Arial" w:cs="Arial"/>
      <w:b/>
      <w:bCs/>
      <w:color w:val="000000"/>
      <w:sz w:val="17"/>
      <w:szCs w:val="17"/>
    </w:rPr>
  </w:style>
  <w:style w:type="paragraph" w:customStyle="1" w:styleId="JobTitle">
    <w:name w:val="Job Title"/>
    <w:basedOn w:val="BodyText"/>
    <w:pPr>
      <w:spacing w:after="80" w:line="220" w:lineRule="exact"/>
    </w:pPr>
    <w:rPr>
      <w:rFonts w:ascii="Times New Roman" w:hAnsi="Times New Roman" w:cs="Times New Roman"/>
      <w:i/>
      <w:iCs/>
    </w:rPr>
  </w:style>
  <w:style w:type="character" w:customStyle="1" w:styleId="JobTitleChar">
    <w:name w:val="Job Title Char"/>
    <w:basedOn w:val="DefaultParagraphFont"/>
    <w:rPr>
      <w:rFonts w:ascii="Times New Roman" w:eastAsia="Arial" w:hAnsi="Times New Roman" w:cs="Times New Roman"/>
      <w:i/>
      <w:iCs/>
      <w:color w:val="000000"/>
      <w:sz w:val="18"/>
      <w:szCs w:val="18"/>
    </w:rPr>
  </w:style>
  <w:style w:type="paragraph" w:customStyle="1" w:styleId="Firstname">
    <w:name w:val="Firstname"/>
    <w:basedOn w:val="Normal"/>
    <w:pPr>
      <w:pBdr>
        <w:top w:val="single" w:sz="2" w:space="7" w:color="E5E5E5"/>
      </w:pBdr>
      <w:spacing w:line="220" w:lineRule="exact"/>
    </w:pPr>
    <w:rPr>
      <w:rFonts w:cs="Times New Roman"/>
      <w:b/>
      <w:iCs/>
      <w:sz w:val="15"/>
      <w:szCs w:val="15"/>
    </w:rPr>
  </w:style>
  <w:style w:type="character" w:customStyle="1" w:styleId="FirstnameChar">
    <w:name w:val="Firstname Char"/>
    <w:basedOn w:val="DefaultParagraphFont"/>
    <w:rPr>
      <w:rFonts w:eastAsia="Arial" w:cs="Times New Roman"/>
      <w:b/>
      <w:iCs/>
      <w:color w:val="000000"/>
      <w:sz w:val="15"/>
      <w:szCs w:val="15"/>
    </w:rPr>
  </w:style>
  <w:style w:type="paragraph" w:customStyle="1" w:styleId="ContactInfo">
    <w:name w:val="Contact Info"/>
    <w:basedOn w:val="Normal"/>
    <w:pPr>
      <w:spacing w:line="220" w:lineRule="exact"/>
    </w:pPr>
    <w:rPr>
      <w:sz w:val="15"/>
      <w:szCs w:val="15"/>
    </w:rPr>
  </w:style>
  <w:style w:type="character" w:customStyle="1" w:styleId="ContactInfoChar">
    <w:name w:val="Contact Info Char"/>
    <w:basedOn w:val="DefaultParagraphFont"/>
    <w:rPr>
      <w:rFonts w:eastAsia="Arial" w:cs="Arial"/>
      <w:color w:val="000000"/>
      <w:sz w:val="15"/>
      <w:szCs w:val="15"/>
    </w:rPr>
  </w:style>
  <w:style w:type="paragraph" w:customStyle="1" w:styleId="Email">
    <w:name w:val="Email"/>
    <w:basedOn w:val="Normal"/>
    <w:pPr>
      <w:widowControl/>
      <w:autoSpaceDE/>
      <w:spacing w:line="220" w:lineRule="exact"/>
    </w:pPr>
    <w:rPr>
      <w:rFonts w:cs="Times New Roman (Body CS)"/>
      <w:color w:val="1105A6"/>
      <w:spacing w:val="-2"/>
      <w:sz w:val="15"/>
      <w:szCs w:val="15"/>
    </w:rPr>
  </w:style>
  <w:style w:type="character" w:customStyle="1" w:styleId="EmailChar">
    <w:name w:val="Email Char"/>
    <w:basedOn w:val="DefaultParagraphFont"/>
    <w:rPr>
      <w:rFonts w:cs="Times New Roman (Body CS)"/>
      <w:color w:val="1105A6"/>
      <w:spacing w:val="-2"/>
      <w:sz w:val="15"/>
      <w:szCs w:val="15"/>
    </w:rPr>
  </w:style>
  <w:style w:type="character" w:customStyle="1" w:styleId="Heading3Char">
    <w:name w:val="Heading 3 Char"/>
    <w:basedOn w:val="DefaultParagraphFont"/>
    <w:rPr>
      <w:rFonts w:eastAsia="Batang" w:cs="Times New Roman (Headings CS)"/>
      <w:b/>
      <w:caps/>
      <w:color w:val="026BB6"/>
      <w:spacing w:val="20"/>
      <w:sz w:val="18"/>
      <w:szCs w:val="24"/>
    </w:rPr>
  </w:style>
  <w:style w:type="paragraph" w:styleId="TOC1">
    <w:name w:val="toc 1"/>
    <w:basedOn w:val="Normal"/>
    <w:next w:val="Normal"/>
    <w:autoRedefine/>
    <w:pPr>
      <w:spacing w:after="100"/>
    </w:pPr>
    <w:rPr>
      <w:rFonts w:ascii="Times New Roman" w:hAnsi="Times New Roman"/>
      <w:color w:val="FFFFFF"/>
      <w:sz w:val="40"/>
    </w:rPr>
  </w:style>
  <w:style w:type="paragraph" w:styleId="TOC2">
    <w:name w:val="toc 2"/>
    <w:basedOn w:val="Normal"/>
    <w:next w:val="Normal"/>
    <w:autoRedefine/>
    <w:pPr>
      <w:spacing w:after="100"/>
      <w:ind w:left="180"/>
    </w:pPr>
  </w:style>
  <w:style w:type="paragraph" w:customStyle="1" w:styleId="CoverHeading">
    <w:name w:val="Cover Heading"/>
    <w:basedOn w:val="Normal"/>
    <w:pPr>
      <w:spacing w:before="380" w:after="600" w:line="240" w:lineRule="auto"/>
    </w:pPr>
    <w:rPr>
      <w:rFonts w:ascii="Times New Roman" w:hAnsi="Times New Roman"/>
      <w:sz w:val="60"/>
    </w:rPr>
  </w:style>
  <w:style w:type="character" w:customStyle="1" w:styleId="CoverHeadingChar">
    <w:name w:val="Cover Heading Char"/>
    <w:basedOn w:val="DefaultParagraphFont"/>
    <w:rPr>
      <w:rFonts w:ascii="Times New Roman" w:eastAsia="Arial" w:hAnsi="Times New Roman" w:cs="Arial"/>
      <w:color w:val="000000"/>
      <w:sz w:val="60"/>
    </w:rPr>
  </w:style>
  <w:style w:type="paragraph" w:customStyle="1" w:styleId="BasicParagraph">
    <w:name w:val="[Basic Paragraph]"/>
    <w:basedOn w:val="Normal"/>
    <w:pPr>
      <w:widowControl/>
      <w:spacing w:line="288" w:lineRule="auto"/>
      <w:textAlignment w:val="center"/>
    </w:pPr>
    <w:rPr>
      <w:rFonts w:ascii="MinionPro-Regular" w:hAnsi="MinionPro-Regular" w:cs="MinionPro-Regular"/>
      <w:sz w:val="24"/>
      <w:szCs w:val="24"/>
    </w:rPr>
  </w:style>
  <w:style w:type="paragraph" w:customStyle="1" w:styleId="DescriptionText">
    <w:name w:val="Description Text"/>
    <w:basedOn w:val="Normal"/>
    <w:rPr>
      <w:rFonts w:ascii="Times New Roman" w:hAnsi="Times New Roman" w:cs="Times New Roman"/>
      <w:i/>
      <w:iCs/>
      <w:sz w:val="20"/>
    </w:rPr>
  </w:style>
  <w:style w:type="character" w:customStyle="1" w:styleId="DescriptionTextChar">
    <w:name w:val="Description Text Char"/>
    <w:basedOn w:val="DefaultParagraphFont"/>
    <w:rPr>
      <w:rFonts w:ascii="Times New Roman" w:eastAsia="Arial" w:hAnsi="Times New Roman" w:cs="Times New Roman"/>
      <w:i/>
      <w:iCs/>
      <w:color w:val="000000"/>
      <w:sz w:val="20"/>
    </w:rPr>
  </w:style>
  <w:style w:type="character" w:styleId="SubtleEmphasis">
    <w:name w:val="Subtle Emphasis"/>
    <w:basedOn w:val="DefaultParagraphFont"/>
    <w:rPr>
      <w:i/>
      <w:iCs/>
      <w:color w:val="404040"/>
    </w:rPr>
  </w:style>
  <w:style w:type="character" w:customStyle="1" w:styleId="BodyTextChar">
    <w:name w:val="Body Text Char"/>
    <w:basedOn w:val="DefaultParagraphFont"/>
    <w:rPr>
      <w:rFonts w:ascii="Arial" w:eastAsia="Arial" w:hAnsi="Arial" w:cs="Arial"/>
      <w:color w:val="000000"/>
      <w:sz w:val="18"/>
      <w:szCs w:val="18"/>
    </w:rPr>
  </w:style>
  <w:style w:type="paragraph" w:customStyle="1" w:styleId="RFPQuestion">
    <w:name w:val="RFP Question"/>
    <w:next w:val="BodyText"/>
    <w:pPr>
      <w:numPr>
        <w:numId w:val="6"/>
      </w:numPr>
      <w:pBdr>
        <w:top w:val="single" w:sz="2" w:space="6" w:color="FFFFFF"/>
        <w:left w:val="single" w:sz="2" w:space="6" w:color="FFFFFF"/>
        <w:bottom w:val="single" w:sz="2" w:space="6" w:color="FFFFFF"/>
        <w:right w:val="single" w:sz="2" w:space="6" w:color="FFFFFF"/>
      </w:pBdr>
      <w:shd w:val="clear" w:color="auto" w:fill="F0F1F1"/>
      <w:suppressAutoHyphens/>
      <w:spacing w:before="120" w:after="240" w:line="324" w:lineRule="auto"/>
    </w:pPr>
    <w:rPr>
      <w:rFonts w:cs="Arial"/>
      <w:bCs/>
      <w:sz w:val="18"/>
    </w:rPr>
  </w:style>
  <w:style w:type="character" w:customStyle="1" w:styleId="Heading4Char">
    <w:name w:val="Heading 4 Char"/>
    <w:basedOn w:val="DefaultParagraphFont"/>
    <w:rPr>
      <w:rFonts w:eastAsia="Batang" w:cs="Times New Roman"/>
      <w:b/>
      <w:iCs/>
      <w:color w:val="026BB6"/>
      <w:sz w:val="18"/>
    </w:rPr>
  </w:style>
  <w:style w:type="paragraph" w:customStyle="1" w:styleId="Bullet2">
    <w:name w:val="Bullet 2"/>
    <w:basedOn w:val="ListParagraph"/>
    <w:pPr>
      <w:numPr>
        <w:numId w:val="7"/>
      </w:numPr>
    </w:pPr>
  </w:style>
  <w:style w:type="paragraph" w:customStyle="1" w:styleId="Bullet3">
    <w:name w:val="Bullet 3"/>
    <w:basedOn w:val="Bullet2"/>
    <w:pPr>
      <w:numPr>
        <w:numId w:val="8"/>
      </w:numPr>
    </w:pPr>
  </w:style>
  <w:style w:type="character" w:customStyle="1" w:styleId="Heading5Char">
    <w:name w:val="Heading 5 Char"/>
    <w:basedOn w:val="DefaultParagraphFont"/>
    <w:rPr>
      <w:rFonts w:ascii="Times New Roman" w:eastAsia="Batang" w:hAnsi="Times New Roman" w:cs="Times New Roman"/>
      <w:b/>
      <w:i/>
      <w:color w:val="026BB6"/>
      <w:sz w:val="20"/>
    </w:rPr>
  </w:style>
  <w:style w:type="character" w:customStyle="1" w:styleId="Heading6Char">
    <w:name w:val="Heading 6 Char"/>
    <w:basedOn w:val="DefaultParagraphFont"/>
    <w:rPr>
      <w:rFonts w:eastAsia="Batang" w:cs="Times New Roman"/>
      <w:b/>
      <w:color w:val="026BB6"/>
      <w:sz w:val="18"/>
    </w:rPr>
  </w:style>
  <w:style w:type="paragraph" w:styleId="BalloonText">
    <w:name w:val="Balloon Text"/>
    <w:basedOn w:val="Normal"/>
    <w:pPr>
      <w:spacing w:line="240" w:lineRule="auto"/>
    </w:pPr>
    <w:rPr>
      <w:rFonts w:ascii="Times New Roman" w:hAnsi="Times New Roman" w:cs="Times New Roman"/>
      <w:szCs w:val="18"/>
    </w:rPr>
  </w:style>
  <w:style w:type="character" w:customStyle="1" w:styleId="BalloonTextChar">
    <w:name w:val="Balloon Text Char"/>
    <w:basedOn w:val="DefaultParagraphFont"/>
    <w:rPr>
      <w:rFonts w:ascii="Times New Roman" w:eastAsia="Arial" w:hAnsi="Times New Roman" w:cs="Times New Roman"/>
      <w:color w:val="000000"/>
      <w:sz w:val="18"/>
      <w:szCs w:val="18"/>
    </w:rPr>
  </w:style>
  <w:style w:type="character" w:customStyle="1" w:styleId="Heading1Char">
    <w:name w:val="Heading 1 Char"/>
    <w:basedOn w:val="DefaultParagraphFont"/>
    <w:rPr>
      <w:rFonts w:ascii="Times New Roman" w:eastAsia="Baskerville" w:hAnsi="Times New Roman" w:cs="Baskerville"/>
      <w:color w:val="026BB6"/>
      <w:sz w:val="40"/>
      <w:szCs w:val="54"/>
      <w:lang w:bidi="en-US"/>
    </w:rPr>
  </w:style>
  <w:style w:type="paragraph" w:styleId="Revision">
    <w:name w:val="Revision"/>
    <w:hidden/>
    <w:uiPriority w:val="99"/>
    <w:semiHidden/>
    <w:rsid w:val="00AC128D"/>
    <w:pPr>
      <w:widowControl/>
      <w:autoSpaceDE/>
      <w:autoSpaceDN/>
    </w:pPr>
    <w:rPr>
      <w:rFonts w:cs="Arial"/>
      <w:color w:val="000000"/>
      <w:sz w:val="18"/>
    </w:r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13">
    <w:name w:val="LFO13"/>
    <w:basedOn w:val="NoList"/>
    <w:pPr>
      <w:numPr>
        <w:numId w:val="6"/>
      </w:numPr>
    </w:pPr>
  </w:style>
  <w:style w:type="numbering" w:customStyle="1" w:styleId="LFO15">
    <w:name w:val="LFO15"/>
    <w:basedOn w:val="NoList"/>
    <w:pPr>
      <w:numPr>
        <w:numId w:val="7"/>
      </w:numPr>
    </w:pPr>
  </w:style>
  <w:style w:type="numbering" w:customStyle="1" w:styleId="LFO19">
    <w:name w:val="LFO19"/>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qm0jk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6e76fa-ff0f-4b7a-8a78-0c42fa3093c9" xsi:nil="true"/>
    <Property_x0020_Address xmlns="d8912809-f25e-4882-96d0-07f1b94ba2a6" xsi:nil="true"/>
    <c2f3895442d64e06ad219af07c660a19 xmlns="d8912809-f25e-4882-96d0-07f1b94ba2a6">
      <Terms xmlns="http://schemas.microsoft.com/office/infopath/2007/PartnerControls"/>
    </c2f3895442d64e06ad219af07c660a19>
    <File_x0020_Number xmlns="d8912809-f25e-4882-96d0-07f1b94ba2a6" xsi:nil="true"/>
    <Owning_x0020_Department xmlns="d8912809-f25e-4882-96d0-07f1b94ba2a6" xsi:nil="true"/>
    <SubFile_x0020_Number xmlns="d8912809-f25e-4882-96d0-07f1b94ba2a6" xsi:nil="true"/>
    <Work_x0020_Type xmlns="d8912809-f25e-4882-96d0-07f1b94ba2a6" xsi:nil="true"/>
    <Postcode xmlns="d8912809-f25e-4882-96d0-07f1b94ba2a6" xsi:nil="true"/>
    <obace5befb5a405da52b5c601bcfe804 xmlns="d8912809-f25e-4882-96d0-07f1b94ba2a6">
      <Terms xmlns="http://schemas.microsoft.com/office/infopath/2007/PartnerControls"/>
    </obace5befb5a405da52b5c601bcfe804>
    <Client_x0020_Reference xmlns="d8912809-f25e-4882-96d0-07f1b94ba2a6" xsi:nil="true"/>
    <Service_x0020_Line xmlns="d8912809-f25e-4882-96d0-07f1b94ba2a6" xsi:nil="true"/>
    <Job_x0020_Status xmlns="d8912809-f25e-4882-96d0-07f1b94ba2a6" xsi:nil="true"/>
    <Partner xmlns="d8912809-f25e-4882-96d0-07f1b94ba2a6">Gary Brook</Part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rald Eve Job Document" ma:contentTypeID="0x010100FD57DD30FEAD9F4DB9E3204E47DDB2530100B373E52A6E2A974EA21EE60AF476FA0B" ma:contentTypeVersion="9" ma:contentTypeDescription="" ma:contentTypeScope="" ma:versionID="8e43dfca693d732485144ab37433d8e5">
  <xsd:schema xmlns:xsd="http://www.w3.org/2001/XMLSchema" xmlns:xs="http://www.w3.org/2001/XMLSchema" xmlns:p="http://schemas.microsoft.com/office/2006/metadata/properties" xmlns:ns2="866e76fa-ff0f-4b7a-8a78-0c42fa3093c9" xmlns:ns3="d8912809-f25e-4882-96d0-07f1b94ba2a6" xmlns:ns4="01dd9f8f-db2d-45c7-852e-4fd78e512575" targetNamespace="http://schemas.microsoft.com/office/2006/metadata/properties" ma:root="true" ma:fieldsID="b421630cbd5508fbe21cc7aa64565cc1" ns2:_="" ns3:_="" ns4:_="">
    <xsd:import namespace="866e76fa-ff0f-4b7a-8a78-0c42fa3093c9"/>
    <xsd:import namespace="d8912809-f25e-4882-96d0-07f1b94ba2a6"/>
    <xsd:import namespace="01dd9f8f-db2d-45c7-852e-4fd78e512575"/>
    <xsd:element name="properties">
      <xsd:complexType>
        <xsd:sequence>
          <xsd:element name="documentManagement">
            <xsd:complexType>
              <xsd:all>
                <xsd:element ref="ns3:File_x0020_Number" minOccurs="0"/>
                <xsd:element ref="ns3:SubFile_x0020_Number" minOccurs="0"/>
                <xsd:element ref="ns3:Client_x0020_Reference" minOccurs="0"/>
                <xsd:element ref="ns3:Service_x0020_Line" minOccurs="0"/>
                <xsd:element ref="ns3:Work_x0020_Type" minOccurs="0"/>
                <xsd:element ref="ns3:Job_x0020_Status" minOccurs="0"/>
                <xsd:element ref="ns3:Property_x0020_Address" minOccurs="0"/>
                <xsd:element ref="ns3:Postcode" minOccurs="0"/>
                <xsd:element ref="ns3:Owning_x0020_Department" minOccurs="0"/>
                <xsd:element ref="ns3:Partner" minOccurs="0"/>
                <xsd:element ref="ns3:c2f3895442d64e06ad219af07c660a19" minOccurs="0"/>
                <xsd:element ref="ns3:obace5befb5a405da52b5c601bcfe804" minOccurs="0"/>
                <xsd:element ref="ns2:TaxCatchAll" minOccurs="0"/>
                <xsd:element ref="ns2:TaxCatchAllLabel"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e76fa-ff0f-4b7a-8a78-0c42fa3093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4873e8-a65c-49dd-bea4-f8726b48de06}" ma:internalName="TaxCatchAll" ma:showField="CatchAllData" ma:web="866e76fa-ff0f-4b7a-8a78-0c42fa3093c9">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ab4873e8-a65c-49dd-bea4-f8726b48de06}" ma:internalName="TaxCatchAllLabel" ma:readOnly="true" ma:showField="CatchAllDataLabel" ma:web="866e76fa-ff0f-4b7a-8a78-0c42fa309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912809-f25e-4882-96d0-07f1b94ba2a6" elementFormDefault="qualified">
    <xsd:import namespace="http://schemas.microsoft.com/office/2006/documentManagement/types"/>
    <xsd:import namespace="http://schemas.microsoft.com/office/infopath/2007/PartnerControls"/>
    <xsd:element name="File_x0020_Number" ma:index="3" nillable="true" ma:displayName="File Number" ma:internalName="File_x0020_Number">
      <xsd:simpleType>
        <xsd:restriction base="dms:Text">
          <xsd:maxLength value="8"/>
        </xsd:restriction>
      </xsd:simpleType>
    </xsd:element>
    <xsd:element name="SubFile_x0020_Number" ma:index="4" nillable="true" ma:displayName="SubFile Number" ma:internalName="SubFile_x0020_Number">
      <xsd:simpleType>
        <xsd:restriction base="dms:Text">
          <xsd:maxLength value="12"/>
        </xsd:restriction>
      </xsd:simpleType>
    </xsd:element>
    <xsd:element name="Client_x0020_Reference" ma:index="6" nillable="true" ma:displayName="Client Reference" ma:internalName="Client_x0020_Reference">
      <xsd:simpleType>
        <xsd:restriction base="dms:Text">
          <xsd:maxLength value="255"/>
        </xsd:restriction>
      </xsd:simpleType>
    </xsd:element>
    <xsd:element name="Service_x0020_Line" ma:index="7" nillable="true" ma:displayName="Service Line" ma:internalName="Service_x0020_Line">
      <xsd:simpleType>
        <xsd:restriction base="dms:Text">
          <xsd:maxLength value="255"/>
        </xsd:restriction>
      </xsd:simpleType>
    </xsd:element>
    <xsd:element name="Work_x0020_Type" ma:index="8" nillable="true" ma:displayName="Work Type" ma:internalName="Work_x0020_Type">
      <xsd:simpleType>
        <xsd:restriction base="dms:Text">
          <xsd:maxLength value="255"/>
        </xsd:restriction>
      </xsd:simpleType>
    </xsd:element>
    <xsd:element name="Job_x0020_Status" ma:index="9" nillable="true" ma:displayName="Job Status" ma:internalName="Job_x0020_Status">
      <xsd:simpleType>
        <xsd:restriction base="dms:Text">
          <xsd:maxLength value="255"/>
        </xsd:restriction>
      </xsd:simpleType>
    </xsd:element>
    <xsd:element name="Property_x0020_Address" ma:index="10" nillable="true" ma:displayName="Property Address" ma:internalName="Property_x0020_Address">
      <xsd:simpleType>
        <xsd:restriction base="dms:Text">
          <xsd:maxLength value="255"/>
        </xsd:restriction>
      </xsd:simpleType>
    </xsd:element>
    <xsd:element name="Postcode" ma:index="11" nillable="true" ma:displayName="Postcode" ma:internalName="Postcode">
      <xsd:simpleType>
        <xsd:restriction base="dms:Text">
          <xsd:maxLength value="255"/>
        </xsd:restriction>
      </xsd:simpleType>
    </xsd:element>
    <xsd:element name="Owning_x0020_Department" ma:index="12" nillable="true" ma:displayName="Owning Department" ma:internalName="Owning_x0020_Department">
      <xsd:simpleType>
        <xsd:restriction base="dms:Text">
          <xsd:maxLength value="255"/>
        </xsd:restriction>
      </xsd:simpleType>
    </xsd:element>
    <xsd:element name="Partner" ma:index="13" nillable="true" ma:displayName="Partner" ma:internalName="Partner">
      <xsd:simpleType>
        <xsd:restriction base="dms:Text">
          <xsd:maxLength value="255"/>
        </xsd:restriction>
      </xsd:simpleType>
    </xsd:element>
    <xsd:element name="c2f3895442d64e06ad219af07c660a19" ma:index="17" nillable="true" ma:taxonomy="true" ma:internalName="c2f3895442d64e06ad219af07c660a19" ma:taxonomyFieldName="Client" ma:displayName="Client" ma:default="" ma:fieldId="{c2f38954-42d6-4e06-ad21-9af07c660a19}" ma:sspId="fa9e3d10-fad4-4f03-a70c-ca5e5cef40ea" ma:termSetId="64f4c942-1c77-41b1-b955-1724df6fdd98" ma:anchorId="00000000-0000-0000-0000-000000000000" ma:open="false" ma:isKeyword="false">
      <xsd:complexType>
        <xsd:sequence>
          <xsd:element ref="pc:Terms" minOccurs="0" maxOccurs="1"/>
        </xsd:sequence>
      </xsd:complexType>
    </xsd:element>
    <xsd:element name="obace5befb5a405da52b5c601bcfe804" ma:index="20" nillable="true" ma:taxonomy="true" ma:internalName="obace5befb5a405da52b5c601bcfe804" ma:taxonomyFieldName="JobID" ma:displayName="JobID" ma:default="" ma:fieldId="{8bace5be-fb5a-405d-a52b-5c601bcfe804}" ma:sspId="fa9e3d10-fad4-4f03-a70c-ca5e5cef40ea" ma:termSetId="13011f6d-9635-40bd-857b-c2248150f4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d9f8f-db2d-45c7-852e-4fd78e51257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9A02C-3B20-4A13-9544-B0C96D155D42}">
  <ds:schemaRefs>
    <ds:schemaRef ds:uri="http://schemas.microsoft.com/office/2006/metadata/properties"/>
    <ds:schemaRef ds:uri="http://schemas.microsoft.com/office/infopath/2007/PartnerControls"/>
    <ds:schemaRef ds:uri="0a9d6194-b3d0-41dc-98f7-9f6d49c66950"/>
    <ds:schemaRef ds:uri="b004ab00-029e-4932-af04-754e11bda773"/>
  </ds:schemaRefs>
</ds:datastoreItem>
</file>

<file path=customXml/itemProps2.xml><?xml version="1.0" encoding="utf-8"?>
<ds:datastoreItem xmlns:ds="http://schemas.openxmlformats.org/officeDocument/2006/customXml" ds:itemID="{F71F92E4-C0B3-4C45-9351-2551B554D028}">
  <ds:schemaRefs>
    <ds:schemaRef ds:uri="http://schemas.microsoft.com/sharepoint/v3/contenttype/forms"/>
  </ds:schemaRefs>
</ds:datastoreItem>
</file>

<file path=customXml/itemProps3.xml><?xml version="1.0" encoding="utf-8"?>
<ds:datastoreItem xmlns:ds="http://schemas.openxmlformats.org/officeDocument/2006/customXml" ds:itemID="{657C984E-F1E6-483B-847F-826B42EE934B}"/>
</file>

<file path=docMetadata/LabelInfo.xml><?xml version="1.0" encoding="utf-8"?>
<clbl:labelList xmlns:clbl="http://schemas.microsoft.com/office/2020/mipLabelMetadata">
  <clbl:label id="{19591082-2f89-4449-96bd-2343f7a9e5f3}" enabled="0" method="" siteId="{19591082-2f89-4449-96bd-2343f7a9e5f3}" removed="1"/>
</clbl:labelList>
</file>

<file path=docProps/app.xml><?xml version="1.0" encoding="utf-8"?>
<Properties xmlns="http://schemas.openxmlformats.org/officeDocument/2006/extended-properties" xmlns:vt="http://schemas.openxmlformats.org/officeDocument/2006/docPropsVTypes">
  <Template>4qm0jkhx</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Brook</dc:creator>
  <cp:lastModifiedBy>Abdul Mehdi</cp:lastModifiedBy>
  <cp:revision>2</cp:revision>
  <dcterms:created xsi:type="dcterms:W3CDTF">2025-04-14T09:23:00Z</dcterms:created>
  <dcterms:modified xsi:type="dcterms:W3CDTF">2025-04-14T09:23:00Z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newmark</vt:lpwstr>
  </property>
  <property fmtid="{D5CDD505-2E9C-101B-9397-08002B2CF9AE}" pid="3" name="TemplafyTemplateId">
    <vt:lpwstr>866627876029989479</vt:lpwstr>
  </property>
  <property fmtid="{D5CDD505-2E9C-101B-9397-08002B2CF9AE}" pid="4" name="TemplafyUserProfileId">
    <vt:lpwstr>1111497232244015174</vt:lpwstr>
  </property>
  <property fmtid="{D5CDD505-2E9C-101B-9397-08002B2CF9AE}" pid="5" name="TemplafyFromBlank">
    <vt:bool>true</vt:bool>
  </property>
  <property fmtid="{D5CDD505-2E9C-101B-9397-08002B2CF9AE}" pid="6" name="MSIP_Label_818d61c5-93d1-4091-b01b-ac48f4008754_Enabled">
    <vt:lpwstr>true</vt:lpwstr>
  </property>
  <property fmtid="{D5CDD505-2E9C-101B-9397-08002B2CF9AE}" pid="7" name="MSIP_Label_818d61c5-93d1-4091-b01b-ac48f4008754_SetDate">
    <vt:lpwstr>2025-02-17T12:03:16Z</vt:lpwstr>
  </property>
  <property fmtid="{D5CDD505-2E9C-101B-9397-08002B2CF9AE}" pid="8" name="MSIP_Label_818d61c5-93d1-4091-b01b-ac48f4008754_Method">
    <vt:lpwstr>Standard</vt:lpwstr>
  </property>
  <property fmtid="{D5CDD505-2E9C-101B-9397-08002B2CF9AE}" pid="9" name="MSIP_Label_818d61c5-93d1-4091-b01b-ac48f4008754_Name">
    <vt:lpwstr>818d61c5-93d1-4091-b01b-ac48f4008754</vt:lpwstr>
  </property>
  <property fmtid="{D5CDD505-2E9C-101B-9397-08002B2CF9AE}" pid="10" name="MSIP_Label_818d61c5-93d1-4091-b01b-ac48f4008754_SiteId">
    <vt:lpwstr>e30a82f4-3fdd-4882-820f-d2b6cfa037b5</vt:lpwstr>
  </property>
  <property fmtid="{D5CDD505-2E9C-101B-9397-08002B2CF9AE}" pid="11" name="MSIP_Label_818d61c5-93d1-4091-b01b-ac48f4008754_ActionId">
    <vt:lpwstr>5a4e2c1e-e7eb-471c-b537-bf4bdbde8c2c</vt:lpwstr>
  </property>
  <property fmtid="{D5CDD505-2E9C-101B-9397-08002B2CF9AE}" pid="12" name="MSIP_Label_818d61c5-93d1-4091-b01b-ac48f4008754_ContentBits">
    <vt:lpwstr>0</vt:lpwstr>
  </property>
  <property fmtid="{D5CDD505-2E9C-101B-9397-08002B2CF9AE}" pid="13" name="MSIP_Label_818d61c5-93d1-4091-b01b-ac48f4008754_Tag">
    <vt:lpwstr>10, 3, 0, 1</vt:lpwstr>
  </property>
  <property fmtid="{D5CDD505-2E9C-101B-9397-08002B2CF9AE}" pid="14" name="ContentTypeId">
    <vt:lpwstr>0x010100FD57DD30FEAD9F4DB9E3204E47DDB2530100B373E52A6E2A974EA21EE60AF476FA0B</vt:lpwstr>
  </property>
  <property fmtid="{D5CDD505-2E9C-101B-9397-08002B2CF9AE}" pid="15" name="MediaServiceImageTags">
    <vt:lpwstr/>
  </property>
  <property fmtid="{D5CDD505-2E9C-101B-9397-08002B2CF9AE}" pid="16" name="JobID">
    <vt:lpwstr/>
  </property>
  <property fmtid="{D5CDD505-2E9C-101B-9397-08002B2CF9AE}" pid="17" name="Client">
    <vt:lpwstr/>
  </property>
</Properties>
</file>