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7C12" w14:textId="1C3B6367" w:rsidR="00F537FA" w:rsidRPr="00933281" w:rsidRDefault="00781F6B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33281">
        <w:rPr>
          <w:rFonts w:ascii="Arial" w:hAnsi="Arial" w:cs="Arial"/>
          <w:b/>
          <w:bCs/>
          <w:sz w:val="22"/>
          <w:szCs w:val="22"/>
        </w:rPr>
        <w:t>45 Murray Mews</w:t>
      </w:r>
    </w:p>
    <w:p w14:paraId="5CF96542" w14:textId="01E574BC" w:rsidR="00FC5E01" w:rsidRPr="002F02D6" w:rsidRDefault="00FC5E01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ab/>
      </w:r>
    </w:p>
    <w:p w14:paraId="66AE8405" w14:textId="77777777" w:rsidR="00FC5E01" w:rsidRPr="002F02D6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0B94FF" w14:textId="1F83316E" w:rsidR="00FC5E01" w:rsidRPr="00781F6B" w:rsidRDefault="00FC5E01" w:rsidP="001473B5">
      <w:pPr>
        <w:pStyle w:val="Heading1"/>
        <w:spacing w:line="276" w:lineRule="auto"/>
        <w:rPr>
          <w:rFonts w:cs="Arial"/>
          <w:b w:val="0"/>
          <w:bCs/>
          <w:sz w:val="22"/>
          <w:szCs w:val="22"/>
        </w:rPr>
      </w:pPr>
      <w:r w:rsidRPr="002F02D6">
        <w:rPr>
          <w:rFonts w:cs="Arial"/>
          <w:sz w:val="22"/>
          <w:szCs w:val="22"/>
        </w:rPr>
        <w:t>Date</w:t>
      </w:r>
      <w:proofErr w:type="gramStart"/>
      <w:r w:rsidRPr="002F02D6">
        <w:rPr>
          <w:rFonts w:cs="Arial"/>
          <w:sz w:val="22"/>
          <w:szCs w:val="22"/>
        </w:rPr>
        <w:t xml:space="preserve">: </w:t>
      </w:r>
      <w:r w:rsidR="00496730" w:rsidRPr="002F02D6">
        <w:rPr>
          <w:rFonts w:cs="Arial"/>
          <w:sz w:val="22"/>
          <w:szCs w:val="22"/>
        </w:rPr>
        <w:tab/>
      </w:r>
      <w:r w:rsidR="00781F6B" w:rsidRPr="00781F6B">
        <w:rPr>
          <w:rFonts w:cs="Arial"/>
          <w:b w:val="0"/>
          <w:bCs/>
          <w:sz w:val="22"/>
          <w:szCs w:val="22"/>
        </w:rPr>
        <w:t>26</w:t>
      </w:r>
      <w:proofErr w:type="gramEnd"/>
      <w:r w:rsidR="00781F6B" w:rsidRPr="00781F6B">
        <w:rPr>
          <w:rFonts w:cs="Arial"/>
          <w:b w:val="0"/>
          <w:bCs/>
          <w:sz w:val="22"/>
          <w:szCs w:val="22"/>
        </w:rPr>
        <w:t xml:space="preserve"> February 2025</w:t>
      </w:r>
    </w:p>
    <w:p w14:paraId="675FEB07" w14:textId="77777777" w:rsidR="00FC5E01" w:rsidRPr="00DA1A0C" w:rsidRDefault="00FC5E01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5C85710" w14:textId="16CC92DA" w:rsidR="00DA1A0C" w:rsidRPr="00781F6B" w:rsidRDefault="00FC5E01" w:rsidP="001473B5">
      <w:pPr>
        <w:spacing w:line="276" w:lineRule="auto"/>
        <w:rPr>
          <w:rFonts w:ascii="Arial" w:hAnsi="Arial" w:cs="Arial"/>
          <w:bCs/>
          <w:sz w:val="22"/>
          <w:szCs w:val="22"/>
          <w:lang w:val="en-GB" w:eastAsia="en-GB"/>
        </w:rPr>
      </w:pPr>
      <w:r w:rsidRPr="00F537FA">
        <w:rPr>
          <w:rFonts w:ascii="Arial" w:hAnsi="Arial" w:cs="Arial"/>
          <w:b/>
          <w:sz w:val="22"/>
          <w:szCs w:val="22"/>
        </w:rPr>
        <w:t>Planning application Reference</w:t>
      </w:r>
      <w:proofErr w:type="gramStart"/>
      <w:r w:rsidRPr="00F537FA">
        <w:rPr>
          <w:rFonts w:ascii="Arial" w:hAnsi="Arial" w:cs="Arial"/>
          <w:b/>
          <w:sz w:val="22"/>
          <w:szCs w:val="22"/>
        </w:rPr>
        <w:t xml:space="preserve">: </w:t>
      </w:r>
      <w:r w:rsidR="00855831" w:rsidRPr="00F537FA">
        <w:rPr>
          <w:rFonts w:ascii="Arial" w:hAnsi="Arial" w:cs="Arial"/>
          <w:b/>
          <w:sz w:val="22"/>
          <w:szCs w:val="22"/>
        </w:rPr>
        <w:t xml:space="preserve"> </w:t>
      </w:r>
      <w:r w:rsidR="00781F6B" w:rsidRPr="00781F6B">
        <w:rPr>
          <w:rFonts w:ascii="Arial" w:hAnsi="Arial" w:cs="Arial"/>
          <w:bCs/>
          <w:sz w:val="22"/>
          <w:szCs w:val="22"/>
        </w:rPr>
        <w:t>2025</w:t>
      </w:r>
      <w:proofErr w:type="gramEnd"/>
      <w:r w:rsidR="00781F6B" w:rsidRPr="00781F6B">
        <w:rPr>
          <w:rFonts w:ascii="Arial" w:hAnsi="Arial" w:cs="Arial"/>
          <w:bCs/>
          <w:sz w:val="22"/>
          <w:szCs w:val="22"/>
        </w:rPr>
        <w:t>/0107/P</w:t>
      </w:r>
    </w:p>
    <w:p w14:paraId="51C0F3C0" w14:textId="77777777" w:rsidR="00FC5E01" w:rsidRPr="00DA1A0C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6B165F" w14:textId="119E4EDA" w:rsidR="00FC5E01" w:rsidRPr="00781F6B" w:rsidRDefault="00FC5E01" w:rsidP="00192BBA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 w:rsidRPr="00DA1A0C">
        <w:rPr>
          <w:rFonts w:ascii="Arial" w:hAnsi="Arial" w:cs="Arial"/>
          <w:b/>
          <w:sz w:val="22"/>
          <w:szCs w:val="22"/>
        </w:rPr>
        <w:t>Proposal</w:t>
      </w:r>
      <w:proofErr w:type="gramStart"/>
      <w:r w:rsidRPr="00DA1A0C">
        <w:rPr>
          <w:rFonts w:ascii="Arial" w:hAnsi="Arial" w:cs="Arial"/>
          <w:b/>
          <w:sz w:val="22"/>
          <w:szCs w:val="22"/>
        </w:rPr>
        <w:t xml:space="preserve">: </w:t>
      </w:r>
      <w:r w:rsidR="00F537FA" w:rsidRPr="00DA1A0C">
        <w:rPr>
          <w:rFonts w:ascii="Arial" w:hAnsi="Arial" w:cs="Arial"/>
          <w:b/>
          <w:sz w:val="22"/>
          <w:szCs w:val="22"/>
        </w:rPr>
        <w:t xml:space="preserve"> </w:t>
      </w:r>
      <w:r w:rsidR="00781F6B">
        <w:rPr>
          <w:rFonts w:ascii="Arial" w:hAnsi="Arial" w:cs="Arial"/>
          <w:b/>
          <w:sz w:val="22"/>
          <w:szCs w:val="22"/>
        </w:rPr>
        <w:t xml:space="preserve"> </w:t>
      </w:r>
      <w:r w:rsidR="00781F6B">
        <w:rPr>
          <w:rFonts w:ascii="Arial" w:hAnsi="Arial" w:cs="Arial"/>
          <w:b/>
          <w:sz w:val="22"/>
          <w:szCs w:val="22"/>
        </w:rPr>
        <w:tab/>
      </w:r>
      <w:r w:rsidR="00781F6B" w:rsidRPr="00781F6B">
        <w:rPr>
          <w:rFonts w:ascii="Arial" w:hAnsi="Arial" w:cs="Arial"/>
          <w:bCs/>
          <w:sz w:val="22"/>
          <w:szCs w:val="22"/>
        </w:rPr>
        <w:t>Construction</w:t>
      </w:r>
      <w:proofErr w:type="gramEnd"/>
      <w:r w:rsidR="00781F6B" w:rsidRPr="00781F6B">
        <w:rPr>
          <w:rFonts w:ascii="Arial" w:hAnsi="Arial" w:cs="Arial"/>
          <w:bCs/>
          <w:sz w:val="22"/>
          <w:szCs w:val="22"/>
        </w:rPr>
        <w:t xml:space="preserve"> of </w:t>
      </w:r>
      <w:r w:rsidR="00781F6B" w:rsidRPr="00781F6B">
        <w:rPr>
          <w:rFonts w:ascii="Arial" w:hAnsi="Arial" w:cs="Arial"/>
          <w:bCs/>
          <w:sz w:val="22"/>
          <w:szCs w:val="22"/>
        </w:rPr>
        <w:t>second-floor extension to front and rear</w:t>
      </w:r>
    </w:p>
    <w:p w14:paraId="1E209487" w14:textId="77777777" w:rsidR="00781F6B" w:rsidRDefault="00781F6B" w:rsidP="00192BBA">
      <w:pPr>
        <w:pStyle w:val="Heading2"/>
        <w:spacing w:line="276" w:lineRule="auto"/>
        <w:ind w:left="1134" w:hanging="1134"/>
        <w:rPr>
          <w:rFonts w:cs="Arial"/>
          <w:b/>
          <w:sz w:val="22"/>
          <w:szCs w:val="22"/>
        </w:rPr>
      </w:pPr>
    </w:p>
    <w:p w14:paraId="7645ECC9" w14:textId="6A3AB777" w:rsidR="00FC5E01" w:rsidRPr="00933281" w:rsidRDefault="00192BBA" w:rsidP="00933281">
      <w:pPr>
        <w:pStyle w:val="Heading2"/>
        <w:spacing w:line="276" w:lineRule="auto"/>
        <w:ind w:left="1440" w:hanging="1440"/>
        <w:rPr>
          <w:rFonts w:cs="Arial"/>
          <w:bCs/>
          <w:sz w:val="22"/>
          <w:szCs w:val="22"/>
        </w:rPr>
      </w:pPr>
      <w:r w:rsidRPr="002F02D6">
        <w:rPr>
          <w:rFonts w:cs="Arial"/>
          <w:b/>
          <w:sz w:val="22"/>
          <w:szCs w:val="22"/>
        </w:rPr>
        <w:t>Summary</w:t>
      </w:r>
      <w:proofErr w:type="gramStart"/>
      <w:r w:rsidR="003A286B">
        <w:rPr>
          <w:rFonts w:cs="Arial"/>
          <w:b/>
          <w:sz w:val="22"/>
          <w:szCs w:val="22"/>
        </w:rPr>
        <w:t xml:space="preserve">:  </w:t>
      </w:r>
      <w:r w:rsidR="003A2F7F">
        <w:rPr>
          <w:rFonts w:cs="Arial"/>
          <w:b/>
          <w:sz w:val="22"/>
          <w:szCs w:val="22"/>
        </w:rPr>
        <w:tab/>
      </w:r>
      <w:proofErr w:type="gramEnd"/>
      <w:r w:rsidR="003A2F7F" w:rsidRPr="00933281">
        <w:rPr>
          <w:rFonts w:cs="Arial"/>
          <w:bCs/>
          <w:sz w:val="22"/>
          <w:szCs w:val="22"/>
        </w:rPr>
        <w:t xml:space="preserve">We object to the current proposal: it is too dominant and </w:t>
      </w:r>
      <w:r w:rsidR="00933281" w:rsidRPr="00933281">
        <w:rPr>
          <w:rFonts w:cs="Arial"/>
          <w:bCs/>
          <w:sz w:val="22"/>
          <w:szCs w:val="22"/>
        </w:rPr>
        <w:t>neither maintains nor enhances the conservation area</w:t>
      </w:r>
    </w:p>
    <w:p w14:paraId="6FCC936A" w14:textId="77777777" w:rsidR="00F537FA" w:rsidRDefault="00FC5E01" w:rsidP="001473B5">
      <w:pPr>
        <w:pStyle w:val="Heading1"/>
        <w:spacing w:line="276" w:lineRule="auto"/>
        <w:ind w:left="2160" w:hanging="2160"/>
        <w:rPr>
          <w:rFonts w:cs="Arial"/>
          <w:sz w:val="22"/>
          <w:szCs w:val="22"/>
        </w:rPr>
      </w:pPr>
      <w:r w:rsidRPr="002F02D6">
        <w:rPr>
          <w:rFonts w:cs="Arial"/>
          <w:sz w:val="22"/>
          <w:szCs w:val="22"/>
        </w:rPr>
        <w:t>Comments:</w:t>
      </w:r>
    </w:p>
    <w:p w14:paraId="782EA290" w14:textId="77777777" w:rsidR="00781F6B" w:rsidRDefault="00781F6B" w:rsidP="00781F6B">
      <w:pPr>
        <w:pStyle w:val="Footer"/>
        <w:numPr>
          <w:ilvl w:val="0"/>
          <w:numId w:val="24"/>
        </w:numPr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drawings are technically inadequate</w:t>
      </w:r>
    </w:p>
    <w:p w14:paraId="257B6937" w14:textId="77777777" w:rsidR="00781F6B" w:rsidRDefault="00781F6B" w:rsidP="00781F6B">
      <w:pPr>
        <w:pStyle w:val="Footer"/>
        <w:numPr>
          <w:ilvl w:val="1"/>
          <w:numId w:val="24"/>
        </w:numPr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photos or photomontages from street level are included.  </w:t>
      </w:r>
    </w:p>
    <w:p w14:paraId="7CC60EC9" w14:textId="54D90AAD" w:rsidR="00781F6B" w:rsidRDefault="00781F6B" w:rsidP="00781F6B">
      <w:pPr>
        <w:pStyle w:val="Footer"/>
        <w:numPr>
          <w:ilvl w:val="1"/>
          <w:numId w:val="24"/>
        </w:numPr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few photos all look outward from the roof terraces rather than showing critical views towards the house.</w:t>
      </w:r>
    </w:p>
    <w:p w14:paraId="6F40944B" w14:textId="23A25CFB" w:rsidR="00781F6B" w:rsidRDefault="00781F6B" w:rsidP="00781F6B">
      <w:pPr>
        <w:pStyle w:val="Footer"/>
        <w:numPr>
          <w:ilvl w:val="0"/>
          <w:numId w:val="24"/>
        </w:numPr>
        <w:spacing w:before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bulk, scale and proportion of the proposed development are inappropriate</w:t>
      </w:r>
    </w:p>
    <w:p w14:paraId="3EE66D5D" w14:textId="04F996B9" w:rsidR="00781F6B" w:rsidRPr="00781F6B" w:rsidRDefault="00781F6B" w:rsidP="00781F6B">
      <w:pPr>
        <w:pStyle w:val="BodyText"/>
        <w:numPr>
          <w:ilvl w:val="1"/>
          <w:numId w:val="24"/>
        </w:numPr>
        <w:spacing w:before="120" w:line="276" w:lineRule="auto"/>
        <w:rPr>
          <w:rFonts w:ascii="Arial" w:hAnsi="Arial"/>
          <w:b w:val="0"/>
          <w:sz w:val="22"/>
          <w:szCs w:val="22"/>
        </w:rPr>
      </w:pPr>
      <w:r w:rsidRPr="00781F6B">
        <w:rPr>
          <w:rFonts w:ascii="Arial" w:hAnsi="Arial"/>
          <w:b w:val="0"/>
          <w:sz w:val="22"/>
          <w:szCs w:val="22"/>
        </w:rPr>
        <w:t>T</w:t>
      </w:r>
      <w:r w:rsidRPr="00781F6B">
        <w:rPr>
          <w:rFonts w:ascii="Arial" w:hAnsi="Arial"/>
          <w:b w:val="0"/>
          <w:sz w:val="22"/>
          <w:szCs w:val="22"/>
        </w:rPr>
        <w:t>he existing roof extension approved</w:t>
      </w:r>
      <w:r w:rsidRPr="00781F6B">
        <w:rPr>
          <w:rFonts w:ascii="Arial" w:hAnsi="Arial"/>
          <w:b w:val="0"/>
          <w:sz w:val="22"/>
          <w:szCs w:val="22"/>
        </w:rPr>
        <w:t xml:space="preserve">  in </w:t>
      </w:r>
      <w:r w:rsidRPr="00781F6B">
        <w:rPr>
          <w:rFonts w:ascii="Arial" w:hAnsi="Arial"/>
          <w:b w:val="0"/>
          <w:sz w:val="22"/>
          <w:szCs w:val="22"/>
        </w:rPr>
        <w:t xml:space="preserve"> 2011 already places a rather abrupt and dominant box on top of the original two-storey house.  The proposed forward and rear extensions would exacerbate this.</w:t>
      </w:r>
    </w:p>
    <w:p w14:paraId="3C9695E9" w14:textId="77777777" w:rsidR="003A2F7F" w:rsidRDefault="003A2F7F" w:rsidP="003A2F7F">
      <w:pPr>
        <w:pStyle w:val="Footer"/>
        <w:numPr>
          <w:ilvl w:val="0"/>
          <w:numId w:val="24"/>
        </w:numPr>
        <w:spacing w:before="120" w:line="276" w:lineRule="auto"/>
        <w:rPr>
          <w:rFonts w:ascii="Arial" w:hAnsi="Arial"/>
          <w:sz w:val="22"/>
          <w:szCs w:val="22"/>
        </w:rPr>
      </w:pPr>
      <w:r w:rsidRPr="003A2F7F">
        <w:rPr>
          <w:rFonts w:ascii="Arial" w:hAnsi="Arial"/>
          <w:sz w:val="22"/>
          <w:szCs w:val="22"/>
        </w:rPr>
        <w:t xml:space="preserve">Although this application omits any critical views from Murray Mews, </w:t>
      </w:r>
      <w:proofErr w:type="gramStart"/>
      <w:r w:rsidRPr="003A2F7F">
        <w:rPr>
          <w:rFonts w:ascii="Arial" w:hAnsi="Arial"/>
          <w:sz w:val="22"/>
          <w:szCs w:val="22"/>
        </w:rPr>
        <w:t>it is clear that the</w:t>
      </w:r>
      <w:proofErr w:type="gramEnd"/>
      <w:r w:rsidRPr="003A2F7F">
        <w:rPr>
          <w:rFonts w:ascii="Arial" w:hAnsi="Arial"/>
          <w:sz w:val="22"/>
          <w:szCs w:val="22"/>
        </w:rPr>
        <w:t xml:space="preserve"> front and rear extensions to the current rooftop box would make the additional storey unacceptably prominent and obtrusive.  </w:t>
      </w:r>
    </w:p>
    <w:p w14:paraId="664FB50C" w14:textId="77777777" w:rsidR="003A2F7F" w:rsidRDefault="003A2F7F" w:rsidP="003A2F7F">
      <w:pPr>
        <w:pStyle w:val="Footer"/>
        <w:numPr>
          <w:ilvl w:val="1"/>
          <w:numId w:val="24"/>
        </w:numPr>
        <w:spacing w:before="120" w:line="276" w:lineRule="auto"/>
        <w:rPr>
          <w:rFonts w:ascii="Arial" w:hAnsi="Arial"/>
          <w:sz w:val="22"/>
          <w:szCs w:val="22"/>
        </w:rPr>
      </w:pPr>
      <w:r w:rsidRPr="003A2F7F">
        <w:rPr>
          <w:rFonts w:ascii="Arial" w:hAnsi="Arial"/>
          <w:sz w:val="22"/>
          <w:szCs w:val="22"/>
        </w:rPr>
        <w:t xml:space="preserve">The 2010 application (2010/0893/P) includes a photomontage (albeit from the flattering downhill view rather than the exposed uphill one) and gives a reasonably clear impression of the original rooftop box proposal.  </w:t>
      </w:r>
    </w:p>
    <w:p w14:paraId="56FE41A5" w14:textId="3573331E" w:rsidR="003A2F7F" w:rsidRDefault="003A2F7F" w:rsidP="003A2F7F">
      <w:pPr>
        <w:pStyle w:val="Footer"/>
        <w:numPr>
          <w:ilvl w:val="1"/>
          <w:numId w:val="24"/>
        </w:numPr>
        <w:spacing w:before="120" w:line="276" w:lineRule="auto"/>
        <w:rPr>
          <w:rFonts w:ascii="Arial" w:hAnsi="Arial"/>
          <w:sz w:val="22"/>
          <w:szCs w:val="22"/>
        </w:rPr>
      </w:pPr>
      <w:r w:rsidRPr="003A2F7F">
        <w:rPr>
          <w:rFonts w:ascii="Arial" w:hAnsi="Arial"/>
          <w:sz w:val="22"/>
          <w:szCs w:val="22"/>
        </w:rPr>
        <w:t xml:space="preserve">Had the CAAC </w:t>
      </w:r>
      <w:r>
        <w:rPr>
          <w:rFonts w:ascii="Arial" w:hAnsi="Arial"/>
          <w:sz w:val="22"/>
          <w:szCs w:val="22"/>
        </w:rPr>
        <w:t xml:space="preserve">been asked to </w:t>
      </w:r>
      <w:proofErr w:type="gramStart"/>
      <w:r w:rsidRPr="003A2F7F">
        <w:rPr>
          <w:rFonts w:ascii="Arial" w:hAnsi="Arial"/>
          <w:sz w:val="22"/>
          <w:szCs w:val="22"/>
        </w:rPr>
        <w:t>comment</w:t>
      </w:r>
      <w:r>
        <w:rPr>
          <w:rFonts w:ascii="Arial" w:hAnsi="Arial"/>
          <w:sz w:val="22"/>
          <w:szCs w:val="22"/>
        </w:rPr>
        <w:t xml:space="preserve"> </w:t>
      </w:r>
      <w:r w:rsidRPr="003A2F7F">
        <w:rPr>
          <w:rFonts w:ascii="Arial" w:hAnsi="Arial"/>
          <w:sz w:val="22"/>
          <w:szCs w:val="22"/>
        </w:rPr>
        <w:t xml:space="preserve"> on</w:t>
      </w:r>
      <w:proofErr w:type="gramEnd"/>
      <w:r w:rsidRPr="003A2F7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2010 </w:t>
      </w:r>
      <w:r w:rsidRPr="003A2F7F">
        <w:rPr>
          <w:rFonts w:ascii="Arial" w:hAnsi="Arial"/>
          <w:sz w:val="22"/>
          <w:szCs w:val="22"/>
        </w:rPr>
        <w:t xml:space="preserve">scheme, our response would have been negative. </w:t>
      </w:r>
    </w:p>
    <w:p w14:paraId="0B85085F" w14:textId="7329283C" w:rsidR="003A2F7F" w:rsidRPr="003A2F7F" w:rsidRDefault="003A2F7F" w:rsidP="003A2F7F">
      <w:pPr>
        <w:pStyle w:val="Footer"/>
        <w:numPr>
          <w:ilvl w:val="1"/>
          <w:numId w:val="24"/>
        </w:numPr>
        <w:spacing w:before="120" w:line="276" w:lineRule="auto"/>
        <w:rPr>
          <w:rFonts w:ascii="Arial" w:hAnsi="Arial"/>
          <w:sz w:val="22"/>
          <w:szCs w:val="22"/>
        </w:rPr>
      </w:pPr>
      <w:r w:rsidRPr="003A2F7F">
        <w:rPr>
          <w:rFonts w:ascii="Arial" w:hAnsi="Arial"/>
          <w:sz w:val="22"/>
          <w:szCs w:val="22"/>
        </w:rPr>
        <w:t>The current scheme is too dominant and should be rejected.</w:t>
      </w:r>
    </w:p>
    <w:p w14:paraId="1F82ECE0" w14:textId="77777777" w:rsidR="00781F6B" w:rsidRPr="00781F6B" w:rsidRDefault="00781F6B" w:rsidP="00781F6B"/>
    <w:p w14:paraId="3ACEA312" w14:textId="62CD87F4" w:rsidR="00FC5E01" w:rsidRPr="001F3506" w:rsidRDefault="00933281" w:rsidP="0003789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3506">
        <w:rPr>
          <w:rFonts w:ascii="Arial" w:hAnsi="Arial" w:cs="Arial"/>
          <w:sz w:val="22"/>
          <w:szCs w:val="22"/>
          <w:lang w:val="en-GB"/>
        </w:rPr>
        <w:object w:dxaOrig="4181" w:dyaOrig="3561" w14:anchorId="63A53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66pt" o:ole="" fillcolor="window">
            <v:imagedata r:id="rId7" o:title=""/>
          </v:shape>
          <o:OLEObject Type="Embed" ProgID="Word.Picture.8" ShapeID="_x0000_i1025" DrawAspect="Content" ObjectID="_1802359827" r:id="rId8"/>
        </w:object>
      </w:r>
    </w:p>
    <w:p w14:paraId="0F5CA4C7" w14:textId="77777777" w:rsidR="00FC5E01" w:rsidRPr="002F02D6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2A265B" w14:textId="3AB87DE8" w:rsidR="006E6A90" w:rsidRPr="00933281" w:rsidRDefault="00FC5E01" w:rsidP="001473B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F02D6">
        <w:rPr>
          <w:rFonts w:ascii="Arial" w:hAnsi="Arial" w:cs="Arial"/>
          <w:b/>
          <w:sz w:val="22"/>
          <w:szCs w:val="22"/>
        </w:rPr>
        <w:t>Signed:</w:t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</w:r>
      <w:r w:rsidRPr="002F02D6">
        <w:rPr>
          <w:rFonts w:ascii="Arial" w:hAnsi="Arial" w:cs="Arial"/>
          <w:b/>
          <w:sz w:val="22"/>
          <w:szCs w:val="22"/>
        </w:rPr>
        <w:tab/>
        <w:t>Date</w:t>
      </w:r>
      <w:proofErr w:type="gramStart"/>
      <w:r w:rsidRPr="002F02D6">
        <w:rPr>
          <w:rFonts w:ascii="Arial" w:hAnsi="Arial" w:cs="Arial"/>
          <w:b/>
          <w:sz w:val="22"/>
          <w:szCs w:val="22"/>
        </w:rPr>
        <w:t xml:space="preserve">: </w:t>
      </w:r>
      <w:r w:rsidR="00684F26" w:rsidRPr="002F02D6">
        <w:rPr>
          <w:rFonts w:ascii="Arial" w:hAnsi="Arial" w:cs="Arial"/>
          <w:b/>
          <w:sz w:val="22"/>
          <w:szCs w:val="22"/>
        </w:rPr>
        <w:t xml:space="preserve"> </w:t>
      </w:r>
      <w:r w:rsidR="00933281" w:rsidRPr="00933281">
        <w:rPr>
          <w:rFonts w:ascii="Arial" w:hAnsi="Arial" w:cs="Arial"/>
          <w:bCs/>
          <w:sz w:val="22"/>
          <w:szCs w:val="22"/>
        </w:rPr>
        <w:t>26</w:t>
      </w:r>
      <w:proofErr w:type="gramEnd"/>
      <w:r w:rsidR="00933281" w:rsidRPr="00933281">
        <w:rPr>
          <w:rFonts w:ascii="Arial" w:hAnsi="Arial" w:cs="Arial"/>
          <w:bCs/>
          <w:sz w:val="22"/>
          <w:szCs w:val="22"/>
        </w:rPr>
        <w:t xml:space="preserve"> February 2025</w:t>
      </w:r>
    </w:p>
    <w:p w14:paraId="1C0E5684" w14:textId="77777777" w:rsidR="00FC5E01" w:rsidRPr="002F02D6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David Blagbrough</w:t>
      </w:r>
    </w:p>
    <w:p w14:paraId="6D19B754" w14:textId="77777777" w:rsidR="006E6A90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Chair</w:t>
      </w:r>
    </w:p>
    <w:p w14:paraId="31E2C4D0" w14:textId="79BE768A" w:rsidR="00FE64E9" w:rsidRPr="002F02D6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2F02D6">
        <w:rPr>
          <w:rFonts w:ascii="Arial" w:hAnsi="Arial" w:cs="Arial"/>
          <w:sz w:val="22"/>
          <w:szCs w:val="22"/>
        </w:rPr>
        <w:t>Camden Square CAAC</w:t>
      </w:r>
    </w:p>
    <w:sectPr w:rsidR="00FE64E9" w:rsidRPr="002F02D6" w:rsidSect="00F65C03">
      <w:headerReference w:type="default" r:id="rId9"/>
      <w:pgSz w:w="11909" w:h="16834" w:code="9"/>
      <w:pgMar w:top="1440" w:right="1800" w:bottom="1325" w:left="1800" w:header="706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328F" w14:textId="77777777" w:rsidR="00781F6B" w:rsidRDefault="00781F6B">
      <w:r>
        <w:separator/>
      </w:r>
    </w:p>
  </w:endnote>
  <w:endnote w:type="continuationSeparator" w:id="0">
    <w:p w14:paraId="11103EF5" w14:textId="77777777" w:rsidR="00781F6B" w:rsidRDefault="007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coal">
    <w:altName w:val="Cambria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022F" w14:textId="77777777" w:rsidR="00781F6B" w:rsidRDefault="00781F6B">
      <w:r>
        <w:separator/>
      </w:r>
    </w:p>
  </w:footnote>
  <w:footnote w:type="continuationSeparator" w:id="0">
    <w:p w14:paraId="622D3F4F" w14:textId="77777777" w:rsidR="00781F6B" w:rsidRDefault="0078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DA1C" w14:textId="77777777" w:rsidR="00962FC2" w:rsidRDefault="00962FC2">
    <w:pPr>
      <w:pStyle w:val="Header"/>
      <w:jc w:val="center"/>
      <w:rPr>
        <w:rFonts w:ascii="Arial" w:hAnsi="Arial"/>
        <w:b/>
        <w:sz w:val="28"/>
      </w:rPr>
    </w:pPr>
  </w:p>
  <w:p w14:paraId="3B1351A5" w14:textId="77777777" w:rsidR="00962FC2" w:rsidRDefault="00962FC2">
    <w:pPr>
      <w:pStyle w:val="Header"/>
      <w:jc w:val="center"/>
      <w:rPr>
        <w:rFonts w:ascii="Arial" w:hAnsi="Arial"/>
        <w:b/>
        <w:sz w:val="28"/>
      </w:rPr>
    </w:pPr>
  </w:p>
  <w:p w14:paraId="6F2FE8F3" w14:textId="77777777" w:rsidR="001473B5" w:rsidRDefault="001473B5">
    <w:pPr>
      <w:pStyle w:val="Header"/>
      <w:jc w:val="center"/>
      <w:rPr>
        <w:rFonts w:ascii="Arial" w:hAnsi="Arial"/>
        <w:b/>
        <w:sz w:val="28"/>
      </w:rPr>
    </w:pPr>
  </w:p>
  <w:p w14:paraId="1C08B375" w14:textId="77777777" w:rsidR="00962FC2" w:rsidRDefault="00962FC2" w:rsidP="001473B5">
    <w:pPr>
      <w:pStyle w:val="Header"/>
      <w:spacing w:after="24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Camden Square Conservation Area Advisory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2A4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493C3A"/>
    <w:multiLevelType w:val="multilevel"/>
    <w:tmpl w:val="26167C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05D15"/>
    <w:multiLevelType w:val="multilevel"/>
    <w:tmpl w:val="DE865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8CE5524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5F65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976E5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956C2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AC3101"/>
    <w:multiLevelType w:val="multilevel"/>
    <w:tmpl w:val="B3705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F6AF9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FE15117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8510138"/>
    <w:multiLevelType w:val="multilevel"/>
    <w:tmpl w:val="8E364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8E6080"/>
    <w:multiLevelType w:val="multilevel"/>
    <w:tmpl w:val="E9365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A944B89"/>
    <w:multiLevelType w:val="multilevel"/>
    <w:tmpl w:val="06F2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1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9421A3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A90480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39A7E67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AC002A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1EA0CA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620651A8"/>
    <w:multiLevelType w:val="multilevel"/>
    <w:tmpl w:val="D290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1E4630"/>
    <w:multiLevelType w:val="multilevel"/>
    <w:tmpl w:val="573E5F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204AB5"/>
    <w:multiLevelType w:val="multilevel"/>
    <w:tmpl w:val="FE1AD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74BD393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A5321FA"/>
    <w:multiLevelType w:val="multilevel"/>
    <w:tmpl w:val="40904F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22785671">
    <w:abstractNumId w:val="11"/>
  </w:num>
  <w:num w:numId="2" w16cid:durableId="1719277472">
    <w:abstractNumId w:val="12"/>
  </w:num>
  <w:num w:numId="3" w16cid:durableId="475995166">
    <w:abstractNumId w:val="13"/>
  </w:num>
  <w:num w:numId="4" w16cid:durableId="564493303">
    <w:abstractNumId w:val="17"/>
  </w:num>
  <w:num w:numId="5" w16cid:durableId="663509236">
    <w:abstractNumId w:val="19"/>
  </w:num>
  <w:num w:numId="6" w16cid:durableId="1403024626">
    <w:abstractNumId w:val="18"/>
  </w:num>
  <w:num w:numId="7" w16cid:durableId="767848039">
    <w:abstractNumId w:val="8"/>
  </w:num>
  <w:num w:numId="8" w16cid:durableId="762066757">
    <w:abstractNumId w:val="9"/>
  </w:num>
  <w:num w:numId="9" w16cid:durableId="1076047784">
    <w:abstractNumId w:val="22"/>
  </w:num>
  <w:num w:numId="10" w16cid:durableId="802843804">
    <w:abstractNumId w:val="15"/>
  </w:num>
  <w:num w:numId="11" w16cid:durableId="871846738">
    <w:abstractNumId w:val="2"/>
  </w:num>
  <w:num w:numId="12" w16cid:durableId="736785713">
    <w:abstractNumId w:val="10"/>
  </w:num>
  <w:num w:numId="13" w16cid:durableId="360516662">
    <w:abstractNumId w:val="7"/>
  </w:num>
  <w:num w:numId="14" w16cid:durableId="211313460">
    <w:abstractNumId w:val="4"/>
  </w:num>
  <w:num w:numId="15" w16cid:durableId="1263875922">
    <w:abstractNumId w:val="6"/>
  </w:num>
  <w:num w:numId="16" w16cid:durableId="2027439799">
    <w:abstractNumId w:val="0"/>
  </w:num>
  <w:num w:numId="17" w16cid:durableId="533929380">
    <w:abstractNumId w:val="23"/>
  </w:num>
  <w:num w:numId="18" w16cid:durableId="1414429958">
    <w:abstractNumId w:val="21"/>
  </w:num>
  <w:num w:numId="19" w16cid:durableId="1699768974">
    <w:abstractNumId w:val="20"/>
  </w:num>
  <w:num w:numId="20" w16cid:durableId="1171021740">
    <w:abstractNumId w:val="14"/>
  </w:num>
  <w:num w:numId="21" w16cid:durableId="798036733">
    <w:abstractNumId w:val="16"/>
  </w:num>
  <w:num w:numId="22" w16cid:durableId="1079518572">
    <w:abstractNumId w:val="3"/>
  </w:num>
  <w:num w:numId="23" w16cid:durableId="170723376">
    <w:abstractNumId w:val="5"/>
  </w:num>
  <w:num w:numId="24" w16cid:durableId="48184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B"/>
    <w:rsid w:val="00025032"/>
    <w:rsid w:val="00031F45"/>
    <w:rsid w:val="00037890"/>
    <w:rsid w:val="00061989"/>
    <w:rsid w:val="00077A25"/>
    <w:rsid w:val="000E47A6"/>
    <w:rsid w:val="00126A89"/>
    <w:rsid w:val="00135B24"/>
    <w:rsid w:val="001473B5"/>
    <w:rsid w:val="0016429E"/>
    <w:rsid w:val="001812A6"/>
    <w:rsid w:val="00192BBA"/>
    <w:rsid w:val="001F3506"/>
    <w:rsid w:val="002477D0"/>
    <w:rsid w:val="00262D33"/>
    <w:rsid w:val="00267313"/>
    <w:rsid w:val="00291294"/>
    <w:rsid w:val="002E0C07"/>
    <w:rsid w:val="002F02D6"/>
    <w:rsid w:val="003A286B"/>
    <w:rsid w:val="003A2F7F"/>
    <w:rsid w:val="003A4840"/>
    <w:rsid w:val="003D25D0"/>
    <w:rsid w:val="004458AF"/>
    <w:rsid w:val="00467825"/>
    <w:rsid w:val="00496730"/>
    <w:rsid w:val="004B077C"/>
    <w:rsid w:val="005778A2"/>
    <w:rsid w:val="005C45AA"/>
    <w:rsid w:val="005F54A0"/>
    <w:rsid w:val="00605AC4"/>
    <w:rsid w:val="00632169"/>
    <w:rsid w:val="00684F26"/>
    <w:rsid w:val="00685D40"/>
    <w:rsid w:val="006E6A90"/>
    <w:rsid w:val="00707BDC"/>
    <w:rsid w:val="007504BA"/>
    <w:rsid w:val="00750B03"/>
    <w:rsid w:val="00781F6B"/>
    <w:rsid w:val="007E3383"/>
    <w:rsid w:val="00855831"/>
    <w:rsid w:val="00861F14"/>
    <w:rsid w:val="00872BF2"/>
    <w:rsid w:val="00886003"/>
    <w:rsid w:val="00887284"/>
    <w:rsid w:val="00892561"/>
    <w:rsid w:val="00933281"/>
    <w:rsid w:val="00954928"/>
    <w:rsid w:val="00962FC2"/>
    <w:rsid w:val="009762E1"/>
    <w:rsid w:val="00981003"/>
    <w:rsid w:val="00994625"/>
    <w:rsid w:val="009A4251"/>
    <w:rsid w:val="009F2482"/>
    <w:rsid w:val="009F557B"/>
    <w:rsid w:val="00A57AE0"/>
    <w:rsid w:val="00A769C1"/>
    <w:rsid w:val="00AA6CFD"/>
    <w:rsid w:val="00AB4B93"/>
    <w:rsid w:val="00AC25FD"/>
    <w:rsid w:val="00B439BF"/>
    <w:rsid w:val="00B50223"/>
    <w:rsid w:val="00BA5AF1"/>
    <w:rsid w:val="00BB2B51"/>
    <w:rsid w:val="00BD49DE"/>
    <w:rsid w:val="00CB397F"/>
    <w:rsid w:val="00CD5403"/>
    <w:rsid w:val="00D12352"/>
    <w:rsid w:val="00D74C33"/>
    <w:rsid w:val="00D9624B"/>
    <w:rsid w:val="00DA1A0C"/>
    <w:rsid w:val="00DF11EA"/>
    <w:rsid w:val="00EC5131"/>
    <w:rsid w:val="00EC53B7"/>
    <w:rsid w:val="00ED75A0"/>
    <w:rsid w:val="00F537FA"/>
    <w:rsid w:val="00F65C03"/>
    <w:rsid w:val="00FB60B5"/>
    <w:rsid w:val="00FB7910"/>
    <w:rsid w:val="00FC5E01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B9227"/>
  <w15:docId w15:val="{B44A2E30-E74C-49C6-920D-11492CC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C03"/>
    <w:rPr>
      <w:lang w:val="en-US" w:eastAsia="en-US"/>
    </w:rPr>
  </w:style>
  <w:style w:type="paragraph" w:styleId="Heading1">
    <w:name w:val="heading 1"/>
    <w:basedOn w:val="Normal"/>
    <w:next w:val="Normal"/>
    <w:qFormat/>
    <w:rsid w:val="00F65C0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65C03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C03"/>
    <w:rPr>
      <w:color w:val="0000FF"/>
      <w:u w:val="single"/>
    </w:rPr>
  </w:style>
  <w:style w:type="paragraph" w:styleId="Header">
    <w:name w:val="header"/>
    <w:basedOn w:val="Normal"/>
    <w:rsid w:val="00F65C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5C0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65C03"/>
    <w:pPr>
      <w:spacing w:before="120"/>
      <w:ind w:left="360"/>
    </w:pPr>
    <w:rPr>
      <w:rFonts w:ascii="Arial" w:hAnsi="Arial"/>
      <w:sz w:val="24"/>
    </w:rPr>
  </w:style>
  <w:style w:type="paragraph" w:styleId="BodyText">
    <w:name w:val="Body Text"/>
    <w:basedOn w:val="Normal"/>
    <w:rsid w:val="00F65C03"/>
    <w:rPr>
      <w:rFonts w:ascii="Charcoal" w:eastAsia="Times" w:hAnsi="Charcoal"/>
      <w:b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0C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6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4E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\Documents\Custom%20Office%20Templates\CAAC%20Com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CAAC Coments Template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Murray Street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Murray Street</dc:title>
  <dc:creator>David Blagbrough</dc:creator>
  <cp:lastModifiedBy>David Blagbrough</cp:lastModifiedBy>
  <cp:revision>1</cp:revision>
  <cp:lastPrinted>2016-02-16T23:40:00Z</cp:lastPrinted>
  <dcterms:created xsi:type="dcterms:W3CDTF">2025-03-01T18:18:00Z</dcterms:created>
  <dcterms:modified xsi:type="dcterms:W3CDTF">2025-03-01T18:44:00Z</dcterms:modified>
</cp:coreProperties>
</file>