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5C05" w14:textId="77777777" w:rsidR="003F024A" w:rsidRDefault="009D7B21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D7B21">
        <w:rPr>
          <w:rFonts w:ascii="Arial" w:hAnsi="Arial" w:cs="Arial"/>
          <w:color w:val="1F1F1F"/>
          <w:sz w:val="24"/>
          <w:szCs w:val="24"/>
          <w:shd w:val="clear" w:color="auto" w:fill="FFFFFF"/>
        </w:rPr>
        <w:t>2024/1145/P 14 Blackburn Road</w:t>
      </w:r>
      <w:r w:rsidR="003F024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</w:t>
      </w:r>
    </w:p>
    <w:p w14:paraId="03445B64" w14:textId="5FEB6071" w:rsidR="004537E5" w:rsidRPr="009D7B21" w:rsidRDefault="00AC2BC1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Comments/Support</w:t>
      </w:r>
      <w:r w:rsidR="003F024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from Fortune Green and West Hampstead NDF</w:t>
      </w:r>
    </w:p>
    <w:p w14:paraId="553A9D30" w14:textId="5A91FEBB" w:rsidR="001E2FFE" w:rsidRDefault="009D7B21" w:rsidP="001E2FFE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D7B2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NDF recognises the interaction between this development and the larger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O2 </w:t>
      </w:r>
      <w:r w:rsidR="0007303A">
        <w:rPr>
          <w:rFonts w:ascii="Arial" w:hAnsi="Arial" w:cs="Arial"/>
          <w:color w:val="1F1F1F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entre redevelopment but understands that </w:t>
      </w:r>
      <w:r w:rsidR="0007303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there is a basic </w:t>
      </w:r>
      <w:r w:rsidR="00D328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planning </w:t>
      </w:r>
      <w:r w:rsidR="0007303A">
        <w:rPr>
          <w:rFonts w:ascii="Arial" w:hAnsi="Arial" w:cs="Arial"/>
          <w:color w:val="1F1F1F"/>
          <w:sz w:val="24"/>
          <w:szCs w:val="24"/>
          <w:shd w:val="clear" w:color="auto" w:fill="FFFFFF"/>
        </w:rPr>
        <w:t>principle that each application should be dealt with on its own merits.</w:t>
      </w:r>
      <w:r w:rsidR="001E2FFE" w:rsidRPr="001E2FF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1E2FFE">
        <w:rPr>
          <w:rFonts w:ascii="Arial" w:hAnsi="Arial" w:cs="Arial"/>
          <w:color w:val="1F1F1F"/>
          <w:sz w:val="24"/>
          <w:szCs w:val="24"/>
          <w:shd w:val="clear" w:color="auto" w:fill="FFFFFF"/>
        </w:rPr>
        <w:t>However, there are some comparisons/interfaces between the two schemes that warrant consideration</w:t>
      </w:r>
      <w:r w:rsidR="00F0712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</w:t>
      </w:r>
      <w:r w:rsidR="00CA0B9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and </w:t>
      </w:r>
      <w:r w:rsidR="00F0712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these are </w:t>
      </w:r>
      <w:r w:rsidR="00A022B8">
        <w:rPr>
          <w:rFonts w:ascii="Arial" w:hAnsi="Arial" w:cs="Arial"/>
          <w:color w:val="1F1F1F"/>
          <w:sz w:val="24"/>
          <w:szCs w:val="24"/>
          <w:shd w:val="clear" w:color="auto" w:fill="FFFFFF"/>
        </w:rPr>
        <w:t>mentioned</w:t>
      </w:r>
      <w:r w:rsidR="00F0712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below.</w:t>
      </w:r>
      <w:r w:rsidR="003F024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 </w:t>
      </w:r>
    </w:p>
    <w:p w14:paraId="002C8591" w14:textId="604EEA3D" w:rsidR="0007303A" w:rsidRDefault="0007303A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NDF has been generally supportive of an earlier scheme </w:t>
      </w:r>
      <w:r w:rsidR="00F07126">
        <w:rPr>
          <w:rFonts w:ascii="Arial" w:hAnsi="Arial" w:cs="Arial"/>
          <w:color w:val="1F1F1F"/>
          <w:sz w:val="24"/>
          <w:szCs w:val="24"/>
          <w:shd w:val="clear" w:color="auto" w:fill="FFFFFF"/>
        </w:rPr>
        <w:t>on this site</w:t>
      </w:r>
      <w:r w:rsidR="00305FE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and </w:t>
      </w:r>
      <w:r w:rsidR="00305FE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of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run up to this one, </w:t>
      </w:r>
      <w:r w:rsidR="006E2B5C">
        <w:rPr>
          <w:rFonts w:ascii="Arial" w:hAnsi="Arial" w:cs="Arial"/>
          <w:color w:val="1F1F1F"/>
          <w:sz w:val="24"/>
          <w:szCs w:val="24"/>
          <w:shd w:val="clear" w:color="auto" w:fill="FFFFFF"/>
        </w:rPr>
        <w:t>given the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opportunity to improve aspects of Blackburn Road</w:t>
      </w:r>
      <w:r w:rsidR="003C1513">
        <w:rPr>
          <w:rFonts w:ascii="Arial" w:hAnsi="Arial" w:cs="Arial"/>
          <w:color w:val="1F1F1F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>notably, increased</w:t>
      </w:r>
      <w:r w:rsidR="00D328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housing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provision</w:t>
      </w:r>
      <w:r w:rsidR="00D32851">
        <w:rPr>
          <w:rFonts w:ascii="Arial" w:hAnsi="Arial" w:cs="Arial"/>
          <w:color w:val="1F1F1F"/>
          <w:sz w:val="24"/>
          <w:szCs w:val="24"/>
          <w:shd w:val="clear" w:color="auto" w:fill="FFFFFF"/>
        </w:rPr>
        <w:t>, maintenance of the commercial premises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and local jobs</w:t>
      </w:r>
      <w:r w:rsidR="00D328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</w:t>
      </w:r>
      <w:r w:rsidR="006E2B5C">
        <w:rPr>
          <w:rFonts w:ascii="Arial" w:hAnsi="Arial" w:cs="Arial"/>
          <w:color w:val="1F1F1F"/>
          <w:sz w:val="24"/>
          <w:szCs w:val="24"/>
          <w:shd w:val="clear" w:color="auto" w:fill="FFFFFF"/>
        </w:rPr>
        <w:t>improved pedestrian access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</w:t>
      </w:r>
      <w:r w:rsidR="00056C4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architectural improvements,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increased flow of pedestrians</w:t>
      </w:r>
      <w:r w:rsidR="00056C4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and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deterrence of low life</w:t>
      </w:r>
      <w:r w:rsidR="00D32851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</w:p>
    <w:p w14:paraId="2E8496C5" w14:textId="171F28B2" w:rsidR="00025DA3" w:rsidRDefault="00D32851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Th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is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scheme largely meets th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se ideals. </w:t>
      </w:r>
    </w:p>
    <w:p w14:paraId="4C93515E" w14:textId="5808A9C8" w:rsidR="00D32851" w:rsidRDefault="00D32851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NDF has been pressing for action 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n the West Hampstead Improvement Area and Blackburn Road has always appeared to be the ripe for improvement. This scheme 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ould achieve that relatively quickly</w:t>
      </w:r>
      <w:r w:rsidR="00E90A36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It seems clear that </w:t>
      </w:r>
      <w:r w:rsidR="00025DA3">
        <w:rPr>
          <w:rFonts w:ascii="Arial" w:hAnsi="Arial" w:cs="Arial"/>
          <w:color w:val="1F1F1F"/>
          <w:sz w:val="24"/>
          <w:szCs w:val="24"/>
          <w:shd w:val="clear" w:color="auto" w:fill="FFFFFF"/>
        </w:rPr>
        <w:t>the O2 Centre scheme will not be active at this end of Blackburn Road within 10 to 15 years, or more.</w:t>
      </w:r>
    </w:p>
    <w:p w14:paraId="6BCDD7A6" w14:textId="49FA5404" w:rsidR="00025DA3" w:rsidRDefault="00025DA3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The NDF is always concerned about the height of new schemes. This scheme appears to be acceptable in comparison with neighbouring buildings and</w:t>
      </w:r>
      <w:r w:rsidR="00DC411B">
        <w:rPr>
          <w:rFonts w:ascii="Arial" w:hAnsi="Arial" w:cs="Arial"/>
          <w:color w:val="1F1F1F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5B4F2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given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the width of Blackburn Road</w:t>
      </w:r>
      <w:r w:rsidR="005B4F2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</w:t>
      </w:r>
      <w:r w:rsidR="00DC411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still </w:t>
      </w:r>
      <w:r w:rsidR="005B4F29">
        <w:rPr>
          <w:rFonts w:ascii="Arial" w:hAnsi="Arial" w:cs="Arial"/>
          <w:color w:val="1F1F1F"/>
          <w:sz w:val="24"/>
          <w:szCs w:val="24"/>
          <w:shd w:val="clear" w:color="auto" w:fill="FFFFFF"/>
        </w:rPr>
        <w:t>not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5B4F2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overly overbearing on neighbours. </w:t>
      </w:r>
    </w:p>
    <w:p w14:paraId="077B4AFC" w14:textId="7841CB34" w:rsidR="005B4F29" w:rsidRDefault="005B4F29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595A8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NDF </w:t>
      </w:r>
      <w:r w:rsidR="00595A83" w:rsidRPr="00595A8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notes that provision of car parking for residents would be contrary to </w:t>
      </w:r>
      <w:r w:rsidRPr="00595A83">
        <w:rPr>
          <w:rFonts w:ascii="Arial" w:hAnsi="Arial" w:cs="Arial"/>
          <w:color w:val="1F1F1F"/>
          <w:sz w:val="24"/>
          <w:szCs w:val="24"/>
          <w:shd w:val="clear" w:color="auto" w:fill="FFFFFF"/>
        </w:rPr>
        <w:t>current Camden policy</w:t>
      </w:r>
      <w:r w:rsidR="00595A83" w:rsidRPr="00595A83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given the site’s proximity to West Hampstead’s stations</w:t>
      </w:r>
      <w:r w:rsidR="00E163D3" w:rsidRPr="00595A83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</w:p>
    <w:p w14:paraId="106CAC05" w14:textId="20E641BB" w:rsidR="00C24D12" w:rsidRDefault="00C24D12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In regard to</w:t>
      </w:r>
      <w:proofErr w:type="gramEnd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provision of </w:t>
      </w:r>
      <w:r w:rsidR="001E32EF">
        <w:rPr>
          <w:rFonts w:ascii="Arial" w:hAnsi="Arial" w:cs="Arial"/>
          <w:color w:val="1F1F1F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ection 106 funding for improving access to </w:t>
      </w:r>
      <w:r w:rsidR="001E32EF">
        <w:rPr>
          <w:rFonts w:ascii="Arial" w:hAnsi="Arial" w:cs="Arial"/>
          <w:color w:val="1F1F1F"/>
          <w:sz w:val="24"/>
          <w:szCs w:val="24"/>
          <w:shd w:val="clear" w:color="auto" w:fill="FFFFFF"/>
        </w:rPr>
        <w:t>W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est Hampstead and Finchley Road Underground stations, it is our understanding that the O2 centre scheme contribution is not dependent on the acquisition and development of 14 Blackburn Road</w:t>
      </w:r>
      <w:r w:rsidR="003F024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 We understand that the developers of this application have made good contact with </w:t>
      </w:r>
      <w:r w:rsidR="00071C6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Transport for </w:t>
      </w:r>
      <w:r w:rsidR="003F024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London and are cognisant and compliant with </w:t>
      </w:r>
      <w:r w:rsidR="00071C69">
        <w:rPr>
          <w:rFonts w:ascii="Arial" w:hAnsi="Arial" w:cs="Arial"/>
          <w:color w:val="1F1F1F"/>
          <w:sz w:val="24"/>
          <w:szCs w:val="24"/>
          <w:shd w:val="clear" w:color="auto" w:fill="FFFFFF"/>
        </w:rPr>
        <w:t>TfL’s</w:t>
      </w:r>
      <w:r w:rsidR="003F024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plans for improved access </w:t>
      </w:r>
      <w:r w:rsidR="00071C69">
        <w:rPr>
          <w:rFonts w:ascii="Arial" w:hAnsi="Arial" w:cs="Arial"/>
          <w:color w:val="1F1F1F"/>
          <w:sz w:val="24"/>
          <w:szCs w:val="24"/>
          <w:shd w:val="clear" w:color="auto" w:fill="FFFFFF"/>
        </w:rPr>
        <w:t>at</w:t>
      </w:r>
      <w:r w:rsidR="003F024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West Hampstead Station.   </w:t>
      </w:r>
    </w:p>
    <w:p w14:paraId="0BCC0B04" w14:textId="77777777" w:rsidR="003F024A" w:rsidRDefault="003F024A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sectPr w:rsidR="003F0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1"/>
    <w:rsid w:val="00025DA3"/>
    <w:rsid w:val="00056C46"/>
    <w:rsid w:val="00071C69"/>
    <w:rsid w:val="0007303A"/>
    <w:rsid w:val="00104C93"/>
    <w:rsid w:val="00154C24"/>
    <w:rsid w:val="001E2FFE"/>
    <w:rsid w:val="001E32EF"/>
    <w:rsid w:val="002D3DC2"/>
    <w:rsid w:val="002E4227"/>
    <w:rsid w:val="00305FEB"/>
    <w:rsid w:val="003C1513"/>
    <w:rsid w:val="003E408D"/>
    <w:rsid w:val="003F024A"/>
    <w:rsid w:val="004537E5"/>
    <w:rsid w:val="004B231C"/>
    <w:rsid w:val="005032D5"/>
    <w:rsid w:val="00553EC9"/>
    <w:rsid w:val="00595A83"/>
    <w:rsid w:val="005B4F29"/>
    <w:rsid w:val="006523F3"/>
    <w:rsid w:val="006C4233"/>
    <w:rsid w:val="006E2B5C"/>
    <w:rsid w:val="009D7B21"/>
    <w:rsid w:val="009F0ED2"/>
    <w:rsid w:val="00A022B8"/>
    <w:rsid w:val="00A76EEF"/>
    <w:rsid w:val="00AC2BC1"/>
    <w:rsid w:val="00B725DB"/>
    <w:rsid w:val="00C24D12"/>
    <w:rsid w:val="00CA0B96"/>
    <w:rsid w:val="00CF3B4C"/>
    <w:rsid w:val="00D32851"/>
    <w:rsid w:val="00D40E0A"/>
    <w:rsid w:val="00D86850"/>
    <w:rsid w:val="00DC411B"/>
    <w:rsid w:val="00DF307E"/>
    <w:rsid w:val="00E163D3"/>
    <w:rsid w:val="00E315C6"/>
    <w:rsid w:val="00E74510"/>
    <w:rsid w:val="00E81DB6"/>
    <w:rsid w:val="00E82364"/>
    <w:rsid w:val="00E90A36"/>
    <w:rsid w:val="00ED0B0D"/>
    <w:rsid w:val="00F07126"/>
    <w:rsid w:val="00F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900B"/>
  <w15:chartTrackingRefBased/>
  <w15:docId w15:val="{BFEC2152-95A6-4465-91CC-4BA33170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Jackson</dc:creator>
  <cp:keywords/>
  <dc:description/>
  <cp:lastModifiedBy>Nick Jackson</cp:lastModifiedBy>
  <cp:revision>2</cp:revision>
  <cp:lastPrinted>2025-01-16T13:52:00Z</cp:lastPrinted>
  <dcterms:created xsi:type="dcterms:W3CDTF">2025-01-19T14:49:00Z</dcterms:created>
  <dcterms:modified xsi:type="dcterms:W3CDTF">2025-01-19T14:49:00Z</dcterms:modified>
</cp:coreProperties>
</file>