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82DBDF" w14:textId="09F86D34" w:rsidR="0071449A" w:rsidRPr="0071449A" w:rsidRDefault="0071449A" w:rsidP="00E72BEB">
      <w:pPr>
        <w:autoSpaceDE w:val="0"/>
        <w:autoSpaceDN w:val="0"/>
        <w:rPr>
          <w:rFonts w:asciiTheme="minorHAnsi" w:hAnsiTheme="minorHAnsi" w:cstheme="minorHAnsi"/>
          <w:shd w:val="clear" w:color="auto" w:fill="FFFFFF"/>
        </w:rPr>
      </w:pPr>
      <w:r w:rsidRPr="0071449A">
        <w:rPr>
          <w:rFonts w:asciiTheme="minorHAnsi" w:hAnsiTheme="minorHAnsi" w:cstheme="minorHAnsi"/>
          <w:shd w:val="clear" w:color="auto" w:fill="FFFFFF"/>
        </w:rPr>
        <w:t>2024/2662/P</w:t>
      </w:r>
    </w:p>
    <w:p w14:paraId="1A8207C9" w14:textId="3F4F5A01" w:rsidR="0071449A" w:rsidRDefault="0071449A" w:rsidP="00E72BEB">
      <w:pPr>
        <w:autoSpaceDE w:val="0"/>
        <w:autoSpaceDN w:val="0"/>
        <w:rPr>
          <w:rFonts w:asciiTheme="minorHAnsi" w:hAnsiTheme="minorHAnsi" w:cstheme="minorHAnsi"/>
          <w:shd w:val="clear" w:color="auto" w:fill="FFFFFF"/>
        </w:rPr>
      </w:pPr>
    </w:p>
    <w:p w14:paraId="623CBEDD" w14:textId="3EF787D9" w:rsidR="007D0EBE" w:rsidRDefault="007D0EBE" w:rsidP="00E72BEB">
      <w:pPr>
        <w:autoSpaceDE w:val="0"/>
        <w:autoSpaceDN w:val="0"/>
        <w:rPr>
          <w:rFonts w:asciiTheme="minorHAnsi" w:hAnsiTheme="minorHAnsi" w:cstheme="minorHAnsi"/>
          <w:shd w:val="clear" w:color="auto" w:fill="FFFFFF"/>
        </w:rPr>
      </w:pPr>
      <w:r>
        <w:rPr>
          <w:rFonts w:asciiTheme="minorHAnsi" w:hAnsiTheme="minorHAnsi" w:cstheme="minorHAnsi"/>
          <w:shd w:val="clear" w:color="auto" w:fill="FFFFFF"/>
        </w:rPr>
        <w:t>The Lodge, North End Avenue, Hampstead</w:t>
      </w:r>
    </w:p>
    <w:p w14:paraId="673C0C8E" w14:textId="77777777" w:rsidR="007D0EBE" w:rsidRPr="0071449A" w:rsidRDefault="007D0EBE" w:rsidP="00E72BEB">
      <w:pPr>
        <w:autoSpaceDE w:val="0"/>
        <w:autoSpaceDN w:val="0"/>
        <w:rPr>
          <w:rFonts w:asciiTheme="minorHAnsi" w:hAnsiTheme="minorHAnsi" w:cstheme="minorHAnsi"/>
          <w:shd w:val="clear" w:color="auto" w:fill="FFFFFF"/>
        </w:rPr>
      </w:pPr>
    </w:p>
    <w:p w14:paraId="5546B2EF" w14:textId="2527591B" w:rsidR="0071449A" w:rsidRPr="0071449A" w:rsidRDefault="007D0EBE" w:rsidP="00E72BEB">
      <w:pPr>
        <w:pBdr>
          <w:bottom w:val="single" w:sz="12" w:space="1" w:color="auto"/>
        </w:pBdr>
        <w:autoSpaceDE w:val="0"/>
        <w:autoSpaceDN w:val="0"/>
        <w:rPr>
          <w:rFonts w:asciiTheme="minorHAnsi" w:hAnsiTheme="minorHAnsi" w:cstheme="minorHAnsi"/>
          <w:shd w:val="clear" w:color="auto" w:fill="FFFFFF"/>
        </w:rPr>
      </w:pPr>
      <w:r>
        <w:rPr>
          <w:rFonts w:asciiTheme="minorHAnsi" w:hAnsiTheme="minorHAnsi" w:cstheme="minorHAnsi"/>
          <w:shd w:val="clear" w:color="auto" w:fill="FFFFFF"/>
        </w:rPr>
        <w:t xml:space="preserve">Officer: </w:t>
      </w:r>
      <w:r w:rsidR="0071449A" w:rsidRPr="0071449A">
        <w:rPr>
          <w:rFonts w:asciiTheme="minorHAnsi" w:hAnsiTheme="minorHAnsi" w:cstheme="minorHAnsi"/>
          <w:shd w:val="clear" w:color="auto" w:fill="FFFFFF"/>
        </w:rPr>
        <w:t>Matthew Kitchener</w:t>
      </w:r>
    </w:p>
    <w:p w14:paraId="776E8184" w14:textId="69A7B02B" w:rsidR="007D0EBE" w:rsidRDefault="007D0EBE" w:rsidP="00E72BEB">
      <w:pPr>
        <w:autoSpaceDE w:val="0"/>
        <w:autoSpaceDN w:val="0"/>
        <w:rPr>
          <w:rFonts w:asciiTheme="minorHAnsi" w:hAnsiTheme="minorHAnsi" w:cstheme="minorHAnsi"/>
          <w:shd w:val="clear" w:color="auto" w:fill="FFFFFF"/>
        </w:rPr>
      </w:pPr>
    </w:p>
    <w:p w14:paraId="0DB19E1B" w14:textId="467208C5" w:rsidR="00AE645A" w:rsidRPr="00AE645A" w:rsidRDefault="00AE645A" w:rsidP="00E72BEB">
      <w:pPr>
        <w:autoSpaceDE w:val="0"/>
        <w:autoSpaceDN w:val="0"/>
        <w:rPr>
          <w:rFonts w:asciiTheme="minorHAnsi" w:hAnsiTheme="minorHAnsi" w:cstheme="minorHAnsi"/>
          <w:b/>
          <w:u w:val="single"/>
          <w:shd w:val="clear" w:color="auto" w:fill="FFFFFF"/>
        </w:rPr>
      </w:pPr>
      <w:r w:rsidRPr="00AE645A">
        <w:rPr>
          <w:rFonts w:asciiTheme="minorHAnsi" w:hAnsiTheme="minorHAnsi" w:cstheme="minorHAnsi"/>
          <w:b/>
          <w:u w:val="single"/>
          <w:shd w:val="clear" w:color="auto" w:fill="FFFFFF"/>
        </w:rPr>
        <w:t>Site and Significance</w:t>
      </w:r>
    </w:p>
    <w:p w14:paraId="12DF61DE" w14:textId="77777777" w:rsidR="00AE645A" w:rsidRDefault="00AE645A" w:rsidP="00E72BEB">
      <w:pPr>
        <w:autoSpaceDE w:val="0"/>
        <w:autoSpaceDN w:val="0"/>
        <w:rPr>
          <w:rFonts w:asciiTheme="minorHAnsi" w:hAnsiTheme="minorHAnsi" w:cstheme="minorHAnsi"/>
          <w:shd w:val="clear" w:color="auto" w:fill="FFFFFF"/>
        </w:rPr>
      </w:pPr>
    </w:p>
    <w:p w14:paraId="5B938F30" w14:textId="1CACD73D" w:rsidR="00AE645A" w:rsidRDefault="00AE645A" w:rsidP="00E72BEB">
      <w:pPr>
        <w:autoSpaceDE w:val="0"/>
        <w:autoSpaceDN w:val="0"/>
        <w:rPr>
          <w:rFonts w:asciiTheme="minorHAnsi" w:hAnsiTheme="minorHAnsi" w:cstheme="minorHAnsi"/>
          <w:shd w:val="clear" w:color="auto" w:fill="FFFFFF"/>
        </w:rPr>
      </w:pPr>
      <w:r>
        <w:rPr>
          <w:rFonts w:asciiTheme="minorHAnsi" w:hAnsiTheme="minorHAnsi" w:cstheme="minorHAnsi"/>
          <w:shd w:val="clear" w:color="auto" w:fill="FFFFFF"/>
        </w:rPr>
        <w:t>The site is a positive contributor within the Hampstead Conservation Area.</w:t>
      </w:r>
      <w:r w:rsidR="00B904A6">
        <w:rPr>
          <w:rFonts w:asciiTheme="minorHAnsi" w:hAnsiTheme="minorHAnsi" w:cstheme="minorHAnsi"/>
          <w:shd w:val="clear" w:color="auto" w:fill="FFFFFF"/>
        </w:rPr>
        <w:t xml:space="preserve"> It is not within the immediate setting of listed buildings. </w:t>
      </w:r>
      <w:r w:rsidR="006F0B60">
        <w:rPr>
          <w:rFonts w:asciiTheme="minorHAnsi" w:hAnsiTheme="minorHAnsi" w:cstheme="minorHAnsi"/>
          <w:shd w:val="clear" w:color="auto" w:fill="FFFFFF"/>
        </w:rPr>
        <w:t xml:space="preserve">The existing building </w:t>
      </w:r>
      <w:r w:rsidR="007D0EBE">
        <w:rPr>
          <w:rFonts w:asciiTheme="minorHAnsi" w:hAnsiTheme="minorHAnsi" w:cstheme="minorHAnsi"/>
          <w:shd w:val="clear" w:color="auto" w:fill="FFFFFF"/>
        </w:rPr>
        <w:t xml:space="preserve">is chiefly characterised by its vernacular/Arts and Crafts </w:t>
      </w:r>
      <w:r w:rsidR="006F0B60">
        <w:rPr>
          <w:rFonts w:asciiTheme="minorHAnsi" w:hAnsiTheme="minorHAnsi" w:cstheme="minorHAnsi"/>
          <w:shd w:val="clear" w:color="auto" w:fill="FFFFFF"/>
        </w:rPr>
        <w:t>design</w:t>
      </w:r>
      <w:r w:rsidR="007D0EBE">
        <w:rPr>
          <w:rFonts w:asciiTheme="minorHAnsi" w:hAnsiTheme="minorHAnsi" w:cstheme="minorHAnsi"/>
          <w:shd w:val="clear" w:color="auto" w:fill="FFFFFF"/>
        </w:rPr>
        <w:t xml:space="preserve"> and materials, scale, garden setting and </w:t>
      </w:r>
      <w:r w:rsidR="006F0B60">
        <w:rPr>
          <w:rFonts w:asciiTheme="minorHAnsi" w:hAnsiTheme="minorHAnsi" w:cstheme="minorHAnsi"/>
          <w:shd w:val="clear" w:color="auto" w:fill="FFFFFF"/>
        </w:rPr>
        <w:t xml:space="preserve">visual </w:t>
      </w:r>
      <w:r w:rsidR="007D0EBE">
        <w:rPr>
          <w:rFonts w:asciiTheme="minorHAnsi" w:hAnsiTheme="minorHAnsi" w:cstheme="minorHAnsi"/>
          <w:shd w:val="clear" w:color="auto" w:fill="FFFFFF"/>
        </w:rPr>
        <w:t xml:space="preserve">relationship to neighbouring buildings of a similar period. </w:t>
      </w:r>
    </w:p>
    <w:p w14:paraId="5CB9B402" w14:textId="77777777" w:rsidR="00AE645A" w:rsidRPr="0071449A" w:rsidRDefault="00AE645A" w:rsidP="00E72BEB">
      <w:pPr>
        <w:autoSpaceDE w:val="0"/>
        <w:autoSpaceDN w:val="0"/>
        <w:rPr>
          <w:rFonts w:asciiTheme="minorHAnsi" w:hAnsiTheme="minorHAnsi" w:cstheme="minorHAnsi"/>
          <w:shd w:val="clear" w:color="auto" w:fill="FFFFFF"/>
        </w:rPr>
      </w:pPr>
    </w:p>
    <w:p w14:paraId="3E0FCC9C" w14:textId="47CC26D4" w:rsidR="0071449A" w:rsidRPr="0071449A" w:rsidRDefault="0071449A" w:rsidP="00E72BEB">
      <w:pPr>
        <w:autoSpaceDE w:val="0"/>
        <w:autoSpaceDN w:val="0"/>
        <w:rPr>
          <w:rFonts w:asciiTheme="minorHAnsi" w:hAnsiTheme="minorHAnsi" w:cstheme="minorHAnsi"/>
          <w:b/>
          <w:u w:val="single"/>
          <w:shd w:val="clear" w:color="auto" w:fill="FFFFFF"/>
        </w:rPr>
      </w:pPr>
      <w:r w:rsidRPr="0071449A">
        <w:rPr>
          <w:rFonts w:asciiTheme="minorHAnsi" w:hAnsiTheme="minorHAnsi" w:cstheme="minorHAnsi"/>
          <w:b/>
          <w:u w:val="single"/>
          <w:shd w:val="clear" w:color="auto" w:fill="FFFFFF"/>
        </w:rPr>
        <w:t>Proposal:</w:t>
      </w:r>
    </w:p>
    <w:p w14:paraId="7DFA64C2" w14:textId="77777777" w:rsidR="0071449A" w:rsidRPr="0071449A" w:rsidRDefault="0071449A" w:rsidP="00E72BEB">
      <w:pPr>
        <w:autoSpaceDE w:val="0"/>
        <w:autoSpaceDN w:val="0"/>
        <w:rPr>
          <w:rFonts w:asciiTheme="minorHAnsi" w:hAnsiTheme="minorHAnsi" w:cstheme="minorHAnsi"/>
        </w:rPr>
      </w:pPr>
    </w:p>
    <w:p w14:paraId="5A65D226" w14:textId="0B628B33" w:rsidR="00E72BEB" w:rsidRPr="0071449A" w:rsidRDefault="00E72BEB" w:rsidP="00E72BEB">
      <w:pPr>
        <w:autoSpaceDE w:val="0"/>
        <w:autoSpaceDN w:val="0"/>
        <w:rPr>
          <w:rFonts w:asciiTheme="minorHAnsi" w:hAnsiTheme="minorHAnsi" w:cstheme="minorHAnsi"/>
        </w:rPr>
      </w:pPr>
      <w:r w:rsidRPr="0071449A">
        <w:rPr>
          <w:rFonts w:asciiTheme="minorHAnsi" w:hAnsiTheme="minorHAnsi" w:cstheme="minorHAnsi"/>
        </w:rPr>
        <w:t>Erection of a single storey rear extension (applicant’s description)</w:t>
      </w:r>
    </w:p>
    <w:p w14:paraId="0F3BDBA4" w14:textId="77777777" w:rsidR="00E72BEB" w:rsidRPr="0071449A" w:rsidRDefault="00E72BEB" w:rsidP="00E72BEB">
      <w:pPr>
        <w:autoSpaceDE w:val="0"/>
        <w:autoSpaceDN w:val="0"/>
      </w:pPr>
    </w:p>
    <w:p w14:paraId="0665E245" w14:textId="77777777" w:rsidR="00E72BEB" w:rsidRPr="0071449A" w:rsidRDefault="00E72BEB" w:rsidP="00E72BEB">
      <w:pPr>
        <w:autoSpaceDE w:val="0"/>
        <w:autoSpaceDN w:val="0"/>
        <w:rPr>
          <w:b/>
          <w:u w:val="single"/>
        </w:rPr>
      </w:pPr>
      <w:r w:rsidRPr="0071449A">
        <w:rPr>
          <w:b/>
          <w:u w:val="single"/>
        </w:rPr>
        <w:t>Impact of Proposals on Significance</w:t>
      </w:r>
    </w:p>
    <w:p w14:paraId="0DA633AE" w14:textId="77777777" w:rsidR="00E72BEB" w:rsidRPr="0071449A" w:rsidRDefault="00E72BEB" w:rsidP="00E72BEB">
      <w:pPr>
        <w:autoSpaceDE w:val="0"/>
        <w:autoSpaceDN w:val="0"/>
      </w:pPr>
    </w:p>
    <w:p w14:paraId="3C19600B" w14:textId="77777777" w:rsidR="00E72BEB" w:rsidRPr="0071449A" w:rsidRDefault="00E72BEB" w:rsidP="00E72BEB">
      <w:pPr>
        <w:autoSpaceDE w:val="0"/>
        <w:autoSpaceDN w:val="0"/>
      </w:pPr>
      <w:r w:rsidRPr="0071449A">
        <w:t xml:space="preserve">The site comprises an existing detached two storey residential dwelling located at North End Avenue in Hampstead. The property is an L-shaped dwelling which is accessed via a private driveway, which also serves the neighbouring properties, Northstead and Northgate. The garden is located to the south of the plot and has boundary with a footpath which runs between North End Avenue and North End Way. The Lodge is a two-storey building originally built as a coach house for the more substantial house Northstead/ Northgate to the immediate east (now divided into two houses), with which it still retains a contextual relationship. </w:t>
      </w:r>
    </w:p>
    <w:p w14:paraId="34866AED" w14:textId="77777777" w:rsidR="00E72BEB" w:rsidRPr="0071449A" w:rsidRDefault="00E72BEB" w:rsidP="00E72BEB">
      <w:pPr>
        <w:autoSpaceDE w:val="0"/>
        <w:autoSpaceDN w:val="0"/>
        <w:rPr>
          <w:color w:val="000000"/>
        </w:rPr>
      </w:pPr>
    </w:p>
    <w:p w14:paraId="23C0D347" w14:textId="77777777" w:rsidR="00E72BEB" w:rsidRPr="0071449A" w:rsidRDefault="00E72BEB" w:rsidP="00E72BEB">
      <w:pPr>
        <w:autoSpaceDE w:val="0"/>
        <w:autoSpaceDN w:val="0"/>
        <w:rPr>
          <w:color w:val="000000"/>
        </w:rPr>
      </w:pPr>
      <w:r w:rsidRPr="0071449A">
        <w:rPr>
          <w:color w:val="000000"/>
        </w:rPr>
        <w:t xml:space="preserve">The existing property is Arts and Crafts style and includes decorative red terracotta tiles and natural pebble dash render. The original house was constructed in the 1880s and was subsequently extended in the 1930s and 1980s. </w:t>
      </w:r>
    </w:p>
    <w:p w14:paraId="377601B7" w14:textId="77777777" w:rsidR="00E72BEB" w:rsidRPr="0071449A" w:rsidRDefault="00E72BEB" w:rsidP="00E72BEB">
      <w:pPr>
        <w:autoSpaceDE w:val="0"/>
        <w:autoSpaceDN w:val="0"/>
        <w:rPr>
          <w:color w:val="000000"/>
        </w:rPr>
      </w:pPr>
    </w:p>
    <w:p w14:paraId="452CA8CA" w14:textId="77777777" w:rsidR="00E72BEB" w:rsidRPr="0071449A" w:rsidRDefault="00E72BEB" w:rsidP="00E72BEB">
      <w:pPr>
        <w:spacing w:after="160" w:line="252" w:lineRule="auto"/>
      </w:pPr>
      <w:r w:rsidRPr="0071449A">
        <w:t>The majority of garden sits at first floor level although its levels do vary. There is a lowered courtyard outside the ground floor.</w:t>
      </w:r>
    </w:p>
    <w:p w14:paraId="405D1870" w14:textId="0B460D74" w:rsidR="005D1CEA" w:rsidRPr="0071449A" w:rsidRDefault="00E72BEB" w:rsidP="00E72BEB">
      <w:pPr>
        <w:spacing w:after="160" w:line="252" w:lineRule="auto"/>
      </w:pPr>
      <w:r w:rsidRPr="0071449A">
        <w:t>A previous extension scheme with a flat roof design,</w:t>
      </w:r>
      <w:r w:rsidR="005D1CEA" w:rsidRPr="0071449A">
        <w:t xml:space="preserve"> first floor extension,</w:t>
      </w:r>
      <w:r w:rsidRPr="0071449A">
        <w:t xml:space="preserve"> external alterations and creation of roof terraces had been approved in October 2013 (ref: 2013/3790/P). However, this was not implemented.</w:t>
      </w:r>
      <w:r w:rsidR="00AA2278" w:rsidRPr="0071449A">
        <w:t xml:space="preserve"> A revised 2017 scheme</w:t>
      </w:r>
      <w:r w:rsidR="00042357">
        <w:t xml:space="preserve"> (ref: 2017/4695/P)</w:t>
      </w:r>
      <w:r w:rsidR="00AA2278" w:rsidRPr="0071449A">
        <w:t xml:space="preserve"> for a </w:t>
      </w:r>
      <w:r w:rsidR="005D1CEA" w:rsidRPr="0071449A">
        <w:t xml:space="preserve">slightly </w:t>
      </w:r>
      <w:r w:rsidR="00AA2278" w:rsidRPr="0071449A">
        <w:t xml:space="preserve">taller extension was refused. </w:t>
      </w:r>
      <w:r w:rsidR="005D1CEA" w:rsidRPr="0071449A">
        <w:t xml:space="preserve"> There were several </w:t>
      </w:r>
      <w:r w:rsidR="00042357" w:rsidRPr="0071449A">
        <w:t>reasons</w:t>
      </w:r>
      <w:r w:rsidR="005D1CEA" w:rsidRPr="0071449A">
        <w:t xml:space="preserve"> for refusal including: </w:t>
      </w:r>
    </w:p>
    <w:p w14:paraId="5D542905" w14:textId="4E7F4685" w:rsidR="00E72BEB" w:rsidRPr="0071449A" w:rsidRDefault="005D1CEA" w:rsidP="00E72BEB">
      <w:pPr>
        <w:spacing w:after="160" w:line="252" w:lineRule="auto"/>
      </w:pPr>
      <w:r w:rsidRPr="0071449A">
        <w:t>“The use of large-scale glazing in this manner is contemporary in character, which contrasts with the use of the more traditional hipped, tile-clad roof. As such, the structure does not read as either a wholly traditional extension that blends with the design of the host building, or as a contemporary extension that is unmistakably a new addition.”</w:t>
      </w:r>
    </w:p>
    <w:p w14:paraId="03C14140" w14:textId="0042D3A0" w:rsidR="005D1CEA" w:rsidRPr="0071449A" w:rsidRDefault="005D1CEA" w:rsidP="00E72BEB">
      <w:pPr>
        <w:spacing w:after="160" w:line="252" w:lineRule="auto"/>
      </w:pPr>
      <w:r w:rsidRPr="0071449A">
        <w:t>“The extension would fail to respect the architectural features of the host building, and would dilute, rather than reinforce, its historic characteristics. By virtue of its form, siting, scale and detailed design, the proposed extension would have an incongruent appearance that would harm the character of the host building and the character and appearance of the conservation area.”</w:t>
      </w:r>
    </w:p>
    <w:p w14:paraId="1EBD502F" w14:textId="73AE7120" w:rsidR="005D1CEA" w:rsidRPr="0071449A" w:rsidRDefault="005D1CEA" w:rsidP="00E72BEB">
      <w:pPr>
        <w:spacing w:after="160" w:line="252" w:lineRule="auto"/>
      </w:pPr>
      <w:r w:rsidRPr="0071449A">
        <w:t xml:space="preserve">Although of a different design, orientation and scale, much of the concerns expressed in the reasons for refusing the 2017 application still apply to the current application. Recent pre-application advice </w:t>
      </w:r>
      <w:r w:rsidRPr="0071449A">
        <w:lastRenderedPageBreak/>
        <w:t xml:space="preserve">stated that it was unlikely that any extension exceeding the general form, scale and location of the 2013 would be recommended for approval. </w:t>
      </w:r>
    </w:p>
    <w:p w14:paraId="2C44D356" w14:textId="77777777" w:rsidR="005D1CEA" w:rsidRPr="0071449A" w:rsidRDefault="005D1CEA" w:rsidP="00E72BEB">
      <w:pPr>
        <w:spacing w:after="160" w:line="252" w:lineRule="auto"/>
      </w:pPr>
    </w:p>
    <w:p w14:paraId="6A4F5723" w14:textId="29FB1BAE" w:rsidR="005D1CEA" w:rsidRPr="0071449A" w:rsidRDefault="005D1CEA" w:rsidP="00E72BEB">
      <w:pPr>
        <w:spacing w:after="160" w:line="252" w:lineRule="auto"/>
      </w:pPr>
      <w:r w:rsidRPr="0071449A">
        <w:rPr>
          <w:noProof/>
          <w:lang w:eastAsia="en-GB"/>
        </w:rPr>
        <w:drawing>
          <wp:inline distT="0" distB="0" distL="0" distR="0" wp14:anchorId="04EE4AB0" wp14:editId="696BA6D2">
            <wp:extent cx="4306570" cy="2221019"/>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327058" cy="2231585"/>
                    </a:xfrm>
                    <a:prstGeom prst="rect">
                      <a:avLst/>
                    </a:prstGeom>
                    <a:noFill/>
                  </pic:spPr>
                </pic:pic>
              </a:graphicData>
            </a:graphic>
          </wp:inline>
        </w:drawing>
      </w:r>
    </w:p>
    <w:p w14:paraId="2C4AFF03" w14:textId="29C96860" w:rsidR="005D1CEA" w:rsidRPr="0071449A" w:rsidRDefault="005D1CEA" w:rsidP="00E72BEB">
      <w:pPr>
        <w:spacing w:after="160" w:line="252" w:lineRule="auto"/>
      </w:pPr>
      <w:r w:rsidRPr="0071449A">
        <w:t>Existing West Elevation</w:t>
      </w:r>
    </w:p>
    <w:p w14:paraId="602BD9F9" w14:textId="382D36C6" w:rsidR="005D1CEA" w:rsidRPr="0071449A" w:rsidRDefault="005D1CEA" w:rsidP="00E72BEB">
      <w:pPr>
        <w:spacing w:after="160" w:line="252" w:lineRule="auto"/>
      </w:pPr>
      <w:r w:rsidRPr="0071449A">
        <w:rPr>
          <w:noProof/>
          <w:lang w:eastAsia="en-GB"/>
        </w:rPr>
        <w:drawing>
          <wp:inline distT="0" distB="0" distL="0" distR="0" wp14:anchorId="399B2C9C" wp14:editId="366D2A34">
            <wp:extent cx="3301587" cy="18351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304286" cy="1836650"/>
                    </a:xfrm>
                    <a:prstGeom prst="rect">
                      <a:avLst/>
                    </a:prstGeom>
                  </pic:spPr>
                </pic:pic>
              </a:graphicData>
            </a:graphic>
          </wp:inline>
        </w:drawing>
      </w:r>
    </w:p>
    <w:p w14:paraId="64A81219" w14:textId="0136B050" w:rsidR="005D1CEA" w:rsidRPr="0071449A" w:rsidRDefault="005D1CEA" w:rsidP="00E72BEB">
      <w:pPr>
        <w:spacing w:after="160" w:line="252" w:lineRule="auto"/>
      </w:pPr>
      <w:r w:rsidRPr="0071449A">
        <w:t>2013 consented extension (lapsed)</w:t>
      </w:r>
    </w:p>
    <w:p w14:paraId="2A16A20A" w14:textId="39764569" w:rsidR="005D1CEA" w:rsidRPr="0071449A" w:rsidRDefault="005D1CEA" w:rsidP="00E72BEB">
      <w:pPr>
        <w:spacing w:after="160" w:line="252" w:lineRule="auto"/>
      </w:pPr>
      <w:r w:rsidRPr="0071449A">
        <w:rPr>
          <w:noProof/>
          <w:lang w:eastAsia="en-GB"/>
        </w:rPr>
        <w:drawing>
          <wp:inline distT="0" distB="0" distL="0" distR="0" wp14:anchorId="2C94CC8B" wp14:editId="51FE5437">
            <wp:extent cx="3591253" cy="18542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18065" cy="1868044"/>
                    </a:xfrm>
                    <a:prstGeom prst="rect">
                      <a:avLst/>
                    </a:prstGeom>
                    <a:noFill/>
                  </pic:spPr>
                </pic:pic>
              </a:graphicData>
            </a:graphic>
          </wp:inline>
        </w:drawing>
      </w:r>
    </w:p>
    <w:p w14:paraId="1CCDB608" w14:textId="614E27C3" w:rsidR="005D1CEA" w:rsidRPr="0071449A" w:rsidRDefault="005D1CEA" w:rsidP="00E72BEB">
      <w:pPr>
        <w:spacing w:after="160" w:line="252" w:lineRule="auto"/>
      </w:pPr>
      <w:r w:rsidRPr="0071449A">
        <w:t>2017 refused extension</w:t>
      </w:r>
    </w:p>
    <w:p w14:paraId="0E585536" w14:textId="314B9AF2" w:rsidR="005D1CEA" w:rsidRPr="0071449A" w:rsidRDefault="005D1CEA" w:rsidP="00E72BEB">
      <w:pPr>
        <w:spacing w:after="160" w:line="252" w:lineRule="auto"/>
      </w:pPr>
      <w:r w:rsidRPr="0071449A">
        <w:rPr>
          <w:noProof/>
          <w:lang w:eastAsia="en-GB"/>
        </w:rPr>
        <w:lastRenderedPageBreak/>
        <w:drawing>
          <wp:inline distT="0" distB="0" distL="0" distR="0" wp14:anchorId="5DD05A35" wp14:editId="1ACC7906">
            <wp:extent cx="5325110" cy="2477135"/>
            <wp:effectExtent l="0" t="0" r="889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25110" cy="2477135"/>
                    </a:xfrm>
                    <a:prstGeom prst="rect">
                      <a:avLst/>
                    </a:prstGeom>
                    <a:noFill/>
                  </pic:spPr>
                </pic:pic>
              </a:graphicData>
            </a:graphic>
          </wp:inline>
        </w:drawing>
      </w:r>
    </w:p>
    <w:p w14:paraId="386980D8" w14:textId="15CBD2BC" w:rsidR="005D1CEA" w:rsidRPr="0071449A" w:rsidRDefault="005D1CEA" w:rsidP="00E72BEB">
      <w:pPr>
        <w:spacing w:after="160" w:line="252" w:lineRule="auto"/>
      </w:pPr>
      <w:r w:rsidRPr="0071449A">
        <w:t>Current proposal</w:t>
      </w:r>
    </w:p>
    <w:p w14:paraId="476023DA" w14:textId="77777777" w:rsidR="005D1CEA" w:rsidRPr="0071449A" w:rsidRDefault="005D1CEA" w:rsidP="00E72BEB">
      <w:pPr>
        <w:spacing w:after="160" w:line="252" w:lineRule="auto"/>
      </w:pPr>
    </w:p>
    <w:p w14:paraId="00B68447" w14:textId="77777777" w:rsidR="00E72BEB" w:rsidRPr="0071449A" w:rsidRDefault="00E72BEB" w:rsidP="00E72BEB">
      <w:pPr>
        <w:spacing w:after="160" w:line="252" w:lineRule="auto"/>
      </w:pPr>
      <w:r w:rsidRPr="0071449A">
        <w:t>The site lies within the Hampstead Conservation Area the character and appearance of which the Council has a statutory obligation to preserve or enhance. The Lodge has been identified as an “unlisted building which makes a positive contribution to the special character and appearance of the area.”</w:t>
      </w:r>
    </w:p>
    <w:p w14:paraId="74FD5B00" w14:textId="1523838D" w:rsidR="00E72BEB" w:rsidRPr="0071449A" w:rsidRDefault="00E72BEB" w:rsidP="00E72BEB">
      <w:pPr>
        <w:spacing w:after="160" w:line="252" w:lineRule="auto"/>
      </w:pPr>
      <w:r w:rsidRPr="0071449A">
        <w:t xml:space="preserve">It is proposed to construct a </w:t>
      </w:r>
      <w:r w:rsidR="00AA2278" w:rsidRPr="0071449A">
        <w:t>single room</w:t>
      </w:r>
      <w:r w:rsidRPr="0071449A">
        <w:t xml:space="preserve"> </w:t>
      </w:r>
      <w:r w:rsidR="00AA2278" w:rsidRPr="0071449A">
        <w:t xml:space="preserve">double-height </w:t>
      </w:r>
      <w:r w:rsidRPr="0071449A">
        <w:t xml:space="preserve">extension </w:t>
      </w:r>
      <w:r w:rsidR="009576A9">
        <w:t xml:space="preserve">to one side of the building (creating an extension the ridge height of which matches that of the two and a half storeys of the main house). </w:t>
      </w:r>
    </w:p>
    <w:p w14:paraId="36990C95" w14:textId="77777777" w:rsidR="00E72BEB" w:rsidRPr="0071449A" w:rsidRDefault="00E72BEB" w:rsidP="00E72BEB">
      <w:pPr>
        <w:spacing w:after="160" w:line="252" w:lineRule="auto"/>
      </w:pPr>
      <w:r w:rsidRPr="0071449A">
        <w:t xml:space="preserve">The </w:t>
      </w:r>
      <w:r w:rsidRPr="0071449A">
        <w:rPr>
          <w:i/>
          <w:iCs/>
        </w:rPr>
        <w:t>Hampstead Conservation Area Statement</w:t>
      </w:r>
      <w:r w:rsidRPr="0071449A">
        <w:t xml:space="preserve"> notes:</w:t>
      </w:r>
    </w:p>
    <w:p w14:paraId="28847FA1" w14:textId="77777777" w:rsidR="00E72BEB" w:rsidRPr="0071449A" w:rsidRDefault="00E72BEB" w:rsidP="00E72BEB">
      <w:pPr>
        <w:spacing w:after="160" w:line="252" w:lineRule="auto"/>
        <w:rPr>
          <w:i/>
          <w:iCs/>
        </w:rPr>
      </w:pPr>
      <w:r w:rsidRPr="0071449A">
        <w:rPr>
          <w:i/>
          <w:iCs/>
        </w:rPr>
        <w:t xml:space="preserve">H26 Extensions and conservatories can alter the balance and harmony of a property or of a group of properties by insensitive scale, design or inappropriate materials. Some rear extensions, although not widely visible, so adversely affect the architectural integrity of the building to which they are attached that the character of the Conservation Area is prejudiced. Rear extensions should be as unobtrusive as possible and should not adversely affect the character of the building or the Conservation Area. In most cases such extensions should be no more than one storey in height, but its general effect on neighbouring properties and Conservation Area will be the basis of its suitability. </w:t>
      </w:r>
    </w:p>
    <w:p w14:paraId="7E21129C" w14:textId="77777777" w:rsidR="00E72BEB" w:rsidRPr="0071449A" w:rsidRDefault="00E72BEB" w:rsidP="00E72BEB">
      <w:pPr>
        <w:spacing w:after="160" w:line="252" w:lineRule="auto"/>
        <w:rPr>
          <w:i/>
          <w:iCs/>
        </w:rPr>
      </w:pPr>
      <w:r w:rsidRPr="0071449A">
        <w:rPr>
          <w:i/>
          <w:iCs/>
        </w:rPr>
        <w:t xml:space="preserve">H27 Extensions should be in harmony with the original form and character of the house and the historic pattern of extensions within the terrace or group of buildings. The acceptability of larger extensions depends on the particular site and circumstances. </w:t>
      </w:r>
    </w:p>
    <w:p w14:paraId="55D3E3AE" w14:textId="77777777" w:rsidR="00E72BEB" w:rsidRPr="0071449A" w:rsidRDefault="00E72BEB" w:rsidP="00E72BEB">
      <w:pPr>
        <w:spacing w:after="160" w:line="252" w:lineRule="auto"/>
        <w:rPr>
          <w:i/>
          <w:iCs/>
        </w:rPr>
      </w:pPr>
      <w:r w:rsidRPr="0071449A">
        <w:rPr>
          <w:i/>
          <w:iCs/>
        </w:rPr>
        <w:t xml:space="preserve">H28 Rear extensions will not be acceptable where they would spoil a uniform rear elevation of an unspoilt terrace or group of buildings. </w:t>
      </w:r>
    </w:p>
    <w:p w14:paraId="3CD2718A" w14:textId="77777777" w:rsidR="00E72BEB" w:rsidRPr="0071449A" w:rsidRDefault="00E72BEB" w:rsidP="00E72BEB">
      <w:pPr>
        <w:spacing w:after="160" w:line="252" w:lineRule="auto"/>
        <w:rPr>
          <w:i/>
          <w:iCs/>
        </w:rPr>
      </w:pPr>
      <w:r w:rsidRPr="0071449A">
        <w:rPr>
          <w:i/>
          <w:iCs/>
        </w:rPr>
        <w:t xml:space="preserve">H29 Conservatories, as with extensions, should be small in scale and subordinate to the original building and at ground floor level only. The design, scale and materials should be sensitive to the special qualities of the property and not undermine the features of original building. </w:t>
      </w:r>
    </w:p>
    <w:p w14:paraId="705A811D" w14:textId="77777777" w:rsidR="00E72BEB" w:rsidRPr="0071449A" w:rsidRDefault="00E72BEB" w:rsidP="00E72BEB">
      <w:pPr>
        <w:spacing w:after="160" w:line="252" w:lineRule="auto"/>
        <w:rPr>
          <w:i/>
          <w:iCs/>
        </w:rPr>
      </w:pPr>
      <w:r w:rsidRPr="0071449A">
        <w:rPr>
          <w:i/>
          <w:iCs/>
        </w:rPr>
        <w:t>H30 The infilling of yards and rear spaces between buildings will generally be unacceptable.</w:t>
      </w:r>
    </w:p>
    <w:p w14:paraId="5B182866" w14:textId="77777777" w:rsidR="00E72BEB" w:rsidRPr="0071449A" w:rsidRDefault="00E72BEB" w:rsidP="00E72BEB">
      <w:pPr>
        <w:spacing w:after="160" w:line="252" w:lineRule="auto"/>
      </w:pPr>
      <w:r w:rsidRPr="0071449A">
        <w:t xml:space="preserve">The impact on the positive contribution which the host building makes to the character and appearance of the conservation area is considered to be deleterious, i.e. fails to preserve or enhance. This is due to its scale, siting, </w:t>
      </w:r>
      <w:r w:rsidR="00AA2278" w:rsidRPr="0071449A">
        <w:t>height</w:t>
      </w:r>
      <w:r w:rsidRPr="0071449A">
        <w:t xml:space="preserve">, materials and detailed design. </w:t>
      </w:r>
    </w:p>
    <w:p w14:paraId="48D2BC6D" w14:textId="61995FE2" w:rsidR="00E72BEB" w:rsidRPr="0071449A" w:rsidRDefault="00E72BEB" w:rsidP="00AA2278">
      <w:pPr>
        <w:spacing w:after="160" w:line="252" w:lineRule="auto"/>
      </w:pPr>
      <w:r w:rsidRPr="0071449A">
        <w:lastRenderedPageBreak/>
        <w:t xml:space="preserve">Due to the nature of the topography </w:t>
      </w:r>
      <w:r w:rsidR="005D1CEA" w:rsidRPr="0071449A">
        <w:t>the proposed</w:t>
      </w:r>
      <w:r w:rsidRPr="0071449A">
        <w:t xml:space="preserve"> extension is effectively of more than one storey above grade. This has the effect of </w:t>
      </w:r>
      <w:r w:rsidR="00AA2278" w:rsidRPr="0071449A">
        <w:t xml:space="preserve">dominating the host building. The application notes that the eaves and ridge height of the proposed extension “matches existing” but this is not a positive datum. In order to be subservient extensions should be very considerably lower than the eaves and ridge height of the host building. </w:t>
      </w:r>
    </w:p>
    <w:p w14:paraId="39334CA0" w14:textId="599DEACC" w:rsidR="00E72BEB" w:rsidRDefault="00E72BEB" w:rsidP="00E72BEB">
      <w:pPr>
        <w:autoSpaceDE w:val="0"/>
        <w:autoSpaceDN w:val="0"/>
        <w:spacing w:after="160" w:line="252" w:lineRule="auto"/>
      </w:pPr>
      <w:r w:rsidRPr="0071449A">
        <w:t>The proposals are considered to be in conflict with the Council’s polices for the management of the Hampstead Conservation Area and are not supported. The building may be capable of some very modest extension</w:t>
      </w:r>
      <w:r w:rsidR="00AA2278" w:rsidRPr="0071449A">
        <w:t xml:space="preserve"> similar to what was consented in 2013</w:t>
      </w:r>
      <w:r w:rsidRPr="0071449A">
        <w:t xml:space="preserve">, but the scale, form and location of the </w:t>
      </w:r>
      <w:r w:rsidR="00AA2278" w:rsidRPr="0071449A">
        <w:t>current</w:t>
      </w:r>
      <w:r w:rsidRPr="0071449A">
        <w:t xml:space="preserve"> proposals are in excess of what could be supported.</w:t>
      </w:r>
    </w:p>
    <w:p w14:paraId="7C8B581E" w14:textId="66C89B72" w:rsidR="009576A9" w:rsidRDefault="009576A9" w:rsidP="00E72BEB">
      <w:pPr>
        <w:autoSpaceDE w:val="0"/>
        <w:autoSpaceDN w:val="0"/>
        <w:spacing w:after="160" w:line="252" w:lineRule="auto"/>
        <w:rPr>
          <w:b/>
          <w:u w:val="single"/>
        </w:rPr>
      </w:pPr>
      <w:r w:rsidRPr="009576A9">
        <w:rPr>
          <w:b/>
          <w:u w:val="single"/>
        </w:rPr>
        <w:t>Conclusion</w:t>
      </w:r>
    </w:p>
    <w:p w14:paraId="5B668F38" w14:textId="47A80C42" w:rsidR="00042357" w:rsidRDefault="00042357" w:rsidP="00042357">
      <w:pPr>
        <w:rPr>
          <w:b/>
          <w:u w:val="single"/>
        </w:rPr>
      </w:pPr>
      <w:r w:rsidRPr="00664200">
        <w:rPr>
          <w:b/>
          <w:u w:val="single"/>
        </w:rPr>
        <w:t xml:space="preserve"> </w:t>
      </w:r>
    </w:p>
    <w:p w14:paraId="08914245" w14:textId="13EF1F0B" w:rsidR="00042357" w:rsidRPr="00664200" w:rsidRDefault="00042357" w:rsidP="00042357">
      <w:r>
        <w:t xml:space="preserve">Section 72(1) of the Listed Buildings Act 1990 directs: </w:t>
      </w:r>
      <w:r w:rsidRPr="00042357">
        <w:rPr>
          <w:i/>
        </w:rPr>
        <w:t>In the exercise of various functions under the Planning Acts in relation to land in conservation areas (including determination of planning applications) the Council is required to pay special attention to the desirability of preserving or enhancing the character and appearance of the Conservation Area.</w:t>
      </w:r>
    </w:p>
    <w:p w14:paraId="39005D6D" w14:textId="77777777" w:rsidR="00042357" w:rsidRPr="009576A9" w:rsidRDefault="00042357" w:rsidP="00E72BEB">
      <w:pPr>
        <w:autoSpaceDE w:val="0"/>
        <w:autoSpaceDN w:val="0"/>
        <w:spacing w:after="160" w:line="252" w:lineRule="auto"/>
        <w:rPr>
          <w:b/>
          <w:u w:val="single"/>
        </w:rPr>
      </w:pPr>
    </w:p>
    <w:p w14:paraId="51EF47A2" w14:textId="000F020D" w:rsidR="009576A9" w:rsidRDefault="009576A9" w:rsidP="00E72BEB">
      <w:pPr>
        <w:autoSpaceDE w:val="0"/>
        <w:autoSpaceDN w:val="0"/>
        <w:spacing w:after="160" w:line="252" w:lineRule="auto"/>
      </w:pPr>
      <w:r>
        <w:t xml:space="preserve">The proposed extension by reason of its form, siting, scale and detailed design would be a dominant and incongruous addition to a building which otherwise makes a positive contribution to the character and appearance of the Hampstead Conservation Area. The proposed works would cause harm to the character and appearance of the host building and the conservation area contrary to Policies D1 and D2 of the Camden Local Plan 2017 and the National Planning Policy Framework 2023. </w:t>
      </w:r>
      <w:r w:rsidR="00042357">
        <w:t xml:space="preserve">Under Section 72 (1) of the Act the proposals do not preserve or enhance the character and appearance of the conservation area. </w:t>
      </w:r>
    </w:p>
    <w:p w14:paraId="000F5718" w14:textId="639BE4DF" w:rsidR="00E72BEB" w:rsidRPr="0071449A" w:rsidRDefault="00E72BEB" w:rsidP="00E72BEB">
      <w:pPr>
        <w:autoSpaceDE w:val="0"/>
        <w:autoSpaceDN w:val="0"/>
        <w:spacing w:after="160" w:line="252" w:lineRule="auto"/>
      </w:pPr>
      <w:r w:rsidRPr="0071449A">
        <w:t xml:space="preserve">David McKinstry </w:t>
      </w:r>
    </w:p>
    <w:p w14:paraId="678CD356" w14:textId="77777777" w:rsidR="00AA2278" w:rsidRPr="0071449A" w:rsidRDefault="00AA2278" w:rsidP="00E72BEB">
      <w:pPr>
        <w:autoSpaceDE w:val="0"/>
        <w:autoSpaceDN w:val="0"/>
        <w:spacing w:after="160" w:line="252" w:lineRule="auto"/>
      </w:pPr>
      <w:r w:rsidRPr="0071449A">
        <w:t>Conservation Officer</w:t>
      </w:r>
    </w:p>
    <w:p w14:paraId="20947D1C" w14:textId="2165A9A5" w:rsidR="00AA2278" w:rsidRPr="0071449A" w:rsidRDefault="00C348E9" w:rsidP="00E72BEB">
      <w:pPr>
        <w:autoSpaceDE w:val="0"/>
        <w:autoSpaceDN w:val="0"/>
        <w:spacing w:after="160" w:line="252" w:lineRule="auto"/>
      </w:pPr>
      <w:r>
        <w:t>13</w:t>
      </w:r>
      <w:r w:rsidR="00AA2278" w:rsidRPr="0071449A">
        <w:t>/08/24</w:t>
      </w:r>
      <w:bookmarkStart w:id="0" w:name="_GoBack"/>
      <w:bookmarkEnd w:id="0"/>
    </w:p>
    <w:p w14:paraId="7B906DBD" w14:textId="77777777" w:rsidR="00557752" w:rsidRPr="0071449A" w:rsidRDefault="00557752"/>
    <w:sectPr w:rsidR="00557752" w:rsidRPr="0071449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3C2CD0" w14:textId="77777777" w:rsidR="00AA2278" w:rsidRDefault="00AA2278" w:rsidP="00AA2278">
      <w:r>
        <w:separator/>
      </w:r>
    </w:p>
  </w:endnote>
  <w:endnote w:type="continuationSeparator" w:id="0">
    <w:p w14:paraId="2F6474A6" w14:textId="77777777" w:rsidR="00AA2278" w:rsidRDefault="00AA2278" w:rsidP="00AA2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943B94" w14:textId="77777777" w:rsidR="00AA2278" w:rsidRDefault="00AA2278" w:rsidP="00AA2278">
      <w:r>
        <w:separator/>
      </w:r>
    </w:p>
  </w:footnote>
  <w:footnote w:type="continuationSeparator" w:id="0">
    <w:p w14:paraId="724BE4CE" w14:textId="77777777" w:rsidR="00AA2278" w:rsidRDefault="00AA2278" w:rsidP="00AA227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1DEC"/>
    <w:rsid w:val="00042357"/>
    <w:rsid w:val="00376AA1"/>
    <w:rsid w:val="00557752"/>
    <w:rsid w:val="005D1CEA"/>
    <w:rsid w:val="006F0B60"/>
    <w:rsid w:val="0071449A"/>
    <w:rsid w:val="007D0EBE"/>
    <w:rsid w:val="009576A9"/>
    <w:rsid w:val="00AA2278"/>
    <w:rsid w:val="00AE645A"/>
    <w:rsid w:val="00B904A6"/>
    <w:rsid w:val="00BC1DEC"/>
    <w:rsid w:val="00C348E9"/>
    <w:rsid w:val="00DE77D5"/>
    <w:rsid w:val="00E72B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2DFF989"/>
  <w15:chartTrackingRefBased/>
  <w15:docId w15:val="{78E223E5-1EDC-4D4A-BB94-7958B923B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2BEB"/>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6641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4</Pages>
  <Words>1072</Words>
  <Characters>6117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7175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McKinstry</dc:creator>
  <cp:keywords/>
  <dc:description/>
  <cp:lastModifiedBy>David McKinstry</cp:lastModifiedBy>
  <cp:revision>10</cp:revision>
  <dcterms:created xsi:type="dcterms:W3CDTF">2024-08-07T11:09:00Z</dcterms:created>
  <dcterms:modified xsi:type="dcterms:W3CDTF">2024-08-13T11:13:00Z</dcterms:modified>
</cp:coreProperties>
</file>