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78" w:rsidRDefault="000C1578"/>
    <w:p w:rsidR="003C6B2A" w:rsidRDefault="003C6B2A">
      <w:pPr>
        <w:rPr>
          <w:rFonts w:ascii="Times New Roman" w:hAnsi="Times New Roman" w:cs="Times New Roman"/>
          <w:b/>
        </w:rPr>
      </w:pPr>
      <w:r>
        <w:rPr>
          <w:rFonts w:ascii="Times New Roman" w:hAnsi="Times New Roman" w:cs="Times New Roman"/>
          <w:b/>
        </w:rPr>
        <w:t>HERITAGE STATEMENT</w:t>
      </w:r>
      <w:r w:rsidR="00331A09">
        <w:rPr>
          <w:rFonts w:ascii="Times New Roman" w:hAnsi="Times New Roman" w:cs="Times New Roman"/>
          <w:b/>
        </w:rPr>
        <w:t xml:space="preserve"> AND DESIGN AND ACCESS STATEMENT</w:t>
      </w:r>
    </w:p>
    <w:p w:rsidR="003C6B2A" w:rsidRDefault="003C6B2A">
      <w:pPr>
        <w:rPr>
          <w:rFonts w:ascii="Times New Roman" w:hAnsi="Times New Roman" w:cs="Times New Roman"/>
          <w:b/>
        </w:rPr>
      </w:pPr>
      <w:r>
        <w:rPr>
          <w:rFonts w:ascii="Times New Roman" w:hAnsi="Times New Roman" w:cs="Times New Roman"/>
          <w:b/>
        </w:rPr>
        <w:t>72D ROWLEY WAY LONDON NW8 0SL</w:t>
      </w:r>
    </w:p>
    <w:p w:rsidR="003C6B2A" w:rsidRDefault="003C6B2A">
      <w:pPr>
        <w:rPr>
          <w:rFonts w:ascii="Times New Roman" w:hAnsi="Times New Roman" w:cs="Times New Roman"/>
          <w:b/>
        </w:rPr>
      </w:pPr>
    </w:p>
    <w:p w:rsidR="003C6B2A" w:rsidRDefault="003C6B2A">
      <w:pPr>
        <w:rPr>
          <w:rFonts w:ascii="Times New Roman" w:hAnsi="Times New Roman" w:cs="Times New Roman"/>
        </w:rPr>
      </w:pPr>
      <w:r>
        <w:rPr>
          <w:rFonts w:ascii="Times New Roman" w:hAnsi="Times New Roman" w:cs="Times New Roman"/>
        </w:rPr>
        <w:t>THE EXISTING SITE</w:t>
      </w:r>
    </w:p>
    <w:p w:rsidR="003C6B2A" w:rsidRDefault="003C6B2A" w:rsidP="003C6B2A">
      <w:pPr>
        <w:pStyle w:val="ListParagraph"/>
        <w:numPr>
          <w:ilvl w:val="0"/>
          <w:numId w:val="1"/>
        </w:numPr>
        <w:rPr>
          <w:rFonts w:ascii="Times New Roman" w:hAnsi="Times New Roman" w:cs="Times New Roman"/>
        </w:rPr>
      </w:pPr>
      <w:r>
        <w:rPr>
          <w:rFonts w:ascii="Times New Roman" w:hAnsi="Times New Roman" w:cs="Times New Roman"/>
        </w:rPr>
        <w:t xml:space="preserve">The application property is located on Rowley Way which is a part of the Alexandra and Ainsworth Estate in St John’s Wood.  </w:t>
      </w:r>
    </w:p>
    <w:p w:rsidR="003C6B2A" w:rsidRDefault="003C6B2A" w:rsidP="003C6B2A">
      <w:pPr>
        <w:pStyle w:val="ListParagraph"/>
        <w:numPr>
          <w:ilvl w:val="0"/>
          <w:numId w:val="1"/>
        </w:numPr>
        <w:rPr>
          <w:rFonts w:ascii="Times New Roman" w:hAnsi="Times New Roman" w:cs="Times New Roman"/>
        </w:rPr>
      </w:pPr>
      <w:r>
        <w:rPr>
          <w:rFonts w:ascii="Times New Roman" w:hAnsi="Times New Roman" w:cs="Times New Roman"/>
        </w:rPr>
        <w:t xml:space="preserve">The Estate was designed by in 1968 in a </w:t>
      </w:r>
      <w:proofErr w:type="spellStart"/>
      <w:r>
        <w:rPr>
          <w:rFonts w:ascii="Times New Roman" w:hAnsi="Times New Roman" w:cs="Times New Roman"/>
        </w:rPr>
        <w:t>brutalist</w:t>
      </w:r>
      <w:proofErr w:type="spellEnd"/>
      <w:r>
        <w:rPr>
          <w:rFonts w:ascii="Times New Roman" w:hAnsi="Times New Roman" w:cs="Times New Roman"/>
        </w:rPr>
        <w:t xml:space="preserve"> style by </w:t>
      </w:r>
      <w:proofErr w:type="spellStart"/>
      <w:r>
        <w:rPr>
          <w:rFonts w:ascii="Times New Roman" w:hAnsi="Times New Roman" w:cs="Times New Roman"/>
        </w:rPr>
        <w:t>Neave</w:t>
      </w:r>
      <w:proofErr w:type="spellEnd"/>
      <w:r>
        <w:rPr>
          <w:rFonts w:ascii="Times New Roman" w:hAnsi="Times New Roman" w:cs="Times New Roman"/>
        </w:rPr>
        <w:t xml:space="preserve"> Brown of Camden Council’s Architects Department.  Its construction was completed in 1978.</w:t>
      </w:r>
    </w:p>
    <w:p w:rsidR="003C6B2A" w:rsidRDefault="003C6B2A" w:rsidP="003C6B2A">
      <w:pPr>
        <w:pStyle w:val="ListParagraph"/>
        <w:numPr>
          <w:ilvl w:val="0"/>
          <w:numId w:val="1"/>
        </w:numPr>
        <w:rPr>
          <w:rFonts w:ascii="Times New Roman" w:hAnsi="Times New Roman" w:cs="Times New Roman"/>
        </w:rPr>
      </w:pPr>
      <w:r>
        <w:rPr>
          <w:rFonts w:ascii="Times New Roman" w:hAnsi="Times New Roman" w:cs="Times New Roman"/>
        </w:rPr>
        <w:t xml:space="preserve">When completed it comprised 520 apartments, a school, community centre, youth club, heating complex and parkland.  </w:t>
      </w:r>
    </w:p>
    <w:p w:rsidR="003C6B2A" w:rsidRDefault="003C6B2A" w:rsidP="003C6B2A">
      <w:pPr>
        <w:pStyle w:val="ListParagraph"/>
        <w:numPr>
          <w:ilvl w:val="0"/>
          <w:numId w:val="1"/>
        </w:numPr>
        <w:rPr>
          <w:rFonts w:ascii="Times New Roman" w:hAnsi="Times New Roman" w:cs="Times New Roman"/>
        </w:rPr>
      </w:pPr>
      <w:r>
        <w:rPr>
          <w:rFonts w:ascii="Times New Roman" w:hAnsi="Times New Roman" w:cs="Times New Roman"/>
        </w:rPr>
        <w:t>The estate consists of three east-west blocks to the south of the West Coast Main line.  The pre-existing rail line influenced the layout and form of the estate.  Two rows of terraced apartments are aligned along the tracks</w:t>
      </w:r>
      <w:r w:rsidR="005A5E92">
        <w:rPr>
          <w:rFonts w:ascii="Times New Roman" w:hAnsi="Times New Roman" w:cs="Times New Roman"/>
        </w:rPr>
        <w:t>, with the higher 8 storey</w:t>
      </w:r>
      <w:r w:rsidR="00103685">
        <w:rPr>
          <w:rFonts w:ascii="Times New Roman" w:hAnsi="Times New Roman" w:cs="Times New Roman"/>
        </w:rPr>
        <w:t>, ziggurat style</w:t>
      </w:r>
      <w:r w:rsidR="005A5E92">
        <w:rPr>
          <w:rFonts w:ascii="Times New Roman" w:hAnsi="Times New Roman" w:cs="Times New Roman"/>
        </w:rPr>
        <w:t xml:space="preserve"> block directly adjacent to the railway line to act as a noise barrier. This block is separated from a lower 4 storey block by Rowley Way, a public walkway.</w:t>
      </w:r>
    </w:p>
    <w:p w:rsidR="005A5E92" w:rsidRDefault="005A5E92" w:rsidP="003C6B2A">
      <w:pPr>
        <w:pStyle w:val="ListParagraph"/>
        <w:numPr>
          <w:ilvl w:val="0"/>
          <w:numId w:val="1"/>
        </w:numPr>
        <w:rPr>
          <w:rFonts w:ascii="Times New Roman" w:hAnsi="Times New Roman" w:cs="Times New Roman"/>
        </w:rPr>
      </w:pPr>
      <w:r>
        <w:rPr>
          <w:rFonts w:ascii="Times New Roman" w:hAnsi="Times New Roman" w:cs="Times New Roman"/>
        </w:rPr>
        <w:t>The application property is located in the lower floor of the 8 storey block and is accessed from open stairs.  The stepped elevation of the building provides private roof terraces for every apartment.</w:t>
      </w:r>
    </w:p>
    <w:p w:rsidR="005A5E92" w:rsidRDefault="005A5E92" w:rsidP="003C6B2A">
      <w:pPr>
        <w:pStyle w:val="ListParagraph"/>
        <w:numPr>
          <w:ilvl w:val="0"/>
          <w:numId w:val="1"/>
        </w:numPr>
        <w:rPr>
          <w:rFonts w:ascii="Times New Roman" w:hAnsi="Times New Roman" w:cs="Times New Roman"/>
        </w:rPr>
      </w:pPr>
      <w:r>
        <w:rPr>
          <w:rFonts w:ascii="Times New Roman" w:hAnsi="Times New Roman" w:cs="Times New Roman"/>
        </w:rPr>
        <w:t>The Alexandra and Ainsworth Estate was granted Grade II*listed status on 18</w:t>
      </w:r>
      <w:r w:rsidRPr="005A5E92">
        <w:rPr>
          <w:rFonts w:ascii="Times New Roman" w:hAnsi="Times New Roman" w:cs="Times New Roman"/>
          <w:vertAlign w:val="superscript"/>
        </w:rPr>
        <w:t>th</w:t>
      </w:r>
      <w:r>
        <w:rPr>
          <w:rFonts w:ascii="Times New Roman" w:hAnsi="Times New Roman" w:cs="Times New Roman"/>
        </w:rPr>
        <w:t xml:space="preserve"> August 1993.  It was the first post-war council housing estate to be listed.  It was described by Peter Brooke, the then Heritage Secretary</w:t>
      </w:r>
      <w:r w:rsidR="00AD4130">
        <w:rPr>
          <w:rFonts w:ascii="Times New Roman" w:hAnsi="Times New Roman" w:cs="Times New Roman"/>
        </w:rPr>
        <w:t>,</w:t>
      </w:r>
      <w:r w:rsidR="00103685">
        <w:rPr>
          <w:rFonts w:ascii="Times New Roman" w:hAnsi="Times New Roman" w:cs="Times New Roman"/>
        </w:rPr>
        <w:t xml:space="preserve"> </w:t>
      </w:r>
      <w:r>
        <w:rPr>
          <w:rFonts w:ascii="Times New Roman" w:hAnsi="Times New Roman" w:cs="Times New Roman"/>
        </w:rPr>
        <w:t>as “one of the most distinguished groups of buildings in England since the Second World War”.</w:t>
      </w:r>
    </w:p>
    <w:p w:rsidR="00AD4130" w:rsidRDefault="00AD4130" w:rsidP="00AD4130">
      <w:pPr>
        <w:rPr>
          <w:rFonts w:ascii="Times New Roman" w:hAnsi="Times New Roman" w:cs="Times New Roman"/>
        </w:rPr>
      </w:pPr>
      <w:r>
        <w:rPr>
          <w:rFonts w:ascii="Times New Roman" w:hAnsi="Times New Roman" w:cs="Times New Roman"/>
        </w:rPr>
        <w:t>THE PROPOSED REFURBISHMENT WORKS</w:t>
      </w:r>
    </w:p>
    <w:p w:rsidR="00AD4130" w:rsidRDefault="00AD4130" w:rsidP="00AD4130">
      <w:pPr>
        <w:pStyle w:val="ListParagraph"/>
        <w:numPr>
          <w:ilvl w:val="0"/>
          <w:numId w:val="2"/>
        </w:numPr>
        <w:rPr>
          <w:rFonts w:ascii="Times New Roman" w:hAnsi="Times New Roman" w:cs="Times New Roman"/>
        </w:rPr>
      </w:pPr>
      <w:r>
        <w:rPr>
          <w:rFonts w:ascii="Times New Roman" w:hAnsi="Times New Roman" w:cs="Times New Roman"/>
        </w:rPr>
        <w:t>The application property is a small, one bedroom apartment with a small south facing roof terrace.  Internal alterations have been carried out in the past, possibly prior to the listing of the Estate. The bathroom and the kitchen were not original and laminate flooring had been laid throughout.</w:t>
      </w:r>
    </w:p>
    <w:p w:rsidR="002D1E7D" w:rsidRPr="002D1E7D" w:rsidRDefault="002D1E7D" w:rsidP="002D1E7D">
      <w:pPr>
        <w:pStyle w:val="ListParagraph"/>
        <w:numPr>
          <w:ilvl w:val="0"/>
          <w:numId w:val="2"/>
        </w:numPr>
        <w:rPr>
          <w:rFonts w:ascii="Times New Roman" w:hAnsi="Times New Roman" w:cs="Times New Roman"/>
        </w:rPr>
      </w:pPr>
      <w:r>
        <w:rPr>
          <w:rFonts w:ascii="Times New Roman" w:hAnsi="Times New Roman" w:cs="Times New Roman"/>
        </w:rPr>
        <w:t>The only original features of the interior which remain are sliding doors between the reception room and bedroom, cupboard doors to hall storage, glazed timber screen between the hall and living room, timber plinth below external sliding doors in reception room, wardrobe doors in the bedroom and door to window cavity in the bedroom.</w:t>
      </w:r>
    </w:p>
    <w:p w:rsidR="00AD4130" w:rsidRDefault="00AD4130" w:rsidP="00AD4130">
      <w:pPr>
        <w:pStyle w:val="ListParagraph"/>
        <w:numPr>
          <w:ilvl w:val="0"/>
          <w:numId w:val="2"/>
        </w:numPr>
        <w:rPr>
          <w:rFonts w:ascii="Times New Roman" w:hAnsi="Times New Roman" w:cs="Times New Roman"/>
        </w:rPr>
      </w:pPr>
      <w:r>
        <w:rPr>
          <w:rFonts w:ascii="Times New Roman" w:hAnsi="Times New Roman" w:cs="Times New Roman"/>
        </w:rPr>
        <w:t>The current owner proposes to:-</w:t>
      </w:r>
    </w:p>
    <w:p w:rsidR="00AD4130" w:rsidRDefault="002D1E7D" w:rsidP="00AD4130">
      <w:pPr>
        <w:pStyle w:val="ListParagraph"/>
        <w:numPr>
          <w:ilvl w:val="0"/>
          <w:numId w:val="4"/>
        </w:numPr>
        <w:rPr>
          <w:rFonts w:ascii="Times New Roman" w:hAnsi="Times New Roman" w:cs="Times New Roman"/>
        </w:rPr>
      </w:pPr>
      <w:r>
        <w:rPr>
          <w:rFonts w:ascii="Times New Roman" w:hAnsi="Times New Roman" w:cs="Times New Roman"/>
        </w:rPr>
        <w:t>R</w:t>
      </w:r>
      <w:r w:rsidR="00AD4130" w:rsidRPr="00AD4130">
        <w:rPr>
          <w:rFonts w:ascii="Times New Roman" w:hAnsi="Times New Roman" w:cs="Times New Roman"/>
        </w:rPr>
        <w:t>epair and restore all orig</w:t>
      </w:r>
      <w:r w:rsidR="00AD4130">
        <w:rPr>
          <w:rFonts w:ascii="Times New Roman" w:hAnsi="Times New Roman" w:cs="Times New Roman"/>
        </w:rPr>
        <w:t>inal wooden cupboards and doors</w:t>
      </w:r>
      <w:r>
        <w:rPr>
          <w:rFonts w:ascii="Times New Roman" w:hAnsi="Times New Roman" w:cs="Times New Roman"/>
        </w:rPr>
        <w:t xml:space="preserve"> together with the glazed timber screen</w:t>
      </w:r>
      <w:r w:rsidR="00AD4130">
        <w:rPr>
          <w:rFonts w:ascii="Times New Roman" w:hAnsi="Times New Roman" w:cs="Times New Roman"/>
        </w:rPr>
        <w:t>,</w:t>
      </w:r>
      <w:r w:rsidR="00AD4130" w:rsidRPr="00AD4130">
        <w:rPr>
          <w:rFonts w:ascii="Times New Roman" w:hAnsi="Times New Roman" w:cs="Times New Roman"/>
        </w:rPr>
        <w:t xml:space="preserve">  </w:t>
      </w:r>
    </w:p>
    <w:p w:rsidR="00AD4130" w:rsidRDefault="002D1E7D" w:rsidP="00AD4130">
      <w:pPr>
        <w:pStyle w:val="ListParagraph"/>
        <w:numPr>
          <w:ilvl w:val="0"/>
          <w:numId w:val="4"/>
        </w:numPr>
        <w:rPr>
          <w:rFonts w:ascii="Times New Roman" w:hAnsi="Times New Roman" w:cs="Times New Roman"/>
        </w:rPr>
      </w:pPr>
      <w:r>
        <w:rPr>
          <w:rFonts w:ascii="Times New Roman" w:hAnsi="Times New Roman" w:cs="Times New Roman"/>
        </w:rPr>
        <w:t>L</w:t>
      </w:r>
      <w:r w:rsidR="00AD4130">
        <w:rPr>
          <w:rFonts w:ascii="Times New Roman" w:hAnsi="Times New Roman" w:cs="Times New Roman"/>
        </w:rPr>
        <w:t xml:space="preserve">ay new flooring of </w:t>
      </w:r>
      <w:proofErr w:type="spellStart"/>
      <w:r w:rsidR="00AD4130">
        <w:rPr>
          <w:rFonts w:ascii="Times New Roman" w:hAnsi="Times New Roman" w:cs="Times New Roman"/>
        </w:rPr>
        <w:t>Marmoleum</w:t>
      </w:r>
      <w:proofErr w:type="spellEnd"/>
      <w:r w:rsidR="00AD4130">
        <w:rPr>
          <w:rFonts w:ascii="Times New Roman" w:hAnsi="Times New Roman" w:cs="Times New Roman"/>
        </w:rPr>
        <w:t xml:space="preserve"> in ‘Warm Grey’ a</w:t>
      </w:r>
      <w:r w:rsidR="00645F5E">
        <w:rPr>
          <w:rFonts w:ascii="Times New Roman" w:hAnsi="Times New Roman" w:cs="Times New Roman"/>
        </w:rPr>
        <w:t>s specified by English Heritage throughout,</w:t>
      </w:r>
    </w:p>
    <w:p w:rsidR="00AD4130" w:rsidRDefault="00AD4130" w:rsidP="00AD4130">
      <w:pPr>
        <w:pStyle w:val="ListParagraph"/>
        <w:numPr>
          <w:ilvl w:val="0"/>
          <w:numId w:val="4"/>
        </w:numPr>
        <w:rPr>
          <w:rFonts w:ascii="Times New Roman" w:hAnsi="Times New Roman" w:cs="Times New Roman"/>
        </w:rPr>
      </w:pPr>
      <w:r>
        <w:rPr>
          <w:rFonts w:ascii="Times New Roman" w:hAnsi="Times New Roman" w:cs="Times New Roman"/>
        </w:rPr>
        <w:t>Install new bathroom fittings and retile the bathroom walls (the existing tiles in the bathroom and the bathroom fittings were not original having been installed in the 1980s/1990s),</w:t>
      </w:r>
    </w:p>
    <w:p w:rsidR="002D1E7D" w:rsidRDefault="002D1E7D" w:rsidP="002D1E7D">
      <w:pPr>
        <w:pStyle w:val="ListParagraph"/>
        <w:numPr>
          <w:ilvl w:val="0"/>
          <w:numId w:val="4"/>
        </w:numPr>
        <w:rPr>
          <w:rFonts w:ascii="Times New Roman" w:hAnsi="Times New Roman" w:cs="Times New Roman"/>
        </w:rPr>
      </w:pPr>
      <w:r>
        <w:rPr>
          <w:rFonts w:ascii="Times New Roman" w:hAnsi="Times New Roman" w:cs="Times New Roman"/>
        </w:rPr>
        <w:t>Install new kitchen fittings and tiles in the kitchen (the existing tiles and kitchen fittings were not original having been installed in the 1980s/1990s).</w:t>
      </w:r>
    </w:p>
    <w:p w:rsidR="00103685" w:rsidRPr="00103685" w:rsidRDefault="00103685" w:rsidP="00103685">
      <w:pPr>
        <w:rPr>
          <w:rFonts w:ascii="Times New Roman" w:hAnsi="Times New Roman" w:cs="Times New Roman"/>
        </w:rPr>
      </w:pPr>
    </w:p>
    <w:p w:rsidR="00103685" w:rsidRPr="00103685" w:rsidRDefault="00103685" w:rsidP="00103685">
      <w:pPr>
        <w:rPr>
          <w:rFonts w:ascii="Times New Roman" w:hAnsi="Times New Roman" w:cs="Times New Roman"/>
        </w:rPr>
      </w:pPr>
    </w:p>
    <w:p w:rsidR="002D1E7D" w:rsidRDefault="00645F5E" w:rsidP="002D1E7D">
      <w:pPr>
        <w:pStyle w:val="ListParagraph"/>
        <w:numPr>
          <w:ilvl w:val="0"/>
          <w:numId w:val="6"/>
        </w:numPr>
        <w:rPr>
          <w:rFonts w:ascii="Times New Roman" w:hAnsi="Times New Roman" w:cs="Times New Roman"/>
        </w:rPr>
      </w:pPr>
      <w:r>
        <w:rPr>
          <w:rFonts w:ascii="Times New Roman" w:hAnsi="Times New Roman" w:cs="Times New Roman"/>
        </w:rPr>
        <w:t>As the non-original kitchen cupboards and fittings been stripped out we would welcome the guidance of the Council with respect to the design of replacements.</w:t>
      </w:r>
    </w:p>
    <w:p w:rsidR="00645F5E" w:rsidRDefault="00645F5E" w:rsidP="002D1E7D">
      <w:pPr>
        <w:pStyle w:val="ListParagraph"/>
        <w:numPr>
          <w:ilvl w:val="0"/>
          <w:numId w:val="6"/>
        </w:numPr>
        <w:rPr>
          <w:rFonts w:ascii="Times New Roman" w:hAnsi="Times New Roman" w:cs="Times New Roman"/>
        </w:rPr>
      </w:pPr>
      <w:r w:rsidRPr="00645F5E">
        <w:rPr>
          <w:rFonts w:ascii="Times New Roman" w:hAnsi="Times New Roman" w:cs="Times New Roman"/>
        </w:rPr>
        <w:t xml:space="preserve">All </w:t>
      </w:r>
      <w:r>
        <w:rPr>
          <w:rFonts w:ascii="Times New Roman" w:hAnsi="Times New Roman" w:cs="Times New Roman"/>
        </w:rPr>
        <w:t xml:space="preserve">remaining original </w:t>
      </w:r>
      <w:r w:rsidRPr="00645F5E">
        <w:rPr>
          <w:rFonts w:ascii="Times New Roman" w:hAnsi="Times New Roman" w:cs="Times New Roman"/>
        </w:rPr>
        <w:t xml:space="preserve">joinery items, including sliding doors, glazed timber </w:t>
      </w:r>
      <w:r>
        <w:rPr>
          <w:rFonts w:ascii="Times New Roman" w:hAnsi="Times New Roman" w:cs="Times New Roman"/>
        </w:rPr>
        <w:t>screen and cupboard doors are in a poor condition.  They will be restored and upgraded where necessary to match their original design.  Works will include sanding down and re-varnishing of door fronts and repairs to their sliding rail mechanisms.</w:t>
      </w:r>
    </w:p>
    <w:p w:rsidR="00645F5E" w:rsidRDefault="00645F5E" w:rsidP="002D1E7D">
      <w:pPr>
        <w:pStyle w:val="ListParagraph"/>
        <w:numPr>
          <w:ilvl w:val="0"/>
          <w:numId w:val="6"/>
        </w:numPr>
        <w:rPr>
          <w:rFonts w:ascii="Times New Roman" w:hAnsi="Times New Roman" w:cs="Times New Roman"/>
        </w:rPr>
      </w:pPr>
      <w:r>
        <w:rPr>
          <w:rFonts w:ascii="Times New Roman" w:hAnsi="Times New Roman" w:cs="Times New Roman"/>
        </w:rPr>
        <w:t>The works will sensitively restore and upgrade the interior of the property and will cause no harm to the special interest of the Grade II* listed building.</w:t>
      </w:r>
    </w:p>
    <w:p w:rsidR="00331A09" w:rsidRDefault="00331A09" w:rsidP="00331A09">
      <w:pPr>
        <w:rPr>
          <w:rFonts w:ascii="Times New Roman" w:hAnsi="Times New Roman" w:cs="Times New Roman"/>
        </w:rPr>
      </w:pPr>
      <w:r>
        <w:rPr>
          <w:rFonts w:ascii="Times New Roman" w:hAnsi="Times New Roman" w:cs="Times New Roman"/>
        </w:rPr>
        <w:t>ACCESS</w:t>
      </w:r>
    </w:p>
    <w:p w:rsidR="00331A09" w:rsidRPr="00331A09" w:rsidRDefault="00331A09" w:rsidP="00331A09">
      <w:pPr>
        <w:pStyle w:val="ListParagraph"/>
        <w:numPr>
          <w:ilvl w:val="0"/>
          <w:numId w:val="9"/>
        </w:numPr>
        <w:rPr>
          <w:rFonts w:ascii="Times New Roman" w:hAnsi="Times New Roman" w:cs="Times New Roman"/>
        </w:rPr>
      </w:pPr>
      <w:r>
        <w:rPr>
          <w:rFonts w:ascii="Times New Roman" w:hAnsi="Times New Roman" w:cs="Times New Roman"/>
        </w:rPr>
        <w:t>It is not proposed to make any changes to the access to the flat.  The development is neutral in terms of access for persons with ambulant limitations.</w:t>
      </w: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Default="00103685" w:rsidP="00103685">
      <w:pPr>
        <w:rPr>
          <w:rFonts w:ascii="Times New Roman" w:hAnsi="Times New Roman" w:cs="Times New Roman"/>
        </w:rPr>
      </w:pPr>
    </w:p>
    <w:p w:rsidR="00103685" w:rsidRPr="00331A09" w:rsidRDefault="00103685" w:rsidP="00103685">
      <w:pPr>
        <w:rPr>
          <w:rFonts w:ascii="Times New Roman" w:hAnsi="Times New Roman" w:cs="Times New Roman"/>
          <w:b/>
          <w:sz w:val="18"/>
          <w:szCs w:val="18"/>
        </w:rPr>
      </w:pPr>
      <w:r w:rsidRPr="00331A09">
        <w:rPr>
          <w:rFonts w:ascii="Times New Roman" w:hAnsi="Times New Roman" w:cs="Times New Roman"/>
          <w:b/>
          <w:sz w:val="18"/>
          <w:szCs w:val="18"/>
        </w:rPr>
        <w:t>Jonathan Wright BSc (Hons) DipTP MRTPI</w:t>
      </w:r>
    </w:p>
    <w:p w:rsidR="00103685" w:rsidRPr="00331A09" w:rsidRDefault="00103685" w:rsidP="00103685">
      <w:pPr>
        <w:rPr>
          <w:rFonts w:ascii="Times New Roman" w:hAnsi="Times New Roman" w:cs="Times New Roman"/>
          <w:b/>
          <w:sz w:val="18"/>
          <w:szCs w:val="18"/>
        </w:rPr>
      </w:pPr>
      <w:r w:rsidRPr="00331A09">
        <w:rPr>
          <w:rFonts w:ascii="Times New Roman" w:hAnsi="Times New Roman" w:cs="Times New Roman"/>
          <w:b/>
          <w:sz w:val="18"/>
          <w:szCs w:val="18"/>
        </w:rPr>
        <w:t>Planning Solutions (London) Ltd</w:t>
      </w:r>
    </w:p>
    <w:sectPr w:rsidR="00103685" w:rsidRPr="00331A09" w:rsidSect="000C15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0946"/>
    <w:multiLevelType w:val="hybridMultilevel"/>
    <w:tmpl w:val="DAFC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207CE7"/>
    <w:multiLevelType w:val="hybridMultilevel"/>
    <w:tmpl w:val="20ACA7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25C7CCC"/>
    <w:multiLevelType w:val="hybridMultilevel"/>
    <w:tmpl w:val="CC9E3D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42C836F1"/>
    <w:multiLevelType w:val="hybridMultilevel"/>
    <w:tmpl w:val="D38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D17C3D"/>
    <w:multiLevelType w:val="hybridMultilevel"/>
    <w:tmpl w:val="258C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CB7388"/>
    <w:multiLevelType w:val="hybridMultilevel"/>
    <w:tmpl w:val="DA70A638"/>
    <w:lvl w:ilvl="0" w:tplc="0809000F">
      <w:start w:val="1"/>
      <w:numFmt w:val="decimal"/>
      <w:lvlText w:val="%1."/>
      <w:lvlJc w:val="left"/>
      <w:pPr>
        <w:ind w:left="1695" w:hanging="360"/>
      </w:p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6">
    <w:nsid w:val="4DDD6DA4"/>
    <w:multiLevelType w:val="hybridMultilevel"/>
    <w:tmpl w:val="1A7EAA1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nsid w:val="4FA83356"/>
    <w:multiLevelType w:val="hybridMultilevel"/>
    <w:tmpl w:val="6B86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4A0866"/>
    <w:multiLevelType w:val="hybridMultilevel"/>
    <w:tmpl w:val="A8CC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8"/>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C6B2A"/>
    <w:rsid w:val="000C1578"/>
    <w:rsid w:val="00103685"/>
    <w:rsid w:val="002D1E7D"/>
    <w:rsid w:val="00331A09"/>
    <w:rsid w:val="003C6B2A"/>
    <w:rsid w:val="005A5E92"/>
    <w:rsid w:val="00645F5E"/>
    <w:rsid w:val="00AD4130"/>
    <w:rsid w:val="00B521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2024-07-23T12:18:00Z</dcterms:created>
  <dcterms:modified xsi:type="dcterms:W3CDTF">2024-07-31T13:25:00Z</dcterms:modified>
</cp:coreProperties>
</file>