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251F1" w14:textId="77777777" w:rsidR="00F66B62" w:rsidRPr="00F66B62" w:rsidRDefault="00F66B62" w:rsidP="00BE21C1">
      <w:pPr>
        <w:shd w:val="clear" w:color="auto" w:fill="FFFFFF"/>
        <w:jc w:val="center"/>
        <w:rPr>
          <w:rFonts w:ascii="Arial" w:hAnsi="Arial" w:cs="Arial"/>
          <w:color w:val="222222"/>
          <w:sz w:val="19"/>
          <w:szCs w:val="19"/>
        </w:rPr>
      </w:pPr>
      <w:r w:rsidRPr="00F66B62">
        <w:rPr>
          <w:rFonts w:ascii="Arial" w:hAnsi="Arial" w:cs="Arial"/>
          <w:b/>
          <w:bCs/>
          <w:color w:val="34894D"/>
          <w:spacing w:val="13"/>
          <w:sz w:val="27"/>
          <w:szCs w:val="27"/>
          <w:lang w:val="en-US"/>
        </w:rPr>
        <w:t>RED</w:t>
      </w:r>
      <w:r w:rsidRPr="00F66B62">
        <w:rPr>
          <w:rFonts w:ascii="Arial" w:hAnsi="Arial" w:cs="Arial"/>
          <w:b/>
          <w:bCs/>
          <w:color w:val="2A2A2A"/>
          <w:spacing w:val="13"/>
          <w:sz w:val="27"/>
          <w:szCs w:val="27"/>
          <w:lang w:val="en-US"/>
        </w:rPr>
        <w:t>INGTON</w:t>
      </w:r>
      <w:r w:rsidR="00F32791">
        <w:rPr>
          <w:rFonts w:ascii="Arial" w:hAnsi="Arial" w:cs="Arial"/>
          <w:b/>
          <w:bCs/>
          <w:color w:val="2A2A2A"/>
          <w:spacing w:val="13"/>
          <w:sz w:val="27"/>
          <w:szCs w:val="27"/>
          <w:lang w:val="en-US"/>
        </w:rPr>
        <w:t xml:space="preserve"> </w:t>
      </w:r>
      <w:r w:rsidRPr="00F66B62">
        <w:rPr>
          <w:rFonts w:ascii="Arial" w:hAnsi="Arial" w:cs="Arial"/>
          <w:b/>
          <w:bCs/>
          <w:color w:val="DA3638"/>
          <w:spacing w:val="13"/>
          <w:sz w:val="27"/>
          <w:szCs w:val="27"/>
          <w:lang w:val="en-US"/>
        </w:rPr>
        <w:t>FROG</w:t>
      </w:r>
      <w:r w:rsidRPr="00F66B62">
        <w:rPr>
          <w:rFonts w:ascii="Arial" w:hAnsi="Arial" w:cs="Arial"/>
          <w:b/>
          <w:bCs/>
          <w:color w:val="828385"/>
          <w:spacing w:val="13"/>
          <w:sz w:val="27"/>
          <w:szCs w:val="27"/>
          <w:lang w:val="en-US"/>
        </w:rPr>
        <w:t>NA</w:t>
      </w:r>
      <w:r w:rsidRPr="00F66B62">
        <w:rPr>
          <w:rFonts w:ascii="Arial" w:hAnsi="Arial" w:cs="Arial"/>
          <w:b/>
          <w:bCs/>
          <w:color w:val="828385"/>
          <w:sz w:val="27"/>
          <w:szCs w:val="27"/>
          <w:lang w:val="en-US"/>
        </w:rPr>
        <w:t>L</w:t>
      </w:r>
    </w:p>
    <w:p w14:paraId="4EEE7E17" w14:textId="3B573D53" w:rsidR="00F66B62" w:rsidRDefault="00F66B62" w:rsidP="00BE21C1">
      <w:pPr>
        <w:shd w:val="clear" w:color="auto" w:fill="FFFFFF"/>
        <w:jc w:val="center"/>
        <w:rPr>
          <w:rFonts w:ascii="Calibri" w:hAnsi="Calibri" w:cs="Arial"/>
          <w:color w:val="2A2A2A"/>
          <w:spacing w:val="41"/>
          <w:sz w:val="27"/>
          <w:szCs w:val="27"/>
          <w:lang w:val="en-US"/>
        </w:rPr>
      </w:pPr>
      <w:r w:rsidRPr="00F66B62">
        <w:rPr>
          <w:rFonts w:ascii="Calibri" w:hAnsi="Calibri" w:cs="Arial"/>
          <w:color w:val="828385"/>
          <w:spacing w:val="41"/>
          <w:sz w:val="27"/>
          <w:szCs w:val="27"/>
          <w:lang w:val="en-US"/>
        </w:rPr>
        <w:t>NEIGHBOURHOOD </w:t>
      </w:r>
      <w:r w:rsidRPr="00F66B62">
        <w:rPr>
          <w:rFonts w:ascii="Calibri" w:hAnsi="Calibri" w:cs="Arial"/>
          <w:color w:val="2A2A2A"/>
          <w:spacing w:val="41"/>
          <w:sz w:val="27"/>
          <w:szCs w:val="27"/>
          <w:lang w:val="en-US"/>
        </w:rPr>
        <w:t>FORUM</w:t>
      </w:r>
    </w:p>
    <w:p w14:paraId="6F4AEFEA" w14:textId="77777777" w:rsidR="0087285F" w:rsidRDefault="0087285F" w:rsidP="00DD1B0C">
      <w:pPr>
        <w:ind w:left="720"/>
        <w:jc w:val="right"/>
        <w:rPr>
          <w:rFonts w:ascii="Arial" w:hAnsi="Arial" w:cs="Arial"/>
          <w:color w:val="000000"/>
          <w:sz w:val="22"/>
          <w:szCs w:val="22"/>
        </w:rPr>
      </w:pPr>
    </w:p>
    <w:p w14:paraId="5BE51111" w14:textId="3B76B488" w:rsidR="00DD1B0C" w:rsidRDefault="000B2109" w:rsidP="00DD1B0C">
      <w:pPr>
        <w:ind w:left="720"/>
        <w:jc w:val="right"/>
        <w:rPr>
          <w:rFonts w:ascii="Arial" w:hAnsi="Arial" w:cs="Arial"/>
          <w:color w:val="000000"/>
          <w:sz w:val="22"/>
          <w:szCs w:val="22"/>
        </w:rPr>
      </w:pPr>
      <w:r>
        <w:rPr>
          <w:rFonts w:ascii="Arial" w:hAnsi="Arial" w:cs="Arial"/>
          <w:color w:val="000000"/>
          <w:sz w:val="22"/>
          <w:szCs w:val="22"/>
        </w:rPr>
        <w:t>23</w:t>
      </w:r>
      <w:r w:rsidR="0087285F">
        <w:rPr>
          <w:rFonts w:ascii="Arial" w:hAnsi="Arial" w:cs="Arial"/>
          <w:color w:val="000000"/>
          <w:sz w:val="22"/>
          <w:szCs w:val="22"/>
        </w:rPr>
        <w:t xml:space="preserve"> </w:t>
      </w:r>
      <w:proofErr w:type="gramStart"/>
      <w:r w:rsidR="0087285F">
        <w:rPr>
          <w:rFonts w:ascii="Arial" w:hAnsi="Arial" w:cs="Arial"/>
          <w:color w:val="000000"/>
          <w:sz w:val="22"/>
          <w:szCs w:val="22"/>
        </w:rPr>
        <w:t>July,</w:t>
      </w:r>
      <w:proofErr w:type="gramEnd"/>
      <w:r w:rsidR="0087285F">
        <w:rPr>
          <w:rFonts w:ascii="Arial" w:hAnsi="Arial" w:cs="Arial"/>
          <w:color w:val="000000"/>
          <w:sz w:val="22"/>
          <w:szCs w:val="22"/>
        </w:rPr>
        <w:t xml:space="preserve"> 2024</w:t>
      </w:r>
    </w:p>
    <w:p w14:paraId="1E989F2F" w14:textId="77777777" w:rsidR="00DB10D9" w:rsidRDefault="00DB10D9" w:rsidP="00DD1B0C">
      <w:pPr>
        <w:jc w:val="both"/>
        <w:rPr>
          <w:rFonts w:ascii="Arial" w:hAnsi="Arial" w:cs="Arial"/>
          <w:color w:val="000000"/>
          <w:sz w:val="22"/>
          <w:szCs w:val="22"/>
        </w:rPr>
      </w:pPr>
    </w:p>
    <w:p w14:paraId="6371E89D" w14:textId="4299BA9B" w:rsidR="00DD1B0C" w:rsidRDefault="00DD1B0C" w:rsidP="00DD1B0C">
      <w:pPr>
        <w:jc w:val="both"/>
        <w:rPr>
          <w:rFonts w:ascii="Arial" w:hAnsi="Arial" w:cs="Arial"/>
          <w:color w:val="000000"/>
          <w:sz w:val="22"/>
          <w:szCs w:val="22"/>
        </w:rPr>
      </w:pPr>
      <w:r>
        <w:rPr>
          <w:rFonts w:ascii="Arial" w:hAnsi="Arial" w:cs="Arial"/>
          <w:color w:val="000000"/>
          <w:sz w:val="22"/>
          <w:szCs w:val="22"/>
        </w:rPr>
        <w:t xml:space="preserve">Dear </w:t>
      </w:r>
      <w:r w:rsidR="000B2109">
        <w:rPr>
          <w:rFonts w:ascii="Arial" w:hAnsi="Arial" w:cs="Arial"/>
          <w:color w:val="000000"/>
          <w:sz w:val="22"/>
          <w:szCs w:val="22"/>
        </w:rPr>
        <w:t>Brendan</w:t>
      </w:r>
      <w:r w:rsidR="007479CA">
        <w:rPr>
          <w:rFonts w:ascii="Arial" w:hAnsi="Arial" w:cs="Arial"/>
          <w:color w:val="000000"/>
          <w:sz w:val="22"/>
          <w:szCs w:val="22"/>
        </w:rPr>
        <w:t>,</w:t>
      </w:r>
    </w:p>
    <w:p w14:paraId="6B6B8FEC" w14:textId="187D36F0" w:rsidR="00DD1B0C" w:rsidRDefault="00DD1B0C" w:rsidP="00DD1B0C">
      <w:pPr>
        <w:jc w:val="both"/>
        <w:rPr>
          <w:rFonts w:ascii="Arial" w:hAnsi="Arial" w:cs="Arial"/>
          <w:color w:val="000000"/>
          <w:sz w:val="22"/>
          <w:szCs w:val="22"/>
        </w:rPr>
      </w:pPr>
    </w:p>
    <w:p w14:paraId="5B9A21A4" w14:textId="21532CD0" w:rsidR="00A57B11" w:rsidRPr="003D3822" w:rsidRDefault="000B2109" w:rsidP="00A57B11">
      <w:pPr>
        <w:rPr>
          <w:rFonts w:ascii="Arial" w:hAnsi="Arial" w:cs="Arial"/>
          <w:color w:val="000000"/>
          <w:sz w:val="22"/>
          <w:szCs w:val="22"/>
        </w:rPr>
      </w:pPr>
      <w:r>
        <w:rPr>
          <w:rFonts w:ascii="Arial" w:hAnsi="Arial" w:cs="Arial"/>
          <w:b/>
          <w:bCs/>
          <w:color w:val="000000"/>
          <w:sz w:val="22"/>
          <w:szCs w:val="22"/>
        </w:rPr>
        <w:t>20 Redington Road</w:t>
      </w:r>
      <w:r w:rsidR="003D3822" w:rsidRPr="003D3822">
        <w:rPr>
          <w:rFonts w:ascii="Arial" w:hAnsi="Arial" w:cs="Arial"/>
          <w:b/>
          <w:bCs/>
          <w:color w:val="000000"/>
          <w:sz w:val="22"/>
          <w:szCs w:val="22"/>
        </w:rPr>
        <w:t xml:space="preserve">:  </w:t>
      </w:r>
      <w:r w:rsidR="0087285F" w:rsidRPr="0087285F">
        <w:rPr>
          <w:rFonts w:ascii="Arial" w:hAnsi="Arial" w:cs="Arial"/>
          <w:b/>
          <w:bCs/>
          <w:color w:val="000000"/>
          <w:sz w:val="22"/>
          <w:szCs w:val="22"/>
        </w:rPr>
        <w:t>2024</w:t>
      </w:r>
      <w:r w:rsidR="001E58D5">
        <w:rPr>
          <w:rFonts w:ascii="Arial" w:hAnsi="Arial" w:cs="Arial"/>
          <w:b/>
          <w:bCs/>
          <w:color w:val="000000"/>
          <w:sz w:val="22"/>
          <w:szCs w:val="22"/>
        </w:rPr>
        <w:t>/2871</w:t>
      </w:r>
      <w:r w:rsidR="0087285F" w:rsidRPr="0087285F">
        <w:rPr>
          <w:rFonts w:ascii="Arial" w:hAnsi="Arial" w:cs="Arial"/>
          <w:b/>
          <w:bCs/>
          <w:color w:val="000000"/>
          <w:sz w:val="22"/>
          <w:szCs w:val="22"/>
        </w:rPr>
        <w:t xml:space="preserve">/P </w:t>
      </w:r>
      <w:r w:rsidR="0087285F">
        <w:rPr>
          <w:rFonts w:ascii="Arial" w:hAnsi="Arial" w:cs="Arial"/>
          <w:b/>
          <w:bCs/>
          <w:color w:val="000000"/>
          <w:sz w:val="22"/>
          <w:szCs w:val="22"/>
          <w:shd w:val="clear" w:color="auto" w:fill="FFFFFF"/>
        </w:rPr>
        <w:t>–</w:t>
      </w:r>
      <w:r w:rsidR="005E532C" w:rsidRPr="005E532C">
        <w:rPr>
          <w:rFonts w:ascii="Arial" w:hAnsi="Arial" w:cs="Arial"/>
          <w:b/>
          <w:bCs/>
          <w:color w:val="000000"/>
          <w:sz w:val="22"/>
          <w:szCs w:val="22"/>
          <w:shd w:val="clear" w:color="auto" w:fill="FFFFFF"/>
        </w:rPr>
        <w:t xml:space="preserve"> </w:t>
      </w:r>
      <w:r w:rsidR="001E58D5">
        <w:rPr>
          <w:rFonts w:ascii="Arial" w:hAnsi="Arial" w:cs="Arial"/>
          <w:b/>
          <w:bCs/>
          <w:color w:val="000000"/>
          <w:sz w:val="22"/>
          <w:szCs w:val="22"/>
          <w:shd w:val="clear" w:color="auto" w:fill="FFFFFF"/>
        </w:rPr>
        <w:t xml:space="preserve">very strong </w:t>
      </w:r>
      <w:r w:rsidR="005E532C" w:rsidRPr="005E532C">
        <w:rPr>
          <w:rFonts w:ascii="Arial" w:hAnsi="Arial" w:cs="Arial"/>
          <w:b/>
          <w:bCs/>
          <w:color w:val="000000"/>
          <w:sz w:val="22"/>
          <w:szCs w:val="22"/>
          <w:shd w:val="clear" w:color="auto" w:fill="FFFFFF"/>
        </w:rPr>
        <w:t>objection</w:t>
      </w:r>
    </w:p>
    <w:p w14:paraId="7DCC98C8" w14:textId="77777777" w:rsidR="00DD1B0C" w:rsidRPr="00DD1B0C" w:rsidRDefault="00DD1B0C" w:rsidP="00902D4C">
      <w:pPr>
        <w:jc w:val="both"/>
        <w:rPr>
          <w:rFonts w:ascii="Calibri" w:hAnsi="Calibri" w:cs="Calibri"/>
          <w:color w:val="000000"/>
          <w:sz w:val="22"/>
          <w:szCs w:val="22"/>
        </w:rPr>
      </w:pPr>
      <w:r w:rsidRPr="00DD1B0C">
        <w:rPr>
          <w:rFonts w:ascii="Arial" w:hAnsi="Arial" w:cs="Arial"/>
          <w:color w:val="000000"/>
          <w:sz w:val="22"/>
          <w:szCs w:val="22"/>
        </w:rPr>
        <w:t> </w:t>
      </w:r>
    </w:p>
    <w:p w14:paraId="76C7518E" w14:textId="060CC77B" w:rsidR="001E58D5" w:rsidRDefault="007479CA" w:rsidP="001E58D5">
      <w:pPr>
        <w:jc w:val="both"/>
        <w:rPr>
          <w:rFonts w:ascii="Arial" w:hAnsi="Arial" w:cs="Arial"/>
          <w:color w:val="000000"/>
          <w:sz w:val="22"/>
          <w:szCs w:val="22"/>
        </w:rPr>
      </w:pPr>
      <w:r>
        <w:rPr>
          <w:rFonts w:ascii="Arial" w:hAnsi="Arial" w:cs="Arial"/>
          <w:color w:val="000000"/>
          <w:sz w:val="22"/>
          <w:szCs w:val="22"/>
        </w:rPr>
        <w:t xml:space="preserve">Redington </w:t>
      </w:r>
      <w:proofErr w:type="spellStart"/>
      <w:r>
        <w:rPr>
          <w:rFonts w:ascii="Arial" w:hAnsi="Arial" w:cs="Arial"/>
          <w:color w:val="000000"/>
          <w:sz w:val="22"/>
          <w:szCs w:val="22"/>
        </w:rPr>
        <w:t>Frognal</w:t>
      </w:r>
      <w:proofErr w:type="spellEnd"/>
      <w:r>
        <w:rPr>
          <w:rFonts w:ascii="Arial" w:hAnsi="Arial" w:cs="Arial"/>
          <w:color w:val="000000"/>
          <w:sz w:val="22"/>
          <w:szCs w:val="22"/>
        </w:rPr>
        <w:t xml:space="preserve"> Neighbourhood Forum wishes to </w:t>
      </w:r>
      <w:r w:rsidR="001E58D5">
        <w:rPr>
          <w:rFonts w:ascii="Arial" w:hAnsi="Arial" w:cs="Arial"/>
          <w:color w:val="000000"/>
          <w:sz w:val="22"/>
          <w:szCs w:val="22"/>
        </w:rPr>
        <w:t xml:space="preserve">register a very strong objection to the </w:t>
      </w:r>
      <w:r w:rsidR="00DB10D9">
        <w:rPr>
          <w:rFonts w:ascii="Arial" w:hAnsi="Arial" w:cs="Arial"/>
          <w:color w:val="000000"/>
          <w:sz w:val="22"/>
          <w:szCs w:val="22"/>
        </w:rPr>
        <w:t>demolition</w:t>
      </w:r>
      <w:r w:rsidR="001E58D5">
        <w:rPr>
          <w:rFonts w:ascii="Arial" w:hAnsi="Arial" w:cs="Arial"/>
          <w:color w:val="000000"/>
          <w:sz w:val="22"/>
          <w:szCs w:val="22"/>
        </w:rPr>
        <w:t xml:space="preserve"> of the existing boundary treatment and to the proposed f</w:t>
      </w:r>
      <w:r w:rsidR="000B2109">
        <w:rPr>
          <w:rFonts w:ascii="Arial" w:hAnsi="Arial" w:cs="Arial"/>
          <w:color w:val="000000"/>
          <w:sz w:val="22"/>
          <w:szCs w:val="22"/>
        </w:rPr>
        <w:t xml:space="preserve">elling of </w:t>
      </w:r>
      <w:r w:rsidR="000B2109" w:rsidRPr="000B2109">
        <w:rPr>
          <w:rFonts w:ascii="Arial" w:hAnsi="Arial" w:cs="Arial"/>
          <w:color w:val="000000"/>
          <w:sz w:val="22"/>
          <w:szCs w:val="22"/>
        </w:rPr>
        <w:t xml:space="preserve">11 trees and </w:t>
      </w:r>
      <w:r w:rsidR="00BA2A28">
        <w:rPr>
          <w:rFonts w:ascii="Arial" w:hAnsi="Arial" w:cs="Arial"/>
          <w:color w:val="000000"/>
          <w:sz w:val="22"/>
          <w:szCs w:val="22"/>
        </w:rPr>
        <w:t>two</w:t>
      </w:r>
      <w:r w:rsidR="000B2109" w:rsidRPr="000B2109">
        <w:rPr>
          <w:rFonts w:ascii="Arial" w:hAnsi="Arial" w:cs="Arial"/>
          <w:color w:val="000000"/>
          <w:sz w:val="22"/>
          <w:szCs w:val="22"/>
        </w:rPr>
        <w:t xml:space="preserve"> tree groups</w:t>
      </w:r>
      <w:r w:rsidR="001E58D5">
        <w:rPr>
          <w:rFonts w:ascii="Arial" w:hAnsi="Arial" w:cs="Arial"/>
          <w:color w:val="000000"/>
          <w:sz w:val="22"/>
          <w:szCs w:val="22"/>
        </w:rPr>
        <w:t xml:space="preserve"> for the purpose of constructing a new gated boundary treatment.</w:t>
      </w:r>
    </w:p>
    <w:p w14:paraId="334D62AC" w14:textId="3ACF21AC" w:rsidR="00BA2A28" w:rsidRDefault="00BA2A28" w:rsidP="001E58D5">
      <w:pPr>
        <w:jc w:val="both"/>
        <w:rPr>
          <w:rFonts w:ascii="Arial" w:hAnsi="Arial" w:cs="Arial"/>
          <w:color w:val="000000"/>
          <w:sz w:val="22"/>
          <w:szCs w:val="22"/>
        </w:rPr>
      </w:pPr>
    </w:p>
    <w:p w14:paraId="4EACFE82" w14:textId="797D1293" w:rsidR="00BA2A28" w:rsidRPr="00BA2A28" w:rsidRDefault="00BA2A28" w:rsidP="00BA2A28">
      <w:pPr>
        <w:jc w:val="both"/>
        <w:rPr>
          <w:rFonts w:ascii="Arial" w:hAnsi="Arial" w:cs="Arial"/>
          <w:color w:val="000000"/>
          <w:sz w:val="22"/>
          <w:szCs w:val="22"/>
        </w:rPr>
      </w:pPr>
      <w:r>
        <w:rPr>
          <w:rFonts w:ascii="Arial" w:hAnsi="Arial" w:cs="Arial"/>
          <w:color w:val="000000"/>
          <w:sz w:val="22"/>
          <w:szCs w:val="22"/>
        </w:rPr>
        <w:t xml:space="preserve">The house at </w:t>
      </w:r>
      <w:r w:rsidRPr="00BA2A28">
        <w:rPr>
          <w:rFonts w:ascii="Arial" w:hAnsi="Arial" w:cs="Arial"/>
          <w:color w:val="000000"/>
          <w:sz w:val="22"/>
          <w:szCs w:val="22"/>
        </w:rPr>
        <w:t>20 Redington Road</w:t>
      </w:r>
      <w:r>
        <w:rPr>
          <w:rFonts w:ascii="Arial" w:hAnsi="Arial" w:cs="Arial"/>
          <w:color w:val="000000"/>
          <w:sz w:val="22"/>
          <w:szCs w:val="22"/>
        </w:rPr>
        <w:t xml:space="preserve">, </w:t>
      </w:r>
      <w:r w:rsidRPr="00BA2A28">
        <w:rPr>
          <w:rFonts w:ascii="Arial" w:hAnsi="Arial" w:cs="Arial"/>
          <w:color w:val="000000"/>
          <w:sz w:val="22"/>
          <w:szCs w:val="22"/>
        </w:rPr>
        <w:t>also known as The Red Cottage</w:t>
      </w:r>
      <w:r>
        <w:rPr>
          <w:rFonts w:ascii="Arial" w:hAnsi="Arial" w:cs="Arial"/>
          <w:color w:val="000000"/>
          <w:sz w:val="22"/>
          <w:szCs w:val="22"/>
        </w:rPr>
        <w:t>,</w:t>
      </w:r>
      <w:r w:rsidRPr="00BA2A28">
        <w:rPr>
          <w:rFonts w:ascii="Arial" w:hAnsi="Arial" w:cs="Arial"/>
          <w:color w:val="000000"/>
          <w:sz w:val="22"/>
          <w:szCs w:val="22"/>
        </w:rPr>
        <w:t xml:space="preserve"> was designed and built in 1909 by CHB </w:t>
      </w:r>
      <w:proofErr w:type="spellStart"/>
      <w:r w:rsidRPr="00BA2A28">
        <w:rPr>
          <w:rFonts w:ascii="Arial" w:hAnsi="Arial" w:cs="Arial"/>
          <w:color w:val="000000"/>
          <w:sz w:val="22"/>
          <w:szCs w:val="22"/>
        </w:rPr>
        <w:t>Quennell</w:t>
      </w:r>
      <w:proofErr w:type="spellEnd"/>
      <w:r w:rsidRPr="00BA2A28">
        <w:rPr>
          <w:rFonts w:ascii="Arial" w:hAnsi="Arial" w:cs="Arial"/>
          <w:color w:val="000000"/>
          <w:sz w:val="22"/>
          <w:szCs w:val="22"/>
        </w:rPr>
        <w:t xml:space="preserve"> and George Washington Hart</w:t>
      </w:r>
      <w:r>
        <w:rPr>
          <w:rFonts w:ascii="Arial" w:hAnsi="Arial" w:cs="Arial"/>
          <w:color w:val="000000"/>
          <w:sz w:val="22"/>
          <w:szCs w:val="22"/>
        </w:rPr>
        <w:t xml:space="preserve"> and is a non-designated heritage asset.</w:t>
      </w:r>
    </w:p>
    <w:p w14:paraId="374B9E60" w14:textId="77777777" w:rsidR="00BA2A28" w:rsidRDefault="00BA2A28" w:rsidP="001E58D5">
      <w:pPr>
        <w:jc w:val="both"/>
        <w:rPr>
          <w:rFonts w:ascii="Arial" w:hAnsi="Arial" w:cs="Arial"/>
          <w:color w:val="000000"/>
          <w:sz w:val="22"/>
          <w:szCs w:val="22"/>
        </w:rPr>
      </w:pPr>
    </w:p>
    <w:p w14:paraId="50455A69" w14:textId="14D0A61F" w:rsidR="00511CA9" w:rsidRDefault="001E58D5" w:rsidP="0087285F">
      <w:pPr>
        <w:jc w:val="both"/>
        <w:rPr>
          <w:rFonts w:ascii="Arial" w:hAnsi="Arial" w:cs="Arial"/>
          <w:color w:val="000000"/>
          <w:sz w:val="22"/>
          <w:szCs w:val="22"/>
        </w:rPr>
      </w:pPr>
      <w:r>
        <w:rPr>
          <w:rFonts w:ascii="Arial" w:hAnsi="Arial" w:cs="Arial"/>
          <w:color w:val="000000"/>
          <w:sz w:val="22"/>
          <w:szCs w:val="22"/>
        </w:rPr>
        <w:t>The existing boundary treatment</w:t>
      </w:r>
      <w:r w:rsidR="00BA2A28">
        <w:rPr>
          <w:rFonts w:ascii="Arial" w:hAnsi="Arial" w:cs="Arial"/>
          <w:color w:val="000000"/>
          <w:sz w:val="22"/>
          <w:szCs w:val="22"/>
        </w:rPr>
        <w:t xml:space="preserve">, </w:t>
      </w:r>
      <w:r>
        <w:rPr>
          <w:rFonts w:ascii="Arial" w:hAnsi="Arial" w:cs="Arial"/>
          <w:color w:val="000000"/>
          <w:sz w:val="22"/>
          <w:szCs w:val="22"/>
        </w:rPr>
        <w:t xml:space="preserve">albeit with </w:t>
      </w:r>
      <w:r w:rsidR="00BA2A28">
        <w:rPr>
          <w:rFonts w:ascii="Arial" w:hAnsi="Arial" w:cs="Arial"/>
          <w:color w:val="000000"/>
          <w:sz w:val="22"/>
          <w:szCs w:val="22"/>
        </w:rPr>
        <w:t xml:space="preserve">discreet </w:t>
      </w:r>
      <w:r>
        <w:rPr>
          <w:rFonts w:ascii="Arial" w:hAnsi="Arial" w:cs="Arial"/>
          <w:color w:val="000000"/>
          <w:sz w:val="22"/>
          <w:szCs w:val="22"/>
        </w:rPr>
        <w:t>metal railings</w:t>
      </w:r>
      <w:r w:rsidR="00BA2A28">
        <w:rPr>
          <w:rFonts w:ascii="Arial" w:hAnsi="Arial" w:cs="Arial"/>
          <w:color w:val="000000"/>
          <w:sz w:val="22"/>
          <w:szCs w:val="22"/>
        </w:rPr>
        <w:t xml:space="preserve"> which are concealed by </w:t>
      </w:r>
      <w:r>
        <w:rPr>
          <w:rFonts w:ascii="Arial" w:hAnsi="Arial" w:cs="Arial"/>
          <w:color w:val="000000"/>
          <w:sz w:val="22"/>
          <w:szCs w:val="22"/>
        </w:rPr>
        <w:t>mature trees, shrubs and hedging</w:t>
      </w:r>
      <w:r w:rsidR="00BA2A28">
        <w:rPr>
          <w:rFonts w:ascii="Arial" w:hAnsi="Arial" w:cs="Arial"/>
          <w:color w:val="000000"/>
          <w:sz w:val="22"/>
          <w:szCs w:val="22"/>
        </w:rPr>
        <w:t>,</w:t>
      </w:r>
      <w:r>
        <w:rPr>
          <w:rFonts w:ascii="Arial" w:hAnsi="Arial" w:cs="Arial"/>
          <w:color w:val="000000"/>
          <w:sz w:val="22"/>
          <w:szCs w:val="22"/>
        </w:rPr>
        <w:t xml:space="preserve"> contribute</w:t>
      </w:r>
      <w:r w:rsidR="00BA2A28">
        <w:rPr>
          <w:rFonts w:ascii="Arial" w:hAnsi="Arial" w:cs="Arial"/>
          <w:color w:val="000000"/>
          <w:sz w:val="22"/>
          <w:szCs w:val="22"/>
        </w:rPr>
        <w:t>s</w:t>
      </w:r>
      <w:r>
        <w:rPr>
          <w:rFonts w:ascii="Arial" w:hAnsi="Arial" w:cs="Arial"/>
          <w:color w:val="000000"/>
          <w:sz w:val="22"/>
          <w:szCs w:val="22"/>
        </w:rPr>
        <w:t xml:space="preserve"> positively to the setting of this non-designated heritage asset</w:t>
      </w:r>
      <w:r w:rsidR="00BA2A28">
        <w:rPr>
          <w:rFonts w:ascii="Arial" w:hAnsi="Arial" w:cs="Arial"/>
          <w:color w:val="000000"/>
          <w:sz w:val="22"/>
          <w:szCs w:val="22"/>
        </w:rPr>
        <w:t xml:space="preserve">, the </w:t>
      </w:r>
      <w:r w:rsidR="00BA2A28">
        <w:rPr>
          <w:rFonts w:ascii="Arial" w:hAnsi="Arial" w:cs="Arial"/>
          <w:color w:val="000000"/>
          <w:sz w:val="22"/>
          <w:szCs w:val="22"/>
        </w:rPr>
        <w:t xml:space="preserve">Redington </w:t>
      </w:r>
      <w:proofErr w:type="spellStart"/>
      <w:r w:rsidR="00BA2A28">
        <w:rPr>
          <w:rFonts w:ascii="Arial" w:hAnsi="Arial" w:cs="Arial"/>
          <w:color w:val="000000"/>
          <w:sz w:val="22"/>
          <w:szCs w:val="22"/>
        </w:rPr>
        <w:t>Frognal</w:t>
      </w:r>
      <w:proofErr w:type="spellEnd"/>
      <w:r w:rsidR="00BA2A28">
        <w:rPr>
          <w:rFonts w:ascii="Arial" w:hAnsi="Arial" w:cs="Arial"/>
          <w:color w:val="000000"/>
          <w:sz w:val="22"/>
          <w:szCs w:val="22"/>
        </w:rPr>
        <w:t xml:space="preserve"> Conservation Area</w:t>
      </w:r>
      <w:r>
        <w:rPr>
          <w:rFonts w:ascii="Arial" w:hAnsi="Arial" w:cs="Arial"/>
          <w:color w:val="000000"/>
          <w:sz w:val="22"/>
          <w:szCs w:val="22"/>
        </w:rPr>
        <w:t xml:space="preserve"> and </w:t>
      </w:r>
      <w:r w:rsidR="00101D6D">
        <w:rPr>
          <w:rFonts w:ascii="Arial" w:hAnsi="Arial" w:cs="Arial"/>
          <w:color w:val="000000"/>
          <w:sz w:val="22"/>
          <w:szCs w:val="22"/>
        </w:rPr>
        <w:t xml:space="preserve">to </w:t>
      </w:r>
      <w:r>
        <w:rPr>
          <w:rFonts w:ascii="Arial" w:hAnsi="Arial" w:cs="Arial"/>
          <w:color w:val="000000"/>
          <w:sz w:val="22"/>
          <w:szCs w:val="22"/>
        </w:rPr>
        <w:t>the garden suburb character of Redington Road.</w:t>
      </w:r>
    </w:p>
    <w:p w14:paraId="4A42F70F" w14:textId="77777777" w:rsidR="00BA2A28" w:rsidRDefault="00BA2A28" w:rsidP="008A37FC">
      <w:pPr>
        <w:jc w:val="both"/>
        <w:rPr>
          <w:rFonts w:ascii="Arial" w:hAnsi="Arial" w:cs="Arial"/>
          <w:color w:val="000000"/>
          <w:sz w:val="22"/>
          <w:szCs w:val="22"/>
        </w:rPr>
      </w:pPr>
    </w:p>
    <w:p w14:paraId="3FE45EED" w14:textId="1DF81566" w:rsidR="008A37FC" w:rsidRDefault="00BA2A28" w:rsidP="008A37FC">
      <w:pPr>
        <w:jc w:val="both"/>
        <w:rPr>
          <w:rFonts w:ascii="Arial" w:hAnsi="Arial" w:cs="Arial"/>
          <w:color w:val="000000"/>
          <w:sz w:val="22"/>
          <w:szCs w:val="22"/>
        </w:rPr>
      </w:pPr>
      <w:r>
        <w:rPr>
          <w:rFonts w:ascii="Arial" w:hAnsi="Arial" w:cs="Arial"/>
          <w:color w:val="000000"/>
          <w:sz w:val="22"/>
          <w:szCs w:val="22"/>
        </w:rPr>
        <w:t xml:space="preserve">It is noted that the </w:t>
      </w:r>
      <w:r w:rsidR="008A37FC" w:rsidRPr="008A37FC">
        <w:rPr>
          <w:rFonts w:ascii="Arial" w:hAnsi="Arial" w:cs="Arial"/>
          <w:i/>
          <w:iCs/>
          <w:color w:val="000000"/>
          <w:sz w:val="22"/>
          <w:szCs w:val="22"/>
        </w:rPr>
        <w:t>Existing Street Elevation</w:t>
      </w:r>
      <w:r>
        <w:rPr>
          <w:rFonts w:ascii="Arial" w:hAnsi="Arial" w:cs="Arial"/>
          <w:i/>
          <w:iCs/>
          <w:color w:val="000000"/>
          <w:sz w:val="22"/>
          <w:szCs w:val="22"/>
        </w:rPr>
        <w:t xml:space="preserve"> </w:t>
      </w:r>
      <w:r w:rsidRPr="00BA2A28">
        <w:rPr>
          <w:rFonts w:ascii="Arial" w:hAnsi="Arial" w:cs="Arial"/>
          <w:color w:val="000000"/>
          <w:sz w:val="22"/>
          <w:szCs w:val="22"/>
        </w:rPr>
        <w:t>that accompanies the application (</w:t>
      </w:r>
      <w:r w:rsidR="008A37FC">
        <w:rPr>
          <w:rFonts w:ascii="Arial" w:hAnsi="Arial" w:cs="Arial"/>
          <w:color w:val="000000"/>
          <w:sz w:val="22"/>
          <w:szCs w:val="22"/>
        </w:rPr>
        <w:t xml:space="preserve">drawing </w:t>
      </w:r>
      <w:r w:rsidR="008A37FC" w:rsidRPr="008A37FC">
        <w:rPr>
          <w:rFonts w:ascii="Arial" w:hAnsi="Arial" w:cs="Arial"/>
          <w:color w:val="000000"/>
          <w:sz w:val="22"/>
          <w:szCs w:val="22"/>
        </w:rPr>
        <w:t>D3_020</w:t>
      </w:r>
      <w:r>
        <w:rPr>
          <w:rFonts w:ascii="Arial" w:hAnsi="Arial" w:cs="Arial"/>
          <w:color w:val="000000"/>
          <w:sz w:val="22"/>
          <w:szCs w:val="22"/>
        </w:rPr>
        <w:t>)</w:t>
      </w:r>
      <w:r w:rsidR="008A37FC" w:rsidRPr="008A37FC">
        <w:rPr>
          <w:rFonts w:ascii="Arial" w:hAnsi="Arial" w:cs="Arial"/>
          <w:color w:val="000000"/>
          <w:sz w:val="22"/>
          <w:szCs w:val="22"/>
        </w:rPr>
        <w:t xml:space="preserve"> </w:t>
      </w:r>
      <w:r w:rsidR="008A37FC">
        <w:rPr>
          <w:rFonts w:ascii="Arial" w:hAnsi="Arial" w:cs="Arial"/>
          <w:color w:val="000000"/>
          <w:sz w:val="22"/>
          <w:szCs w:val="22"/>
        </w:rPr>
        <w:t>fails to depict the planting, which so positively enhances Redington Road</w:t>
      </w:r>
      <w:r>
        <w:rPr>
          <w:rFonts w:ascii="Arial" w:hAnsi="Arial" w:cs="Arial"/>
          <w:color w:val="000000"/>
          <w:sz w:val="22"/>
          <w:szCs w:val="22"/>
        </w:rPr>
        <w:t xml:space="preserve">.  For clarity, this is </w:t>
      </w:r>
      <w:r w:rsidR="008A37FC">
        <w:rPr>
          <w:rFonts w:ascii="Arial" w:hAnsi="Arial" w:cs="Arial"/>
          <w:color w:val="000000"/>
          <w:sz w:val="22"/>
          <w:szCs w:val="22"/>
        </w:rPr>
        <w:t>shown below.</w:t>
      </w:r>
    </w:p>
    <w:p w14:paraId="28E9A55A" w14:textId="77777777" w:rsidR="00225D0F" w:rsidRPr="00225D0F" w:rsidRDefault="00225D0F" w:rsidP="008A37FC">
      <w:pPr>
        <w:jc w:val="both"/>
        <w:rPr>
          <w:rFonts w:ascii="Arial" w:hAnsi="Arial" w:cs="Arial"/>
          <w:b/>
          <w:bCs/>
          <w:color w:val="000000"/>
          <w:sz w:val="22"/>
          <w:szCs w:val="22"/>
        </w:rPr>
      </w:pPr>
    </w:p>
    <w:p w14:paraId="48DCA348" w14:textId="40B0BAA3" w:rsidR="00225D0F" w:rsidRPr="00225D0F" w:rsidRDefault="00225D0F" w:rsidP="008A37FC">
      <w:pPr>
        <w:jc w:val="both"/>
        <w:rPr>
          <w:rFonts w:ascii="Arial" w:hAnsi="Arial" w:cs="Arial"/>
          <w:b/>
          <w:bCs/>
          <w:color w:val="000000"/>
          <w:sz w:val="22"/>
          <w:szCs w:val="22"/>
        </w:rPr>
      </w:pPr>
      <w:r w:rsidRPr="00225D0F">
        <w:rPr>
          <w:rFonts w:ascii="Arial" w:hAnsi="Arial" w:cs="Arial"/>
          <w:b/>
          <w:bCs/>
          <w:color w:val="000000"/>
          <w:sz w:val="22"/>
          <w:szCs w:val="22"/>
        </w:rPr>
        <w:t>Existing hedge, character brick wall and discreet railings concealed by mature</w:t>
      </w:r>
      <w:r w:rsidR="00F10A6C">
        <w:rPr>
          <w:rFonts w:ascii="Arial" w:hAnsi="Arial" w:cs="Arial"/>
          <w:b/>
          <w:bCs/>
          <w:color w:val="000000"/>
          <w:sz w:val="22"/>
          <w:szCs w:val="22"/>
        </w:rPr>
        <w:t xml:space="preserve">, dense </w:t>
      </w:r>
      <w:r w:rsidRPr="00225D0F">
        <w:rPr>
          <w:rFonts w:ascii="Arial" w:hAnsi="Arial" w:cs="Arial"/>
          <w:b/>
          <w:bCs/>
          <w:color w:val="000000"/>
          <w:sz w:val="22"/>
          <w:szCs w:val="22"/>
        </w:rPr>
        <w:t>vegetation</w:t>
      </w:r>
    </w:p>
    <w:p w14:paraId="18B3F4BB" w14:textId="4D7213F2" w:rsidR="008A37FC" w:rsidRPr="008A37FC" w:rsidRDefault="00225D0F" w:rsidP="008A37FC">
      <w:pPr>
        <w:jc w:val="both"/>
        <w:rPr>
          <w:rFonts w:ascii="Arial" w:hAnsi="Arial" w:cs="Arial"/>
          <w:color w:val="000000"/>
          <w:sz w:val="22"/>
          <w:szCs w:val="22"/>
        </w:rPr>
      </w:pPr>
      <w:r>
        <w:rPr>
          <w:rFonts w:ascii="Arial" w:hAnsi="Arial" w:cs="Arial"/>
          <w:noProof/>
          <w:color w:val="000000"/>
          <w:sz w:val="22"/>
          <w:szCs w:val="22"/>
        </w:rPr>
        <w:drawing>
          <wp:inline distT="0" distB="0" distL="0" distR="0" wp14:anchorId="2C73FDA3" wp14:editId="5BE14713">
            <wp:extent cx="3693111" cy="2769832"/>
            <wp:effectExtent l="0" t="0" r="3175" b="0"/>
            <wp:docPr id="1" name="Picture 1" descr="A roa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trees and a fence&#10;&#10;Description automatically generated"/>
                    <pic:cNvPicPr/>
                  </pic:nvPicPr>
                  <pic:blipFill>
                    <a:blip r:embed="rId7"/>
                    <a:stretch>
                      <a:fillRect/>
                    </a:stretch>
                  </pic:blipFill>
                  <pic:spPr>
                    <a:xfrm>
                      <a:off x="0" y="0"/>
                      <a:ext cx="3735104" cy="2801327"/>
                    </a:xfrm>
                    <a:prstGeom prst="rect">
                      <a:avLst/>
                    </a:prstGeom>
                  </pic:spPr>
                </pic:pic>
              </a:graphicData>
            </a:graphic>
          </wp:inline>
        </w:drawing>
      </w:r>
    </w:p>
    <w:p w14:paraId="7EF8F23F" w14:textId="55274F2F" w:rsidR="00511CA9" w:rsidRDefault="00511CA9" w:rsidP="0087285F">
      <w:pPr>
        <w:jc w:val="both"/>
        <w:rPr>
          <w:rFonts w:ascii="Arial" w:hAnsi="Arial" w:cs="Arial"/>
          <w:color w:val="000000"/>
          <w:sz w:val="22"/>
          <w:szCs w:val="22"/>
        </w:rPr>
      </w:pPr>
    </w:p>
    <w:p w14:paraId="60158E3F" w14:textId="2725F120" w:rsidR="00B2459A" w:rsidRDefault="00B2459A" w:rsidP="0087285F">
      <w:pPr>
        <w:jc w:val="both"/>
        <w:rPr>
          <w:rFonts w:ascii="Arial" w:hAnsi="Arial" w:cs="Arial"/>
          <w:color w:val="000000"/>
          <w:sz w:val="22"/>
          <w:szCs w:val="22"/>
        </w:rPr>
      </w:pPr>
      <w:r>
        <w:rPr>
          <w:rFonts w:ascii="Arial" w:hAnsi="Arial" w:cs="Arial"/>
          <w:color w:val="000000"/>
          <w:sz w:val="22"/>
          <w:szCs w:val="22"/>
        </w:rPr>
        <w:t xml:space="preserve">Densely vegetated front boundary treatments of holly, ivy, wild privet and yew, are </w:t>
      </w:r>
      <w:r w:rsidR="00DB10D9">
        <w:rPr>
          <w:rFonts w:ascii="Arial" w:hAnsi="Arial" w:cs="Arial"/>
          <w:color w:val="000000"/>
          <w:sz w:val="22"/>
          <w:szCs w:val="22"/>
        </w:rPr>
        <w:t>key to the special interest and character</w:t>
      </w:r>
      <w:r>
        <w:rPr>
          <w:rFonts w:ascii="Arial" w:hAnsi="Arial" w:cs="Arial"/>
          <w:color w:val="000000"/>
          <w:sz w:val="22"/>
          <w:szCs w:val="22"/>
        </w:rPr>
        <w:t xml:space="preserve"> of the </w:t>
      </w:r>
      <w:r w:rsidR="00DA37C9">
        <w:rPr>
          <w:rFonts w:ascii="Arial" w:hAnsi="Arial" w:cs="Arial"/>
          <w:color w:val="000000"/>
          <w:sz w:val="22"/>
          <w:szCs w:val="22"/>
        </w:rPr>
        <w:t xml:space="preserve">Redington </w:t>
      </w:r>
      <w:proofErr w:type="spellStart"/>
      <w:r w:rsidR="00DA37C9">
        <w:rPr>
          <w:rFonts w:ascii="Arial" w:hAnsi="Arial" w:cs="Arial"/>
          <w:color w:val="000000"/>
          <w:sz w:val="22"/>
          <w:szCs w:val="22"/>
        </w:rPr>
        <w:t>Frognal</w:t>
      </w:r>
      <w:proofErr w:type="spellEnd"/>
      <w:r w:rsidR="00DA37C9">
        <w:rPr>
          <w:rFonts w:ascii="Arial" w:hAnsi="Arial" w:cs="Arial"/>
          <w:color w:val="000000"/>
          <w:sz w:val="22"/>
          <w:szCs w:val="22"/>
        </w:rPr>
        <w:t xml:space="preserve"> </w:t>
      </w:r>
      <w:r>
        <w:rPr>
          <w:rFonts w:ascii="Arial" w:hAnsi="Arial" w:cs="Arial"/>
          <w:color w:val="000000"/>
          <w:sz w:val="22"/>
          <w:szCs w:val="22"/>
        </w:rPr>
        <w:t xml:space="preserve">Conservation Area.  The important contribution of such dense hedges to the verdant character of the local street scene, </w:t>
      </w:r>
      <w:r w:rsidR="00DA37C9">
        <w:rPr>
          <w:rFonts w:ascii="Arial" w:hAnsi="Arial" w:cs="Arial"/>
          <w:color w:val="000000"/>
          <w:sz w:val="22"/>
          <w:szCs w:val="22"/>
        </w:rPr>
        <w:t>can be</w:t>
      </w:r>
      <w:r>
        <w:rPr>
          <w:rFonts w:ascii="Arial" w:hAnsi="Arial" w:cs="Arial"/>
          <w:color w:val="000000"/>
          <w:sz w:val="22"/>
          <w:szCs w:val="22"/>
        </w:rPr>
        <w:t xml:space="preserve"> seen from the photos below </w:t>
      </w:r>
      <w:r w:rsidR="008E0744">
        <w:rPr>
          <w:rFonts w:ascii="Arial" w:hAnsi="Arial" w:cs="Arial"/>
          <w:color w:val="000000"/>
          <w:sz w:val="22"/>
          <w:szCs w:val="22"/>
        </w:rPr>
        <w:t xml:space="preserve">of </w:t>
      </w:r>
      <w:r w:rsidR="00BA2A28">
        <w:rPr>
          <w:rFonts w:ascii="Arial" w:hAnsi="Arial" w:cs="Arial"/>
          <w:color w:val="000000"/>
          <w:sz w:val="22"/>
          <w:szCs w:val="22"/>
        </w:rPr>
        <w:t xml:space="preserve">nearby </w:t>
      </w:r>
      <w:r w:rsidR="008E0744">
        <w:rPr>
          <w:rFonts w:ascii="Arial" w:hAnsi="Arial" w:cs="Arial"/>
          <w:color w:val="000000"/>
          <w:sz w:val="22"/>
          <w:szCs w:val="22"/>
        </w:rPr>
        <w:t xml:space="preserve">front boundaries in Redington Road, Redington Gardens, Heath Drive, Ferncroft Avenue and </w:t>
      </w:r>
      <w:proofErr w:type="spellStart"/>
      <w:r w:rsidR="008E0744">
        <w:rPr>
          <w:rFonts w:ascii="Arial" w:hAnsi="Arial" w:cs="Arial"/>
          <w:color w:val="000000"/>
          <w:sz w:val="22"/>
          <w:szCs w:val="22"/>
        </w:rPr>
        <w:t>Hollycroft</w:t>
      </w:r>
      <w:proofErr w:type="spellEnd"/>
      <w:r w:rsidR="008E0744">
        <w:rPr>
          <w:rFonts w:ascii="Arial" w:hAnsi="Arial" w:cs="Arial"/>
          <w:color w:val="000000"/>
          <w:sz w:val="22"/>
          <w:szCs w:val="22"/>
        </w:rPr>
        <w:t xml:space="preserve"> Avenue.</w:t>
      </w:r>
    </w:p>
    <w:p w14:paraId="0D634B52" w14:textId="79DF48F6" w:rsidR="008E0744" w:rsidRDefault="008E0744" w:rsidP="0087285F">
      <w:pPr>
        <w:jc w:val="both"/>
        <w:rPr>
          <w:rFonts w:ascii="Arial" w:hAnsi="Arial" w:cs="Arial"/>
          <w:color w:val="000000"/>
          <w:sz w:val="22"/>
          <w:szCs w:val="22"/>
        </w:rPr>
      </w:pPr>
    </w:p>
    <w:p w14:paraId="28B50838" w14:textId="77777777" w:rsidR="00F10A6C" w:rsidRDefault="00F10A6C" w:rsidP="0087285F">
      <w:pPr>
        <w:jc w:val="both"/>
        <w:rPr>
          <w:rFonts w:ascii="Arial" w:hAnsi="Arial" w:cs="Arial"/>
          <w:b/>
          <w:bCs/>
          <w:color w:val="000000"/>
          <w:sz w:val="22"/>
          <w:szCs w:val="22"/>
        </w:rPr>
      </w:pPr>
    </w:p>
    <w:p w14:paraId="7A701AA2" w14:textId="77777777" w:rsidR="00F10A6C" w:rsidRDefault="00F10A6C" w:rsidP="0087285F">
      <w:pPr>
        <w:jc w:val="both"/>
        <w:rPr>
          <w:rFonts w:ascii="Arial" w:hAnsi="Arial" w:cs="Arial"/>
          <w:b/>
          <w:bCs/>
          <w:color w:val="000000"/>
          <w:sz w:val="22"/>
          <w:szCs w:val="22"/>
        </w:rPr>
      </w:pPr>
    </w:p>
    <w:p w14:paraId="05FF105D" w14:textId="7AE33B8A" w:rsidR="008E0744" w:rsidRPr="008E0744" w:rsidRDefault="008E0744" w:rsidP="0087285F">
      <w:pPr>
        <w:jc w:val="both"/>
        <w:rPr>
          <w:rFonts w:ascii="Arial" w:hAnsi="Arial" w:cs="Arial"/>
          <w:b/>
          <w:bCs/>
          <w:color w:val="000000"/>
          <w:sz w:val="22"/>
          <w:szCs w:val="22"/>
        </w:rPr>
      </w:pPr>
      <w:r w:rsidRPr="008E0744">
        <w:rPr>
          <w:rFonts w:ascii="Arial" w:hAnsi="Arial" w:cs="Arial"/>
          <w:b/>
          <w:bCs/>
          <w:color w:val="000000"/>
          <w:sz w:val="22"/>
          <w:szCs w:val="22"/>
        </w:rPr>
        <w:t>Importance of densely vegetated front boundaries</w:t>
      </w:r>
    </w:p>
    <w:p w14:paraId="20CB9A02" w14:textId="77777777" w:rsidR="008A37FC" w:rsidRDefault="008A37FC" w:rsidP="0087285F">
      <w:pPr>
        <w:jc w:val="both"/>
        <w:rPr>
          <w:rFonts w:ascii="Arial" w:hAnsi="Arial" w:cs="Arial"/>
          <w:color w:val="000000"/>
          <w:sz w:val="22"/>
          <w:szCs w:val="22"/>
        </w:rPr>
      </w:pPr>
    </w:p>
    <w:p w14:paraId="05F2FF51" w14:textId="3EAAB15D" w:rsidR="00511CA9" w:rsidRPr="00F10A6C" w:rsidRDefault="00511CA9" w:rsidP="0087285F">
      <w:pPr>
        <w:jc w:val="both"/>
        <w:rPr>
          <w:rFonts w:ascii="Arial" w:hAnsi="Arial" w:cs="Arial"/>
          <w:b/>
          <w:bCs/>
          <w:color w:val="009193"/>
          <w:sz w:val="22"/>
          <w:szCs w:val="22"/>
        </w:rPr>
      </w:pPr>
      <w:r w:rsidRPr="00F10A6C">
        <w:rPr>
          <w:rFonts w:ascii="Arial" w:hAnsi="Arial" w:cs="Arial"/>
          <w:b/>
          <w:bCs/>
          <w:color w:val="009193"/>
          <w:sz w:val="22"/>
          <w:szCs w:val="22"/>
        </w:rPr>
        <w:t>Holly and Ivy Hedge in Redington Road and Redington Gardens</w:t>
      </w:r>
    </w:p>
    <w:p w14:paraId="05DC03A0" w14:textId="50625237" w:rsidR="00511CA9" w:rsidRDefault="00511CA9" w:rsidP="0087285F">
      <w:pPr>
        <w:jc w:val="both"/>
        <w:rPr>
          <w:rFonts w:ascii="Arial" w:hAnsi="Arial" w:cs="Arial"/>
          <w:color w:val="000000"/>
          <w:sz w:val="22"/>
          <w:szCs w:val="22"/>
        </w:rPr>
      </w:pPr>
      <w:r>
        <w:rPr>
          <w:rFonts w:ascii="Arial" w:hAnsi="Arial" w:cs="Arial"/>
          <w:noProof/>
          <w:color w:val="000000"/>
          <w:sz w:val="22"/>
          <w:szCs w:val="22"/>
        </w:rPr>
        <w:drawing>
          <wp:inline distT="0" distB="0" distL="0" distR="0" wp14:anchorId="0ED95B58" wp14:editId="41840CBA">
            <wp:extent cx="2432482" cy="1840187"/>
            <wp:effectExtent l="0" t="0" r="0" b="1905"/>
            <wp:docPr id="2" name="Picture 2" descr="A car parked on a street next to a h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 parked on a street next to a hedge&#10;&#10;Description automatically generated"/>
                    <pic:cNvPicPr/>
                  </pic:nvPicPr>
                  <pic:blipFill>
                    <a:blip r:embed="rId8"/>
                    <a:stretch>
                      <a:fillRect/>
                    </a:stretch>
                  </pic:blipFill>
                  <pic:spPr>
                    <a:xfrm>
                      <a:off x="0" y="0"/>
                      <a:ext cx="2460589" cy="1861450"/>
                    </a:xfrm>
                    <a:prstGeom prst="rect">
                      <a:avLst/>
                    </a:prstGeom>
                  </pic:spPr>
                </pic:pic>
              </a:graphicData>
            </a:graphic>
          </wp:inline>
        </w:drawing>
      </w:r>
    </w:p>
    <w:p w14:paraId="66F8E258" w14:textId="77777777" w:rsidR="008E0744" w:rsidRDefault="008E0744" w:rsidP="0087285F">
      <w:pPr>
        <w:jc w:val="both"/>
        <w:rPr>
          <w:rFonts w:ascii="Arial" w:hAnsi="Arial" w:cs="Arial"/>
          <w:color w:val="000000"/>
          <w:sz w:val="22"/>
          <w:szCs w:val="22"/>
        </w:rPr>
      </w:pPr>
    </w:p>
    <w:p w14:paraId="2710014A" w14:textId="2441BF95" w:rsidR="008E0744" w:rsidRPr="00F10A6C" w:rsidRDefault="008E0744" w:rsidP="0087285F">
      <w:pPr>
        <w:jc w:val="both"/>
        <w:rPr>
          <w:rFonts w:ascii="Arial" w:hAnsi="Arial" w:cs="Arial"/>
          <w:b/>
          <w:bCs/>
          <w:color w:val="0070C0"/>
          <w:sz w:val="22"/>
          <w:szCs w:val="22"/>
        </w:rPr>
      </w:pPr>
      <w:proofErr w:type="spellStart"/>
      <w:r w:rsidRPr="00F10A6C">
        <w:rPr>
          <w:rFonts w:ascii="Arial" w:hAnsi="Arial" w:cs="Arial"/>
          <w:b/>
          <w:bCs/>
          <w:color w:val="0070C0"/>
          <w:sz w:val="22"/>
          <w:szCs w:val="22"/>
        </w:rPr>
        <w:t>Fer</w:t>
      </w:r>
      <w:r w:rsidR="00F10A6C" w:rsidRPr="00F10A6C">
        <w:rPr>
          <w:rFonts w:ascii="Arial" w:hAnsi="Arial" w:cs="Arial"/>
          <w:b/>
          <w:bCs/>
          <w:color w:val="0070C0"/>
          <w:sz w:val="22"/>
          <w:szCs w:val="22"/>
        </w:rPr>
        <w:t>n</w:t>
      </w:r>
      <w:r w:rsidRPr="00F10A6C">
        <w:rPr>
          <w:rFonts w:ascii="Arial" w:hAnsi="Arial" w:cs="Arial"/>
          <w:b/>
          <w:bCs/>
          <w:color w:val="0070C0"/>
          <w:sz w:val="22"/>
          <w:szCs w:val="22"/>
        </w:rPr>
        <w:t>coft</w:t>
      </w:r>
      <w:proofErr w:type="spellEnd"/>
      <w:r w:rsidRPr="00F10A6C">
        <w:rPr>
          <w:rFonts w:ascii="Arial" w:hAnsi="Arial" w:cs="Arial"/>
          <w:b/>
          <w:bCs/>
          <w:color w:val="0070C0"/>
          <w:sz w:val="22"/>
          <w:szCs w:val="22"/>
        </w:rPr>
        <w:t xml:space="preserve"> Avenue and Heath Drive</w:t>
      </w:r>
    </w:p>
    <w:p w14:paraId="28AE92EE" w14:textId="65D98218" w:rsidR="00B2459A" w:rsidRDefault="00F10A6C" w:rsidP="0087285F">
      <w:pPr>
        <w:jc w:val="both"/>
        <w:rPr>
          <w:rFonts w:ascii="Arial" w:hAnsi="Arial" w:cs="Arial"/>
          <w:color w:val="000000"/>
          <w:sz w:val="22"/>
          <w:szCs w:val="22"/>
        </w:rPr>
      </w:pPr>
      <w:r>
        <w:rPr>
          <w:rFonts w:ascii="Arial" w:hAnsi="Arial" w:cs="Arial"/>
          <w:noProof/>
          <w:color w:val="000000"/>
          <w:sz w:val="22"/>
          <w:szCs w:val="22"/>
        </w:rPr>
        <w:drawing>
          <wp:inline distT="0" distB="0" distL="0" distR="0" wp14:anchorId="728E9A86" wp14:editId="63696232">
            <wp:extent cx="1649031" cy="1236774"/>
            <wp:effectExtent l="0" t="0" r="2540" b="0"/>
            <wp:docPr id="10" name="Picture 10" descr="A brick wall with a hedg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rick wall with a hedge on it&#10;&#10;Description automatically generated"/>
                    <pic:cNvPicPr/>
                  </pic:nvPicPr>
                  <pic:blipFill>
                    <a:blip r:embed="rId9"/>
                    <a:stretch>
                      <a:fillRect/>
                    </a:stretch>
                  </pic:blipFill>
                  <pic:spPr>
                    <a:xfrm>
                      <a:off x="0" y="0"/>
                      <a:ext cx="1689217" cy="1266913"/>
                    </a:xfrm>
                    <a:prstGeom prst="rect">
                      <a:avLst/>
                    </a:prstGeom>
                  </pic:spPr>
                </pic:pic>
              </a:graphicData>
            </a:graphic>
          </wp:inline>
        </w:drawing>
      </w:r>
      <w:r w:rsidR="008E0744">
        <w:rPr>
          <w:rFonts w:ascii="Arial" w:hAnsi="Arial" w:cs="Arial"/>
          <w:noProof/>
          <w:color w:val="000000"/>
          <w:sz w:val="22"/>
          <w:szCs w:val="22"/>
        </w:rPr>
        <w:drawing>
          <wp:inline distT="0" distB="0" distL="0" distR="0" wp14:anchorId="301F30FB" wp14:editId="4225CDF6">
            <wp:extent cx="1621155" cy="1215865"/>
            <wp:effectExtent l="0" t="0" r="4445" b="3810"/>
            <wp:docPr id="5" name="Picture 5" descr="A brick wall with a brick wall and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wall with a brick wall and a tree&#10;&#10;Description automatically generated with medium confidence"/>
                    <pic:cNvPicPr/>
                  </pic:nvPicPr>
                  <pic:blipFill>
                    <a:blip r:embed="rId10"/>
                    <a:stretch>
                      <a:fillRect/>
                    </a:stretch>
                  </pic:blipFill>
                  <pic:spPr>
                    <a:xfrm>
                      <a:off x="0" y="0"/>
                      <a:ext cx="1702547" cy="1276909"/>
                    </a:xfrm>
                    <a:prstGeom prst="rect">
                      <a:avLst/>
                    </a:prstGeom>
                  </pic:spPr>
                </pic:pic>
              </a:graphicData>
            </a:graphic>
          </wp:inline>
        </w:drawing>
      </w:r>
      <w:r w:rsidRPr="00F10A6C">
        <w:rPr>
          <w:rFonts w:ascii="Arial" w:hAnsi="Arial" w:cs="Arial"/>
          <w:noProof/>
          <w:color w:val="000000"/>
          <w:sz w:val="22"/>
          <w:szCs w:val="22"/>
        </w:rPr>
        <w:t xml:space="preserve"> </w:t>
      </w:r>
      <w:r>
        <w:rPr>
          <w:rFonts w:ascii="Arial" w:hAnsi="Arial" w:cs="Arial"/>
          <w:noProof/>
          <w:color w:val="000000"/>
          <w:sz w:val="22"/>
          <w:szCs w:val="22"/>
        </w:rPr>
        <w:drawing>
          <wp:inline distT="0" distB="0" distL="0" distR="0" wp14:anchorId="6460B88B" wp14:editId="7CB64AFD">
            <wp:extent cx="1624614" cy="1218461"/>
            <wp:effectExtent l="0" t="0" r="1270" b="1270"/>
            <wp:docPr id="4" name="Picture 4" descr="A hedg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dge on a wall&#10;&#10;Description automatically generated"/>
                    <pic:cNvPicPr/>
                  </pic:nvPicPr>
                  <pic:blipFill>
                    <a:blip r:embed="rId11"/>
                    <a:stretch>
                      <a:fillRect/>
                    </a:stretch>
                  </pic:blipFill>
                  <pic:spPr>
                    <a:xfrm>
                      <a:off x="0" y="0"/>
                      <a:ext cx="1654958" cy="1241219"/>
                    </a:xfrm>
                    <a:prstGeom prst="rect">
                      <a:avLst/>
                    </a:prstGeom>
                  </pic:spPr>
                </pic:pic>
              </a:graphicData>
            </a:graphic>
          </wp:inline>
        </w:drawing>
      </w:r>
    </w:p>
    <w:p w14:paraId="0790C9FF" w14:textId="6B4031F6" w:rsidR="008E0744" w:rsidRDefault="008E0744" w:rsidP="008E0744">
      <w:pPr>
        <w:rPr>
          <w:rFonts w:ascii="Arial" w:hAnsi="Arial" w:cs="Arial"/>
          <w:color w:val="000000"/>
          <w:sz w:val="22"/>
          <w:szCs w:val="22"/>
        </w:rPr>
      </w:pPr>
    </w:p>
    <w:p w14:paraId="5DE97FBF" w14:textId="114ABDC0" w:rsidR="004F3735" w:rsidRPr="00F10A6C" w:rsidRDefault="00F10A6C" w:rsidP="008E0744">
      <w:pPr>
        <w:rPr>
          <w:rFonts w:ascii="Arial" w:hAnsi="Arial" w:cs="Arial"/>
          <w:b/>
          <w:bCs/>
          <w:color w:val="0070C0"/>
          <w:sz w:val="22"/>
          <w:szCs w:val="22"/>
        </w:rPr>
      </w:pPr>
      <w:proofErr w:type="spellStart"/>
      <w:r w:rsidRPr="00F10A6C">
        <w:rPr>
          <w:rFonts w:ascii="Arial" w:hAnsi="Arial" w:cs="Arial"/>
          <w:b/>
          <w:bCs/>
          <w:color w:val="0070C0"/>
          <w:sz w:val="22"/>
          <w:szCs w:val="22"/>
        </w:rPr>
        <w:t>H</w:t>
      </w:r>
      <w:r w:rsidR="004F3735" w:rsidRPr="00F10A6C">
        <w:rPr>
          <w:rFonts w:ascii="Arial" w:hAnsi="Arial" w:cs="Arial"/>
          <w:b/>
          <w:bCs/>
          <w:color w:val="0070C0"/>
          <w:sz w:val="22"/>
          <w:szCs w:val="22"/>
        </w:rPr>
        <w:t>ollycroft</w:t>
      </w:r>
      <w:proofErr w:type="spellEnd"/>
      <w:r w:rsidR="004F3735" w:rsidRPr="00F10A6C">
        <w:rPr>
          <w:rFonts w:ascii="Arial" w:hAnsi="Arial" w:cs="Arial"/>
          <w:b/>
          <w:bCs/>
          <w:color w:val="0070C0"/>
          <w:sz w:val="22"/>
          <w:szCs w:val="22"/>
        </w:rPr>
        <w:t xml:space="preserve"> Avenue</w:t>
      </w:r>
    </w:p>
    <w:p w14:paraId="7CC6DD29" w14:textId="29D711A4" w:rsidR="008E0744" w:rsidRDefault="004F3735" w:rsidP="008E0744">
      <w:pPr>
        <w:rPr>
          <w:rFonts w:ascii="Arial" w:hAnsi="Arial" w:cs="Arial"/>
          <w:noProof/>
          <w:color w:val="000000"/>
          <w:sz w:val="22"/>
          <w:szCs w:val="22"/>
        </w:rPr>
      </w:pPr>
      <w:r w:rsidRPr="004F3735">
        <w:rPr>
          <w:rFonts w:ascii="Arial" w:hAnsi="Arial" w:cs="Arial"/>
          <w:noProof/>
          <w:color w:val="000000"/>
          <w:sz w:val="22"/>
          <w:szCs w:val="22"/>
        </w:rPr>
        <w:t xml:space="preserve"> </w:t>
      </w:r>
      <w:r>
        <w:rPr>
          <w:rFonts w:ascii="Arial" w:hAnsi="Arial" w:cs="Arial"/>
          <w:noProof/>
          <w:color w:val="000000"/>
          <w:sz w:val="22"/>
          <w:szCs w:val="22"/>
        </w:rPr>
        <w:drawing>
          <wp:inline distT="0" distB="0" distL="0" distR="0" wp14:anchorId="25019286" wp14:editId="4411DC7B">
            <wp:extent cx="2130641" cy="1597899"/>
            <wp:effectExtent l="0" t="0" r="3175" b="2540"/>
            <wp:docPr id="11" name="Picture 11" descr="A green hedge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hedge with a gate&#10;&#10;Description automatically generated"/>
                    <pic:cNvPicPr/>
                  </pic:nvPicPr>
                  <pic:blipFill>
                    <a:blip r:embed="rId12"/>
                    <a:stretch>
                      <a:fillRect/>
                    </a:stretch>
                  </pic:blipFill>
                  <pic:spPr>
                    <a:xfrm>
                      <a:off x="0" y="0"/>
                      <a:ext cx="2312670" cy="1734413"/>
                    </a:xfrm>
                    <a:prstGeom prst="rect">
                      <a:avLst/>
                    </a:prstGeom>
                  </pic:spPr>
                </pic:pic>
              </a:graphicData>
            </a:graphic>
          </wp:inline>
        </w:drawing>
      </w:r>
      <w:r w:rsidR="00F10A6C">
        <w:rPr>
          <w:rFonts w:ascii="Arial" w:hAnsi="Arial" w:cs="Arial"/>
          <w:noProof/>
          <w:color w:val="000000"/>
          <w:sz w:val="22"/>
          <w:szCs w:val="22"/>
        </w:rPr>
        <w:drawing>
          <wp:inline distT="0" distB="0" distL="0" distR="0" wp14:anchorId="41C39DC0" wp14:editId="3BF1620E">
            <wp:extent cx="4125866" cy="3094306"/>
            <wp:effectExtent l="0" t="4762" r="0" b="0"/>
            <wp:docPr id="17" name="Picture 17" descr="A sidewalk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dewalk with trees and bushes&#10;&#10;Description automatically generated"/>
                    <pic:cNvPicPr/>
                  </pic:nvPicPr>
                  <pic:blipFill>
                    <a:blip r:embed="rId13"/>
                    <a:stretch>
                      <a:fillRect/>
                    </a:stretch>
                  </pic:blipFill>
                  <pic:spPr>
                    <a:xfrm rot="5400000">
                      <a:off x="0" y="0"/>
                      <a:ext cx="4145885" cy="3109320"/>
                    </a:xfrm>
                    <a:prstGeom prst="rect">
                      <a:avLst/>
                    </a:prstGeom>
                  </pic:spPr>
                </pic:pic>
              </a:graphicData>
            </a:graphic>
          </wp:inline>
        </w:drawing>
      </w:r>
    </w:p>
    <w:p w14:paraId="3ACC8B22" w14:textId="540266ED" w:rsidR="00DB10D9" w:rsidRDefault="00DB10D9" w:rsidP="008E0744">
      <w:pPr>
        <w:rPr>
          <w:rFonts w:ascii="Arial" w:hAnsi="Arial" w:cs="Arial"/>
          <w:noProof/>
          <w:color w:val="000000"/>
          <w:sz w:val="22"/>
          <w:szCs w:val="22"/>
        </w:rPr>
      </w:pPr>
    </w:p>
    <w:p w14:paraId="76A7D51E" w14:textId="77777777" w:rsidR="00BA2A28" w:rsidRDefault="00BA2A28" w:rsidP="008E0744">
      <w:pPr>
        <w:rPr>
          <w:rFonts w:ascii="Arial" w:hAnsi="Arial" w:cs="Arial"/>
          <w:b/>
          <w:bCs/>
          <w:noProof/>
          <w:color w:val="000000"/>
          <w:sz w:val="22"/>
          <w:szCs w:val="22"/>
        </w:rPr>
      </w:pPr>
    </w:p>
    <w:p w14:paraId="2C439A97" w14:textId="052E4735" w:rsidR="004F3735" w:rsidRPr="00C679A6" w:rsidRDefault="00C679A6" w:rsidP="008E0744">
      <w:pPr>
        <w:rPr>
          <w:rFonts w:ascii="Arial" w:hAnsi="Arial" w:cs="Arial"/>
          <w:b/>
          <w:bCs/>
          <w:color w:val="000000"/>
          <w:sz w:val="22"/>
          <w:szCs w:val="22"/>
        </w:rPr>
      </w:pPr>
      <w:r w:rsidRPr="00C679A6">
        <w:rPr>
          <w:rFonts w:ascii="Arial" w:hAnsi="Arial" w:cs="Arial"/>
          <w:b/>
          <w:bCs/>
          <w:color w:val="000000"/>
          <w:sz w:val="22"/>
          <w:szCs w:val="22"/>
        </w:rPr>
        <w:lastRenderedPageBreak/>
        <w:t>D</w:t>
      </w:r>
      <w:r w:rsidRPr="00C679A6">
        <w:rPr>
          <w:rFonts w:ascii="Arial" w:hAnsi="Arial" w:cs="Arial"/>
          <w:b/>
          <w:bCs/>
          <w:color w:val="000000"/>
          <w:sz w:val="22"/>
          <w:szCs w:val="22"/>
        </w:rPr>
        <w:t xml:space="preserve">emolition of existing brick wall and </w:t>
      </w:r>
      <w:r w:rsidRPr="00C679A6">
        <w:rPr>
          <w:rFonts w:ascii="Arial" w:hAnsi="Arial" w:cs="Arial"/>
          <w:b/>
          <w:bCs/>
          <w:color w:val="000000"/>
          <w:sz w:val="22"/>
          <w:szCs w:val="22"/>
        </w:rPr>
        <w:t xml:space="preserve">felling </w:t>
      </w:r>
      <w:r>
        <w:rPr>
          <w:rFonts w:ascii="Arial" w:hAnsi="Arial" w:cs="Arial"/>
          <w:b/>
          <w:bCs/>
          <w:color w:val="000000"/>
          <w:sz w:val="22"/>
          <w:szCs w:val="22"/>
        </w:rPr>
        <w:t xml:space="preserve">of </w:t>
      </w:r>
      <w:r w:rsidRPr="00C679A6">
        <w:rPr>
          <w:rFonts w:ascii="Arial" w:hAnsi="Arial" w:cs="Arial"/>
          <w:b/>
          <w:bCs/>
          <w:color w:val="000000"/>
          <w:sz w:val="22"/>
          <w:szCs w:val="22"/>
        </w:rPr>
        <w:t>trees and vegetation</w:t>
      </w:r>
      <w:r w:rsidRPr="00C679A6">
        <w:rPr>
          <w:rFonts w:ascii="Arial" w:hAnsi="Arial" w:cs="Arial"/>
          <w:b/>
          <w:bCs/>
          <w:color w:val="000000"/>
          <w:sz w:val="22"/>
          <w:szCs w:val="22"/>
        </w:rPr>
        <w:t xml:space="preserve"> – objection</w:t>
      </w:r>
    </w:p>
    <w:p w14:paraId="2D4D6458" w14:textId="77777777" w:rsidR="00C679A6" w:rsidRDefault="00C679A6" w:rsidP="008E0744">
      <w:pPr>
        <w:rPr>
          <w:rFonts w:ascii="Arial" w:hAnsi="Arial" w:cs="Arial"/>
          <w:b/>
          <w:bCs/>
          <w:color w:val="000000"/>
          <w:sz w:val="22"/>
          <w:szCs w:val="22"/>
        </w:rPr>
      </w:pPr>
    </w:p>
    <w:p w14:paraId="10E8F5A1" w14:textId="74ED7A94" w:rsidR="00DB10D9" w:rsidRPr="00DB10D9" w:rsidRDefault="00DB10D9" w:rsidP="00DB10D9">
      <w:pPr>
        <w:jc w:val="both"/>
        <w:rPr>
          <w:rFonts w:ascii="Arial" w:hAnsi="Arial" w:cs="Arial"/>
          <w:color w:val="000000"/>
          <w:sz w:val="22"/>
          <w:szCs w:val="22"/>
        </w:rPr>
      </w:pPr>
      <w:r w:rsidRPr="00DB10D9">
        <w:rPr>
          <w:rFonts w:ascii="Arial" w:hAnsi="Arial" w:cs="Arial"/>
          <w:color w:val="000000"/>
          <w:sz w:val="22"/>
          <w:szCs w:val="22"/>
        </w:rPr>
        <w:t xml:space="preserve">The demolition of the existing brick wall and </w:t>
      </w:r>
      <w:r w:rsidR="00C679A6">
        <w:rPr>
          <w:rFonts w:ascii="Arial" w:hAnsi="Arial" w:cs="Arial"/>
          <w:color w:val="000000"/>
          <w:sz w:val="22"/>
          <w:szCs w:val="22"/>
        </w:rPr>
        <w:t>trees and vegetation</w:t>
      </w:r>
      <w:r w:rsidRPr="00DB10D9">
        <w:rPr>
          <w:rFonts w:ascii="Arial" w:hAnsi="Arial" w:cs="Arial"/>
          <w:color w:val="000000"/>
          <w:sz w:val="22"/>
          <w:szCs w:val="22"/>
        </w:rPr>
        <w:t xml:space="preserve"> are in sharp conflict with Redington </w:t>
      </w:r>
      <w:proofErr w:type="spellStart"/>
      <w:r w:rsidRPr="00DB10D9">
        <w:rPr>
          <w:rFonts w:ascii="Arial" w:hAnsi="Arial" w:cs="Arial"/>
          <w:color w:val="000000"/>
          <w:sz w:val="22"/>
          <w:szCs w:val="22"/>
        </w:rPr>
        <w:t>Frognal</w:t>
      </w:r>
      <w:proofErr w:type="spellEnd"/>
      <w:r w:rsidRPr="00DB10D9">
        <w:rPr>
          <w:rFonts w:ascii="Arial" w:hAnsi="Arial" w:cs="Arial"/>
          <w:color w:val="000000"/>
          <w:sz w:val="22"/>
          <w:szCs w:val="22"/>
        </w:rPr>
        <w:t xml:space="preserve"> Neighbourhood Plan policies </w:t>
      </w:r>
      <w:r w:rsidRPr="00DB10D9">
        <w:rPr>
          <w:rFonts w:ascii="Arial" w:hAnsi="Arial" w:cs="Arial"/>
          <w:color w:val="000000"/>
          <w:sz w:val="22"/>
          <w:szCs w:val="22"/>
        </w:rPr>
        <w:t>SD 1 vi, SD 2, SD 5 vii, SD 6, BGI 1, BGI 2</w:t>
      </w:r>
      <w:r>
        <w:rPr>
          <w:rFonts w:ascii="Arial" w:hAnsi="Arial" w:cs="Arial"/>
          <w:color w:val="000000"/>
          <w:sz w:val="22"/>
          <w:szCs w:val="22"/>
        </w:rPr>
        <w:t xml:space="preserve">, as well as section 3.4 of the Redington </w:t>
      </w:r>
      <w:proofErr w:type="spellStart"/>
      <w:r>
        <w:rPr>
          <w:rFonts w:ascii="Arial" w:hAnsi="Arial" w:cs="Arial"/>
          <w:color w:val="000000"/>
          <w:sz w:val="22"/>
          <w:szCs w:val="22"/>
        </w:rPr>
        <w:t>Frognal</w:t>
      </w:r>
      <w:proofErr w:type="spellEnd"/>
      <w:r>
        <w:rPr>
          <w:rFonts w:ascii="Arial" w:hAnsi="Arial" w:cs="Arial"/>
          <w:color w:val="000000"/>
          <w:sz w:val="22"/>
          <w:szCs w:val="22"/>
        </w:rPr>
        <w:t xml:space="preserve"> Conservation Area Character Appraisal and Management Plan</w:t>
      </w:r>
      <w:r w:rsidR="00BA2A28">
        <w:rPr>
          <w:rFonts w:ascii="Arial" w:hAnsi="Arial" w:cs="Arial"/>
          <w:color w:val="000000"/>
          <w:sz w:val="22"/>
          <w:szCs w:val="22"/>
        </w:rPr>
        <w:t>.</w:t>
      </w:r>
    </w:p>
    <w:p w14:paraId="4993C9DB" w14:textId="77777777" w:rsidR="004F3735" w:rsidRDefault="004F3735" w:rsidP="00DB10D9">
      <w:pPr>
        <w:jc w:val="both"/>
        <w:rPr>
          <w:rFonts w:ascii="Arial" w:hAnsi="Arial" w:cs="Arial"/>
          <w:b/>
          <w:bCs/>
          <w:color w:val="000000"/>
          <w:sz w:val="22"/>
          <w:szCs w:val="22"/>
        </w:rPr>
      </w:pPr>
    </w:p>
    <w:p w14:paraId="18D0D2BF" w14:textId="77777777" w:rsidR="004F3735" w:rsidRDefault="004F3735" w:rsidP="008E0744">
      <w:pPr>
        <w:rPr>
          <w:rFonts w:ascii="Arial" w:hAnsi="Arial" w:cs="Arial"/>
          <w:b/>
          <w:bCs/>
          <w:color w:val="000000"/>
          <w:sz w:val="22"/>
          <w:szCs w:val="22"/>
        </w:rPr>
      </w:pPr>
    </w:p>
    <w:p w14:paraId="3B0FE471" w14:textId="49D10BDE" w:rsidR="00F10A6C" w:rsidRDefault="00C679A6" w:rsidP="00F10A6C">
      <w:pPr>
        <w:jc w:val="both"/>
        <w:rPr>
          <w:rFonts w:ascii="Arial" w:hAnsi="Arial" w:cs="Arial"/>
          <w:b/>
          <w:bCs/>
          <w:color w:val="000000"/>
          <w:sz w:val="22"/>
          <w:szCs w:val="22"/>
        </w:rPr>
      </w:pPr>
      <w:r>
        <w:rPr>
          <w:rFonts w:ascii="Arial" w:hAnsi="Arial" w:cs="Arial"/>
          <w:b/>
          <w:bCs/>
          <w:color w:val="000000"/>
          <w:sz w:val="22"/>
          <w:szCs w:val="22"/>
        </w:rPr>
        <w:t>Installation of m</w:t>
      </w:r>
      <w:r w:rsidR="00F10A6C" w:rsidRPr="00511CA9">
        <w:rPr>
          <w:rFonts w:ascii="Arial" w:hAnsi="Arial" w:cs="Arial"/>
          <w:b/>
          <w:bCs/>
          <w:color w:val="000000"/>
          <w:sz w:val="22"/>
          <w:szCs w:val="22"/>
        </w:rPr>
        <w:t xml:space="preserve">etal </w:t>
      </w:r>
      <w:r>
        <w:rPr>
          <w:rFonts w:ascii="Arial" w:hAnsi="Arial" w:cs="Arial"/>
          <w:b/>
          <w:bCs/>
          <w:color w:val="000000"/>
          <w:sz w:val="22"/>
          <w:szCs w:val="22"/>
        </w:rPr>
        <w:t xml:space="preserve">gates and </w:t>
      </w:r>
      <w:r w:rsidR="00F10A6C" w:rsidRPr="00511CA9">
        <w:rPr>
          <w:rFonts w:ascii="Arial" w:hAnsi="Arial" w:cs="Arial"/>
          <w:b/>
          <w:bCs/>
          <w:color w:val="000000"/>
          <w:sz w:val="22"/>
          <w:szCs w:val="22"/>
        </w:rPr>
        <w:t>railings</w:t>
      </w:r>
      <w:r w:rsidR="00F10A6C">
        <w:rPr>
          <w:rFonts w:ascii="Arial" w:hAnsi="Arial" w:cs="Arial"/>
          <w:b/>
          <w:bCs/>
          <w:color w:val="000000"/>
          <w:sz w:val="22"/>
          <w:szCs w:val="22"/>
        </w:rPr>
        <w:t xml:space="preserve"> –</w:t>
      </w:r>
      <w:r w:rsidR="00F10A6C">
        <w:rPr>
          <w:rFonts w:ascii="Arial" w:hAnsi="Arial" w:cs="Arial"/>
          <w:b/>
          <w:bCs/>
          <w:color w:val="000000"/>
          <w:sz w:val="22"/>
          <w:szCs w:val="22"/>
        </w:rPr>
        <w:softHyphen/>
        <w:t xml:space="preserve"> o</w:t>
      </w:r>
      <w:r w:rsidR="00F10A6C">
        <w:rPr>
          <w:rFonts w:ascii="Arial" w:hAnsi="Arial" w:cs="Arial"/>
          <w:b/>
          <w:bCs/>
          <w:color w:val="000000"/>
          <w:sz w:val="22"/>
          <w:szCs w:val="22"/>
        </w:rPr>
        <w:t>bjection</w:t>
      </w:r>
    </w:p>
    <w:p w14:paraId="6BBB8C54" w14:textId="77777777" w:rsidR="00F10A6C" w:rsidRDefault="00F10A6C" w:rsidP="00F10A6C">
      <w:pPr>
        <w:jc w:val="both"/>
        <w:rPr>
          <w:rFonts w:ascii="Arial" w:hAnsi="Arial" w:cs="Arial"/>
          <w:b/>
          <w:bCs/>
          <w:color w:val="000000"/>
          <w:sz w:val="22"/>
          <w:szCs w:val="22"/>
        </w:rPr>
      </w:pPr>
    </w:p>
    <w:p w14:paraId="0D87E676" w14:textId="00C6682A" w:rsidR="00BA2A28" w:rsidRDefault="00F10A6C" w:rsidP="00F10A6C">
      <w:pPr>
        <w:jc w:val="both"/>
        <w:rPr>
          <w:rFonts w:ascii="Arial" w:hAnsi="Arial" w:cs="Arial"/>
          <w:color w:val="000000"/>
          <w:sz w:val="22"/>
          <w:szCs w:val="22"/>
        </w:rPr>
      </w:pPr>
      <w:r>
        <w:rPr>
          <w:rFonts w:ascii="Arial" w:hAnsi="Arial" w:cs="Arial"/>
          <w:color w:val="000000"/>
          <w:sz w:val="22"/>
          <w:szCs w:val="22"/>
        </w:rPr>
        <w:t xml:space="preserve">The </w:t>
      </w:r>
      <w:r w:rsidRPr="001E58D5">
        <w:rPr>
          <w:rFonts w:ascii="Arial" w:hAnsi="Arial" w:cs="Arial"/>
          <w:color w:val="000000"/>
          <w:sz w:val="22"/>
          <w:szCs w:val="22"/>
        </w:rPr>
        <w:t>Conservation Are</w:t>
      </w:r>
      <w:r w:rsidR="008B25F4">
        <w:rPr>
          <w:rFonts w:ascii="Arial" w:hAnsi="Arial" w:cs="Arial"/>
          <w:color w:val="000000"/>
          <w:sz w:val="22"/>
          <w:szCs w:val="22"/>
        </w:rPr>
        <w:t>a</w:t>
      </w:r>
      <w:r w:rsidRPr="001E58D5">
        <w:rPr>
          <w:rFonts w:ascii="Arial" w:hAnsi="Arial" w:cs="Arial"/>
          <w:color w:val="000000"/>
          <w:sz w:val="22"/>
          <w:szCs w:val="22"/>
        </w:rPr>
        <w:t xml:space="preserve"> is becoming blighted by the contagion of metal gates and </w:t>
      </w:r>
      <w:r w:rsidR="008B25F4">
        <w:rPr>
          <w:rFonts w:ascii="Arial" w:hAnsi="Arial" w:cs="Arial"/>
          <w:color w:val="000000"/>
          <w:sz w:val="22"/>
          <w:szCs w:val="22"/>
        </w:rPr>
        <w:t>railings</w:t>
      </w:r>
      <w:r w:rsidRPr="001E58D5">
        <w:rPr>
          <w:rFonts w:ascii="Arial" w:hAnsi="Arial" w:cs="Arial"/>
          <w:color w:val="000000"/>
          <w:sz w:val="22"/>
          <w:szCs w:val="22"/>
        </w:rPr>
        <w:t>.</w:t>
      </w:r>
      <w:r>
        <w:rPr>
          <w:rFonts w:ascii="Arial" w:hAnsi="Arial" w:cs="Arial"/>
          <w:color w:val="000000"/>
          <w:sz w:val="22"/>
          <w:szCs w:val="22"/>
        </w:rPr>
        <w:t xml:space="preserve">  Such boundary treatments are not only inconsistent with an Edwardian conservation area but, in a recent </w:t>
      </w:r>
      <w:r w:rsidRPr="0087285F">
        <w:rPr>
          <w:rFonts w:ascii="Arial" w:hAnsi="Arial" w:cs="Arial"/>
          <w:color w:val="000000"/>
          <w:sz w:val="22"/>
          <w:szCs w:val="22"/>
        </w:rPr>
        <w:t xml:space="preserve">Planning Inspectorate decision </w:t>
      </w:r>
      <w:r>
        <w:rPr>
          <w:rFonts w:ascii="Arial" w:hAnsi="Arial" w:cs="Arial"/>
          <w:color w:val="000000"/>
          <w:sz w:val="22"/>
          <w:szCs w:val="22"/>
        </w:rPr>
        <w:t>(</w:t>
      </w:r>
      <w:r w:rsidRPr="0087285F">
        <w:rPr>
          <w:rFonts w:ascii="Arial" w:hAnsi="Arial" w:cs="Arial"/>
          <w:color w:val="000000"/>
          <w:sz w:val="22"/>
          <w:szCs w:val="22"/>
        </w:rPr>
        <w:t>APP/X5210/D/21/3289001</w:t>
      </w:r>
      <w:r>
        <w:rPr>
          <w:rFonts w:ascii="Arial" w:hAnsi="Arial" w:cs="Arial"/>
          <w:color w:val="000000"/>
          <w:sz w:val="22"/>
          <w:szCs w:val="22"/>
        </w:rPr>
        <w:t>)</w:t>
      </w:r>
      <w:r w:rsidR="00BA2A28">
        <w:rPr>
          <w:rFonts w:ascii="Arial" w:hAnsi="Arial" w:cs="Arial"/>
          <w:color w:val="000000"/>
          <w:sz w:val="22"/>
          <w:szCs w:val="22"/>
        </w:rPr>
        <w:t>,</w:t>
      </w:r>
      <w:r>
        <w:rPr>
          <w:rFonts w:ascii="Arial" w:hAnsi="Arial" w:cs="Arial"/>
          <w:color w:val="000000"/>
          <w:sz w:val="22"/>
          <w:szCs w:val="22"/>
        </w:rPr>
        <w:t xml:space="preserve"> were noted as being alien to the street scene, </w:t>
      </w:r>
      <w:proofErr w:type="gramStart"/>
      <w:r>
        <w:rPr>
          <w:rFonts w:ascii="Arial" w:hAnsi="Arial" w:cs="Arial"/>
          <w:color w:val="000000"/>
          <w:sz w:val="22"/>
          <w:szCs w:val="22"/>
        </w:rPr>
        <w:t>harmful  to</w:t>
      </w:r>
      <w:proofErr w:type="gramEnd"/>
      <w:r>
        <w:rPr>
          <w:rFonts w:ascii="Arial" w:hAnsi="Arial" w:cs="Arial"/>
          <w:color w:val="000000"/>
          <w:sz w:val="22"/>
          <w:szCs w:val="22"/>
        </w:rPr>
        <w:t xml:space="preserve"> the verdant, garden suburb character and </w:t>
      </w:r>
      <w:r w:rsidRPr="00925752">
        <w:rPr>
          <w:rFonts w:ascii="Arial" w:hAnsi="Arial" w:cs="Arial"/>
          <w:color w:val="000000"/>
          <w:sz w:val="22"/>
          <w:szCs w:val="22"/>
        </w:rPr>
        <w:t xml:space="preserve">to the open nature of the  </w:t>
      </w:r>
      <w:r>
        <w:rPr>
          <w:rFonts w:ascii="Arial" w:hAnsi="Arial" w:cs="Arial"/>
          <w:color w:val="000000"/>
          <w:sz w:val="22"/>
          <w:szCs w:val="22"/>
        </w:rPr>
        <w:t xml:space="preserve">Redington </w:t>
      </w:r>
      <w:proofErr w:type="spellStart"/>
      <w:r>
        <w:rPr>
          <w:rFonts w:ascii="Arial" w:hAnsi="Arial" w:cs="Arial"/>
          <w:color w:val="000000"/>
          <w:sz w:val="22"/>
          <w:szCs w:val="22"/>
        </w:rPr>
        <w:t>Frognal</w:t>
      </w:r>
      <w:proofErr w:type="spellEnd"/>
      <w:r w:rsidRPr="00925752">
        <w:rPr>
          <w:rFonts w:ascii="Arial" w:hAnsi="Arial" w:cs="Arial"/>
          <w:color w:val="000000"/>
          <w:sz w:val="22"/>
          <w:szCs w:val="22"/>
        </w:rPr>
        <w:t xml:space="preserve"> street scene.  </w:t>
      </w:r>
    </w:p>
    <w:p w14:paraId="085918D0" w14:textId="77777777" w:rsidR="00BA2A28" w:rsidRDefault="00BA2A28" w:rsidP="00F10A6C">
      <w:pPr>
        <w:jc w:val="both"/>
        <w:rPr>
          <w:rFonts w:ascii="Arial" w:hAnsi="Arial" w:cs="Arial"/>
          <w:color w:val="000000"/>
          <w:sz w:val="22"/>
          <w:szCs w:val="22"/>
        </w:rPr>
      </w:pPr>
    </w:p>
    <w:p w14:paraId="15036515" w14:textId="5AB0B26F" w:rsidR="00F10A6C" w:rsidRDefault="00C679A6" w:rsidP="00F10A6C">
      <w:pPr>
        <w:jc w:val="both"/>
        <w:rPr>
          <w:rFonts w:ascii="Arial" w:hAnsi="Arial" w:cs="Arial"/>
          <w:color w:val="000000"/>
          <w:sz w:val="22"/>
          <w:szCs w:val="22"/>
        </w:rPr>
      </w:pPr>
      <w:r>
        <w:rPr>
          <w:rFonts w:ascii="Arial" w:hAnsi="Arial" w:cs="Arial"/>
          <w:color w:val="000000"/>
          <w:sz w:val="22"/>
          <w:szCs w:val="22"/>
        </w:rPr>
        <w:t>Furthermore, m</w:t>
      </w:r>
      <w:r w:rsidR="00F10A6C">
        <w:rPr>
          <w:rFonts w:ascii="Arial" w:hAnsi="Arial" w:cs="Arial"/>
          <w:color w:val="000000"/>
          <w:sz w:val="22"/>
          <w:szCs w:val="22"/>
        </w:rPr>
        <w:t xml:space="preserve">etal railings </w:t>
      </w:r>
      <w:r w:rsidR="008B25F4">
        <w:rPr>
          <w:rFonts w:ascii="Arial" w:hAnsi="Arial" w:cs="Arial"/>
          <w:color w:val="000000"/>
          <w:sz w:val="22"/>
          <w:szCs w:val="22"/>
        </w:rPr>
        <w:t xml:space="preserve">and gates </w:t>
      </w:r>
      <w:r w:rsidR="00F10A6C">
        <w:rPr>
          <w:rFonts w:ascii="Arial" w:hAnsi="Arial" w:cs="Arial"/>
          <w:color w:val="000000"/>
          <w:sz w:val="22"/>
          <w:szCs w:val="22"/>
        </w:rPr>
        <w:t>are in conflict</w:t>
      </w:r>
      <w:r w:rsidR="00F10A6C" w:rsidRPr="00925752">
        <w:rPr>
          <w:rFonts w:ascii="Arial" w:hAnsi="Arial" w:cs="Arial"/>
          <w:color w:val="000000"/>
          <w:sz w:val="22"/>
          <w:szCs w:val="22"/>
        </w:rPr>
        <w:t xml:space="preserve"> with Camden Local Plan Policy C5</w:t>
      </w:r>
      <w:r w:rsidR="00DB10D9">
        <w:rPr>
          <w:rFonts w:ascii="Arial" w:hAnsi="Arial" w:cs="Arial"/>
          <w:color w:val="000000"/>
          <w:sz w:val="22"/>
          <w:szCs w:val="22"/>
        </w:rPr>
        <w:t xml:space="preserve"> and are noted as a key cause of harm to the Conservation Area </w:t>
      </w:r>
      <w:r>
        <w:rPr>
          <w:rFonts w:ascii="Arial" w:hAnsi="Arial" w:cs="Arial"/>
          <w:color w:val="000000"/>
          <w:sz w:val="22"/>
          <w:szCs w:val="22"/>
        </w:rPr>
        <w:t>(</w:t>
      </w:r>
      <w:r w:rsidR="00DB10D9">
        <w:rPr>
          <w:rFonts w:ascii="Arial" w:hAnsi="Arial" w:cs="Arial"/>
          <w:color w:val="000000"/>
          <w:sz w:val="22"/>
          <w:szCs w:val="22"/>
        </w:rPr>
        <w:t xml:space="preserve">section 3.6 of the </w:t>
      </w:r>
      <w:r w:rsidR="00DB10D9">
        <w:rPr>
          <w:rFonts w:ascii="Arial" w:hAnsi="Arial" w:cs="Arial"/>
          <w:color w:val="000000"/>
          <w:sz w:val="22"/>
          <w:szCs w:val="22"/>
        </w:rPr>
        <w:t xml:space="preserve">Redington </w:t>
      </w:r>
      <w:proofErr w:type="spellStart"/>
      <w:r w:rsidR="00DB10D9">
        <w:rPr>
          <w:rFonts w:ascii="Arial" w:hAnsi="Arial" w:cs="Arial"/>
          <w:color w:val="000000"/>
          <w:sz w:val="22"/>
          <w:szCs w:val="22"/>
        </w:rPr>
        <w:t>Frognal</w:t>
      </w:r>
      <w:proofErr w:type="spellEnd"/>
      <w:r w:rsidR="00DB10D9">
        <w:rPr>
          <w:rFonts w:ascii="Arial" w:hAnsi="Arial" w:cs="Arial"/>
          <w:color w:val="000000"/>
          <w:sz w:val="22"/>
          <w:szCs w:val="22"/>
        </w:rPr>
        <w:t xml:space="preserve"> Conservation Area Character Appraisal and Management Plan</w:t>
      </w:r>
      <w:r>
        <w:rPr>
          <w:rFonts w:ascii="Arial" w:hAnsi="Arial" w:cs="Arial"/>
          <w:color w:val="000000"/>
          <w:sz w:val="22"/>
          <w:szCs w:val="22"/>
        </w:rPr>
        <w:t>)</w:t>
      </w:r>
      <w:r w:rsidR="00DB10D9">
        <w:rPr>
          <w:rFonts w:ascii="Arial" w:hAnsi="Arial" w:cs="Arial"/>
          <w:color w:val="000000"/>
          <w:sz w:val="22"/>
          <w:szCs w:val="22"/>
        </w:rPr>
        <w:t>.</w:t>
      </w:r>
    </w:p>
    <w:p w14:paraId="1CD0F750" w14:textId="77777777" w:rsidR="004F3735" w:rsidRDefault="004F3735" w:rsidP="008E0744">
      <w:pPr>
        <w:rPr>
          <w:rFonts w:ascii="Arial" w:hAnsi="Arial" w:cs="Arial"/>
          <w:b/>
          <w:bCs/>
          <w:color w:val="000000"/>
          <w:sz w:val="22"/>
          <w:szCs w:val="22"/>
        </w:rPr>
      </w:pPr>
    </w:p>
    <w:p w14:paraId="506461D6" w14:textId="360A3E89" w:rsidR="00F10A6C" w:rsidRDefault="00F10A6C" w:rsidP="008E0744">
      <w:pPr>
        <w:rPr>
          <w:rFonts w:ascii="Arial" w:hAnsi="Arial" w:cs="Arial"/>
          <w:noProof/>
          <w:color w:val="000000"/>
          <w:sz w:val="22"/>
          <w:szCs w:val="22"/>
        </w:rPr>
      </w:pPr>
    </w:p>
    <w:p w14:paraId="420DE7E9" w14:textId="1A900284" w:rsidR="00F10A6C" w:rsidRPr="00406456" w:rsidRDefault="00697CD1" w:rsidP="008E0744">
      <w:pPr>
        <w:rPr>
          <w:rFonts w:ascii="Arial" w:hAnsi="Arial" w:cs="Arial"/>
          <w:b/>
          <w:bCs/>
          <w:noProof/>
          <w:color w:val="000000"/>
          <w:sz w:val="22"/>
          <w:szCs w:val="22"/>
        </w:rPr>
      </w:pPr>
      <w:r>
        <w:rPr>
          <w:rFonts w:ascii="Arial" w:hAnsi="Arial" w:cs="Arial"/>
          <w:b/>
          <w:bCs/>
          <w:noProof/>
          <w:color w:val="000000"/>
          <w:sz w:val="22"/>
          <w:szCs w:val="22"/>
        </w:rPr>
        <w:t xml:space="preserve">Felling of </w:t>
      </w:r>
      <w:r w:rsidRPr="00697CD1">
        <w:rPr>
          <w:rFonts w:ascii="Arial" w:hAnsi="Arial" w:cs="Arial"/>
          <w:b/>
          <w:bCs/>
          <w:color w:val="000000"/>
          <w:sz w:val="22"/>
          <w:szCs w:val="22"/>
        </w:rPr>
        <w:t>11 trees and 2 tree groups</w:t>
      </w:r>
      <w:r w:rsidR="00F10A6C" w:rsidRPr="00406456">
        <w:rPr>
          <w:rFonts w:ascii="Arial" w:hAnsi="Arial" w:cs="Arial"/>
          <w:b/>
          <w:bCs/>
          <w:noProof/>
          <w:color w:val="000000"/>
          <w:sz w:val="22"/>
          <w:szCs w:val="22"/>
        </w:rPr>
        <w:t xml:space="preserve"> – objection</w:t>
      </w:r>
    </w:p>
    <w:p w14:paraId="10528250" w14:textId="485DF806" w:rsidR="00406456" w:rsidRDefault="00406456" w:rsidP="008E0744">
      <w:pPr>
        <w:rPr>
          <w:rFonts w:ascii="Arial" w:hAnsi="Arial" w:cs="Arial"/>
          <w:noProof/>
          <w:color w:val="000000"/>
          <w:sz w:val="22"/>
          <w:szCs w:val="22"/>
        </w:rPr>
      </w:pPr>
    </w:p>
    <w:p w14:paraId="5800EA86" w14:textId="3B68ED68" w:rsidR="00406456" w:rsidRDefault="00697CD1" w:rsidP="008E0744">
      <w:pPr>
        <w:rPr>
          <w:rFonts w:ascii="Arial" w:hAnsi="Arial" w:cs="Arial"/>
          <w:noProof/>
          <w:color w:val="000000"/>
          <w:sz w:val="22"/>
          <w:szCs w:val="22"/>
        </w:rPr>
      </w:pPr>
      <w:r>
        <w:rPr>
          <w:rFonts w:ascii="Arial" w:hAnsi="Arial" w:cs="Arial"/>
          <w:noProof/>
          <w:color w:val="000000"/>
          <w:sz w:val="22"/>
          <w:szCs w:val="22"/>
        </w:rPr>
        <w:t xml:space="preserve">Loss of trees and wooded areas are highlighted as another key cause of harm to the Copnservation Area (section </w:t>
      </w:r>
      <w:r>
        <w:rPr>
          <w:rFonts w:ascii="Arial" w:hAnsi="Arial" w:cs="Arial"/>
          <w:color w:val="000000"/>
          <w:sz w:val="22"/>
          <w:szCs w:val="22"/>
        </w:rPr>
        <w:t xml:space="preserve">3.6 of the Redington </w:t>
      </w:r>
      <w:proofErr w:type="spellStart"/>
      <w:r>
        <w:rPr>
          <w:rFonts w:ascii="Arial" w:hAnsi="Arial" w:cs="Arial"/>
          <w:color w:val="000000"/>
          <w:sz w:val="22"/>
          <w:szCs w:val="22"/>
        </w:rPr>
        <w:t>Frognal</w:t>
      </w:r>
      <w:proofErr w:type="spellEnd"/>
      <w:r>
        <w:rPr>
          <w:rFonts w:ascii="Arial" w:hAnsi="Arial" w:cs="Arial"/>
          <w:color w:val="000000"/>
          <w:sz w:val="22"/>
          <w:szCs w:val="22"/>
        </w:rPr>
        <w:t xml:space="preserve"> Conservation Area Character Appraisal and Management Plan</w:t>
      </w:r>
      <w:r>
        <w:rPr>
          <w:rFonts w:ascii="Arial" w:hAnsi="Arial" w:cs="Arial"/>
          <w:color w:val="000000"/>
          <w:sz w:val="22"/>
          <w:szCs w:val="22"/>
        </w:rPr>
        <w:t>).</w:t>
      </w:r>
    </w:p>
    <w:p w14:paraId="03707AEA" w14:textId="77777777" w:rsidR="00F10A6C" w:rsidRDefault="00F10A6C" w:rsidP="008E0744">
      <w:pPr>
        <w:rPr>
          <w:rFonts w:ascii="Arial" w:hAnsi="Arial" w:cs="Arial"/>
          <w:color w:val="000000"/>
          <w:sz w:val="22"/>
          <w:szCs w:val="22"/>
        </w:rPr>
      </w:pPr>
    </w:p>
    <w:p w14:paraId="3DB40954" w14:textId="3C371BA1" w:rsidR="00697CD1" w:rsidRDefault="00697CD1" w:rsidP="00697CD1">
      <w:pPr>
        <w:jc w:val="both"/>
        <w:rPr>
          <w:rFonts w:ascii="Arial" w:hAnsi="Arial" w:cs="Arial"/>
          <w:color w:val="000000"/>
          <w:sz w:val="22"/>
          <w:szCs w:val="22"/>
        </w:rPr>
      </w:pPr>
      <w:r>
        <w:rPr>
          <w:rFonts w:ascii="Arial" w:hAnsi="Arial" w:cs="Arial"/>
          <w:color w:val="000000"/>
          <w:sz w:val="22"/>
          <w:szCs w:val="22"/>
        </w:rPr>
        <w:t xml:space="preserve">All trees are of importance to the Conservation Area character.  In national Guidance on trees in conservation areas, it is stated under </w:t>
      </w:r>
    </w:p>
    <w:p w14:paraId="4EB30D53" w14:textId="77777777" w:rsidR="00697CD1" w:rsidRDefault="00697CD1" w:rsidP="00697CD1">
      <w:pPr>
        <w:jc w:val="both"/>
        <w:rPr>
          <w:rFonts w:ascii="Arial" w:hAnsi="Arial" w:cs="Arial"/>
          <w:color w:val="000000"/>
          <w:sz w:val="22"/>
          <w:szCs w:val="22"/>
        </w:rPr>
      </w:pPr>
    </w:p>
    <w:p w14:paraId="7DFF454C" w14:textId="3ED6BA3A" w:rsidR="00F10A6C" w:rsidRPr="00F10A6C" w:rsidRDefault="00F10A6C" w:rsidP="00697CD1">
      <w:pPr>
        <w:ind w:left="720"/>
        <w:jc w:val="both"/>
        <w:rPr>
          <w:rFonts w:ascii="Arial" w:hAnsi="Arial" w:cs="Arial"/>
          <w:color w:val="000000"/>
          <w:sz w:val="22"/>
          <w:szCs w:val="22"/>
        </w:rPr>
      </w:pPr>
      <w:r w:rsidRPr="00F10A6C">
        <w:rPr>
          <w:rFonts w:ascii="Arial" w:hAnsi="Arial" w:cs="Arial"/>
          <w:color w:val="000000"/>
          <w:sz w:val="22"/>
          <w:szCs w:val="22"/>
        </w:rPr>
        <w:t>"Individual, collective and wider impact"......."The authority is advised to also assess the particular importance of an individual tree, of groups of trees or of woodlands by reference to its or their characteristics including":</w:t>
      </w:r>
    </w:p>
    <w:p w14:paraId="45126647" w14:textId="77777777" w:rsidR="00F10A6C" w:rsidRPr="00F10A6C" w:rsidRDefault="00F10A6C" w:rsidP="00697CD1">
      <w:pPr>
        <w:ind w:left="1440"/>
        <w:jc w:val="both"/>
        <w:rPr>
          <w:rFonts w:ascii="Arial" w:hAnsi="Arial" w:cs="Arial"/>
          <w:color w:val="000000"/>
          <w:sz w:val="22"/>
          <w:szCs w:val="22"/>
        </w:rPr>
      </w:pPr>
      <w:r w:rsidRPr="00F10A6C">
        <w:rPr>
          <w:rFonts w:ascii="Arial" w:hAnsi="Arial" w:cs="Arial"/>
          <w:i/>
          <w:iCs/>
          <w:color w:val="000000"/>
          <w:sz w:val="22"/>
          <w:szCs w:val="22"/>
        </w:rPr>
        <w:t xml:space="preserve">"Contribution to, and relationship with, the landscape; </w:t>
      </w:r>
      <w:r w:rsidRPr="00F10A6C">
        <w:rPr>
          <w:rFonts w:ascii="Arial" w:hAnsi="Arial" w:cs="Arial"/>
          <w:color w:val="000000"/>
          <w:sz w:val="22"/>
          <w:szCs w:val="22"/>
        </w:rPr>
        <w:t>and</w:t>
      </w:r>
    </w:p>
    <w:p w14:paraId="6DEA85EF" w14:textId="77777777" w:rsidR="00F10A6C" w:rsidRPr="00F10A6C" w:rsidRDefault="00F10A6C" w:rsidP="00697CD1">
      <w:pPr>
        <w:ind w:left="1440"/>
        <w:jc w:val="both"/>
        <w:rPr>
          <w:rFonts w:ascii="Arial" w:hAnsi="Arial" w:cs="Arial"/>
          <w:color w:val="000000"/>
          <w:sz w:val="22"/>
          <w:szCs w:val="22"/>
        </w:rPr>
      </w:pPr>
      <w:r w:rsidRPr="00F10A6C">
        <w:rPr>
          <w:rFonts w:ascii="Arial" w:hAnsi="Arial" w:cs="Arial"/>
          <w:i/>
          <w:iCs/>
          <w:color w:val="000000"/>
          <w:sz w:val="22"/>
          <w:szCs w:val="22"/>
        </w:rPr>
        <w:t>Contribution to the character or appearance of a conservation area."</w:t>
      </w:r>
    </w:p>
    <w:p w14:paraId="5921215A" w14:textId="77777777" w:rsidR="00F10A6C" w:rsidRPr="00F10A6C" w:rsidRDefault="00F10A6C" w:rsidP="00697CD1">
      <w:pPr>
        <w:ind w:left="720"/>
        <w:jc w:val="both"/>
        <w:rPr>
          <w:rFonts w:ascii="Arial" w:hAnsi="Arial" w:cs="Arial"/>
          <w:b/>
          <w:bCs/>
          <w:color w:val="000000"/>
          <w:sz w:val="22"/>
          <w:szCs w:val="22"/>
        </w:rPr>
      </w:pPr>
      <w:hyperlink r:id="rId14" w:anchor="making-tree-preservation-orders" w:tgtFrame="_blank" w:history="1">
        <w:r w:rsidRPr="00F10A6C">
          <w:rPr>
            <w:rStyle w:val="Hyperlink"/>
            <w:rFonts w:ascii="Arial" w:hAnsi="Arial" w:cs="Arial"/>
            <w:sz w:val="22"/>
            <w:szCs w:val="22"/>
          </w:rPr>
          <w:t>https://www.gov.uk/guidance/tree-preservation-orders-and-trees-in-c</w:t>
        </w:r>
      </w:hyperlink>
      <w:hyperlink r:id="rId15" w:anchor="making-tree-preservation-orders" w:tgtFrame="_blank" w:history="1">
        <w:r w:rsidRPr="00F10A6C">
          <w:rPr>
            <w:rStyle w:val="Hyperlink"/>
            <w:rFonts w:ascii="Arial" w:hAnsi="Arial" w:cs="Arial"/>
            <w:sz w:val="22"/>
            <w:szCs w:val="22"/>
          </w:rPr>
          <w:t>onservation-areas#making-tree-preservation-orders</w:t>
        </w:r>
      </w:hyperlink>
    </w:p>
    <w:p w14:paraId="67095987" w14:textId="77777777" w:rsidR="00F10A6C" w:rsidRPr="00F10A6C" w:rsidRDefault="00F10A6C" w:rsidP="00697CD1">
      <w:pPr>
        <w:ind w:left="720"/>
        <w:jc w:val="both"/>
        <w:rPr>
          <w:rFonts w:ascii="Arial" w:hAnsi="Arial" w:cs="Arial"/>
          <w:color w:val="000000"/>
          <w:sz w:val="22"/>
          <w:szCs w:val="22"/>
        </w:rPr>
      </w:pPr>
      <w:r w:rsidRPr="00F10A6C">
        <w:rPr>
          <w:rFonts w:ascii="Arial" w:hAnsi="Arial" w:cs="Arial"/>
          <w:color w:val="000000"/>
          <w:sz w:val="22"/>
          <w:szCs w:val="22"/>
        </w:rPr>
        <w:t>Paragraph: 008 Reference ID: 36-008-20140306</w:t>
      </w:r>
    </w:p>
    <w:p w14:paraId="6CBC7618" w14:textId="69E9AA61" w:rsidR="00F10A6C" w:rsidRDefault="00F10A6C" w:rsidP="00697CD1">
      <w:pPr>
        <w:ind w:left="720"/>
        <w:jc w:val="both"/>
        <w:rPr>
          <w:rFonts w:ascii="Arial" w:hAnsi="Arial" w:cs="Arial"/>
          <w:color w:val="000000"/>
          <w:sz w:val="22"/>
          <w:szCs w:val="22"/>
        </w:rPr>
      </w:pPr>
      <w:r w:rsidRPr="00F10A6C">
        <w:rPr>
          <w:rFonts w:ascii="Arial" w:hAnsi="Arial" w:cs="Arial"/>
          <w:color w:val="000000"/>
          <w:sz w:val="22"/>
          <w:szCs w:val="22"/>
        </w:rPr>
        <w:t>Revision date: 06 03 2014</w:t>
      </w:r>
    </w:p>
    <w:p w14:paraId="443A49B8" w14:textId="77777777" w:rsidR="00697CD1" w:rsidRPr="00F10A6C" w:rsidRDefault="00697CD1" w:rsidP="00697CD1">
      <w:pPr>
        <w:ind w:left="720"/>
        <w:jc w:val="both"/>
        <w:rPr>
          <w:rFonts w:ascii="Arial" w:hAnsi="Arial" w:cs="Arial"/>
          <w:color w:val="000000"/>
          <w:sz w:val="22"/>
          <w:szCs w:val="22"/>
        </w:rPr>
      </w:pPr>
    </w:p>
    <w:p w14:paraId="02C107C3" w14:textId="47427432" w:rsidR="00F10A6C" w:rsidRDefault="00697CD1" w:rsidP="0087285F">
      <w:pPr>
        <w:jc w:val="both"/>
        <w:rPr>
          <w:rFonts w:ascii="Arial" w:hAnsi="Arial" w:cs="Arial"/>
          <w:color w:val="000000"/>
          <w:sz w:val="22"/>
          <w:szCs w:val="22"/>
        </w:rPr>
      </w:pPr>
      <w:proofErr w:type="spellStart"/>
      <w:r>
        <w:rPr>
          <w:rFonts w:ascii="Arial" w:hAnsi="Arial" w:cs="Arial"/>
          <w:color w:val="000000"/>
          <w:sz w:val="22"/>
          <w:szCs w:val="22"/>
        </w:rPr>
        <w:t>Thje</w:t>
      </w:r>
      <w:proofErr w:type="spellEnd"/>
      <w:r>
        <w:rPr>
          <w:rFonts w:ascii="Arial" w:hAnsi="Arial" w:cs="Arial"/>
          <w:color w:val="000000"/>
          <w:sz w:val="22"/>
          <w:szCs w:val="22"/>
        </w:rPr>
        <w:t xml:space="preserve"> proposed </w:t>
      </w:r>
      <w:proofErr w:type="spellStart"/>
      <w:r>
        <w:rPr>
          <w:rFonts w:ascii="Arial" w:hAnsi="Arial" w:cs="Arial"/>
          <w:color w:val="000000"/>
          <w:sz w:val="22"/>
          <w:szCs w:val="22"/>
        </w:rPr>
        <w:t>fellings</w:t>
      </w:r>
      <w:proofErr w:type="spellEnd"/>
      <w:r>
        <w:rPr>
          <w:rFonts w:ascii="Arial" w:hAnsi="Arial" w:cs="Arial"/>
          <w:color w:val="000000"/>
          <w:sz w:val="22"/>
          <w:szCs w:val="22"/>
        </w:rPr>
        <w:t xml:space="preserve"> are additionally contrary to Nei</w:t>
      </w:r>
      <w:r w:rsidR="00077182">
        <w:rPr>
          <w:rFonts w:ascii="Arial" w:hAnsi="Arial" w:cs="Arial"/>
          <w:color w:val="000000"/>
          <w:sz w:val="22"/>
          <w:szCs w:val="22"/>
        </w:rPr>
        <w:t>gh</w:t>
      </w:r>
      <w:r>
        <w:rPr>
          <w:rFonts w:ascii="Arial" w:hAnsi="Arial" w:cs="Arial"/>
          <w:color w:val="000000"/>
          <w:sz w:val="22"/>
          <w:szCs w:val="22"/>
        </w:rPr>
        <w:t xml:space="preserve">bourhood Plan policies </w:t>
      </w:r>
      <w:r w:rsidRPr="00697CD1">
        <w:rPr>
          <w:rFonts w:ascii="Arial" w:hAnsi="Arial" w:cs="Arial"/>
          <w:color w:val="000000"/>
          <w:sz w:val="22"/>
          <w:szCs w:val="22"/>
        </w:rPr>
        <w:t>BGI 1</w:t>
      </w:r>
      <w:r>
        <w:rPr>
          <w:rFonts w:ascii="Arial" w:hAnsi="Arial" w:cs="Arial"/>
          <w:color w:val="000000"/>
          <w:sz w:val="22"/>
          <w:szCs w:val="22"/>
        </w:rPr>
        <w:t xml:space="preserve"> and </w:t>
      </w:r>
      <w:r w:rsidRPr="00697CD1">
        <w:rPr>
          <w:rFonts w:ascii="Arial" w:hAnsi="Arial" w:cs="Arial"/>
          <w:color w:val="000000"/>
          <w:sz w:val="22"/>
          <w:szCs w:val="22"/>
        </w:rPr>
        <w:t>BGI 2</w:t>
      </w:r>
      <w:r>
        <w:rPr>
          <w:rFonts w:ascii="Arial" w:hAnsi="Arial" w:cs="Arial"/>
          <w:color w:val="000000"/>
          <w:sz w:val="22"/>
          <w:szCs w:val="22"/>
        </w:rPr>
        <w:t>.</w:t>
      </w:r>
    </w:p>
    <w:p w14:paraId="488D752E" w14:textId="75D546E4" w:rsidR="00697CD1" w:rsidRDefault="00697CD1" w:rsidP="0087285F">
      <w:pPr>
        <w:jc w:val="both"/>
        <w:rPr>
          <w:rFonts w:ascii="Arial" w:hAnsi="Arial" w:cs="Arial"/>
          <w:color w:val="000000"/>
          <w:sz w:val="22"/>
          <w:szCs w:val="22"/>
        </w:rPr>
      </w:pPr>
    </w:p>
    <w:p w14:paraId="120D8939" w14:textId="0C0694E3" w:rsidR="00697CD1" w:rsidRPr="00077182" w:rsidRDefault="00697CD1" w:rsidP="0087285F">
      <w:pPr>
        <w:jc w:val="both"/>
        <w:rPr>
          <w:rFonts w:ascii="Arial" w:hAnsi="Arial" w:cs="Arial"/>
          <w:b/>
          <w:bCs/>
          <w:color w:val="000000"/>
          <w:sz w:val="22"/>
          <w:szCs w:val="22"/>
        </w:rPr>
      </w:pPr>
      <w:r w:rsidRPr="00077182">
        <w:rPr>
          <w:rFonts w:ascii="Arial" w:hAnsi="Arial" w:cs="Arial"/>
          <w:b/>
          <w:bCs/>
          <w:color w:val="000000"/>
          <w:sz w:val="22"/>
          <w:szCs w:val="22"/>
        </w:rPr>
        <w:t>New Garden Plan</w:t>
      </w:r>
    </w:p>
    <w:p w14:paraId="3B89B8A8" w14:textId="77777777" w:rsidR="00F10A6C" w:rsidRDefault="00F10A6C" w:rsidP="0087285F">
      <w:pPr>
        <w:jc w:val="both"/>
        <w:rPr>
          <w:rFonts w:ascii="Arial" w:hAnsi="Arial" w:cs="Arial"/>
          <w:color w:val="000000"/>
          <w:sz w:val="22"/>
          <w:szCs w:val="22"/>
        </w:rPr>
      </w:pPr>
    </w:p>
    <w:p w14:paraId="0D0B940A" w14:textId="32B01991" w:rsidR="00077182" w:rsidRDefault="00077182" w:rsidP="0087285F">
      <w:pPr>
        <w:jc w:val="both"/>
        <w:rPr>
          <w:rFonts w:ascii="Arial" w:hAnsi="Arial" w:cs="Arial"/>
          <w:color w:val="000000"/>
          <w:sz w:val="22"/>
          <w:szCs w:val="22"/>
        </w:rPr>
      </w:pPr>
      <w:r>
        <w:rPr>
          <w:rFonts w:ascii="Arial" w:hAnsi="Arial" w:cs="Arial"/>
          <w:color w:val="000000"/>
          <w:sz w:val="22"/>
          <w:szCs w:val="22"/>
        </w:rPr>
        <w:t>It would be helpful to understand the changes in hard surface and natural soft surface i</w:t>
      </w:r>
      <w:r w:rsidR="008B25F4">
        <w:rPr>
          <w:rFonts w:ascii="Arial" w:hAnsi="Arial" w:cs="Arial"/>
          <w:color w:val="000000"/>
          <w:sz w:val="22"/>
          <w:szCs w:val="22"/>
        </w:rPr>
        <w:t>f</w:t>
      </w:r>
      <w:r>
        <w:rPr>
          <w:rFonts w:ascii="Arial" w:hAnsi="Arial" w:cs="Arial"/>
          <w:color w:val="000000"/>
          <w:sz w:val="22"/>
          <w:szCs w:val="22"/>
        </w:rPr>
        <w:t xml:space="preserve"> the areas of each were to be quantified in square metres, as </w:t>
      </w:r>
      <w:proofErr w:type="spellStart"/>
      <w:r>
        <w:rPr>
          <w:rFonts w:ascii="Arial" w:hAnsi="Arial" w:cs="Arial"/>
          <w:color w:val="000000"/>
          <w:sz w:val="22"/>
          <w:szCs w:val="22"/>
        </w:rPr>
        <w:t>exitsting</w:t>
      </w:r>
      <w:proofErr w:type="spellEnd"/>
      <w:r>
        <w:rPr>
          <w:rFonts w:ascii="Arial" w:hAnsi="Arial" w:cs="Arial"/>
          <w:color w:val="000000"/>
          <w:sz w:val="22"/>
          <w:szCs w:val="22"/>
        </w:rPr>
        <w:t xml:space="preserve"> and as proposed.</w:t>
      </w:r>
    </w:p>
    <w:p w14:paraId="40C2235F" w14:textId="77777777" w:rsidR="00077182" w:rsidRDefault="00077182" w:rsidP="0087285F">
      <w:pPr>
        <w:jc w:val="both"/>
        <w:rPr>
          <w:rFonts w:ascii="Arial" w:hAnsi="Arial" w:cs="Arial"/>
          <w:color w:val="000000"/>
          <w:sz w:val="22"/>
          <w:szCs w:val="22"/>
        </w:rPr>
      </w:pPr>
    </w:p>
    <w:p w14:paraId="43ECD652" w14:textId="103AF47D" w:rsidR="00B2459A" w:rsidRDefault="00B2459A" w:rsidP="0087285F">
      <w:pPr>
        <w:jc w:val="both"/>
        <w:rPr>
          <w:rFonts w:ascii="Arial" w:hAnsi="Arial" w:cs="Arial"/>
          <w:color w:val="000000"/>
          <w:sz w:val="22"/>
          <w:szCs w:val="22"/>
        </w:rPr>
      </w:pPr>
      <w:r>
        <w:rPr>
          <w:rFonts w:ascii="Arial" w:hAnsi="Arial" w:cs="Arial"/>
          <w:color w:val="000000"/>
          <w:sz w:val="22"/>
          <w:szCs w:val="22"/>
        </w:rPr>
        <w:t xml:space="preserve">Appropriate planting to benefit native biodiversity (in accordance with policy BGI 1 </w:t>
      </w:r>
      <w:proofErr w:type="spellStart"/>
      <w:r>
        <w:rPr>
          <w:rFonts w:ascii="Arial" w:hAnsi="Arial" w:cs="Arial"/>
          <w:color w:val="000000"/>
          <w:sz w:val="22"/>
          <w:szCs w:val="22"/>
        </w:rPr>
        <w:t>i</w:t>
      </w:r>
      <w:proofErr w:type="spellEnd"/>
      <w:r>
        <w:rPr>
          <w:rFonts w:ascii="Arial" w:hAnsi="Arial" w:cs="Arial"/>
          <w:color w:val="000000"/>
          <w:sz w:val="22"/>
          <w:szCs w:val="22"/>
        </w:rPr>
        <w:t xml:space="preserve"> and ii) is set out in section 6.2.2 of the Neighbourhood </w:t>
      </w:r>
      <w:proofErr w:type="gramStart"/>
      <w:r>
        <w:rPr>
          <w:rFonts w:ascii="Arial" w:hAnsi="Arial" w:cs="Arial"/>
          <w:color w:val="000000"/>
          <w:sz w:val="22"/>
          <w:szCs w:val="22"/>
        </w:rPr>
        <w:t>Plan.  .</w:t>
      </w:r>
      <w:proofErr w:type="gramEnd"/>
    </w:p>
    <w:p w14:paraId="14BAB767" w14:textId="77777777" w:rsidR="00F23BB7" w:rsidRDefault="00F23BB7" w:rsidP="003F08F1">
      <w:pPr>
        <w:jc w:val="both"/>
        <w:rPr>
          <w:rFonts w:ascii="Arial" w:hAnsi="Arial" w:cs="Arial"/>
          <w:b/>
          <w:bCs/>
          <w:color w:val="000000"/>
          <w:sz w:val="22"/>
          <w:szCs w:val="22"/>
        </w:rPr>
      </w:pPr>
    </w:p>
    <w:p w14:paraId="4B981B4F" w14:textId="77777777" w:rsidR="00F23BB7" w:rsidRDefault="00F23BB7" w:rsidP="003F08F1">
      <w:pPr>
        <w:jc w:val="both"/>
        <w:rPr>
          <w:rFonts w:ascii="Arial" w:hAnsi="Arial" w:cs="Arial"/>
          <w:b/>
          <w:bCs/>
          <w:color w:val="000000"/>
          <w:sz w:val="22"/>
          <w:szCs w:val="22"/>
        </w:rPr>
      </w:pPr>
    </w:p>
    <w:p w14:paraId="1B4FCB30" w14:textId="0A0EDF61" w:rsidR="00C154E9" w:rsidRDefault="00C154E9" w:rsidP="003F08F1">
      <w:pPr>
        <w:jc w:val="both"/>
        <w:rPr>
          <w:rFonts w:ascii="Arial" w:hAnsi="Arial" w:cs="Arial"/>
          <w:color w:val="000000"/>
          <w:sz w:val="22"/>
          <w:szCs w:val="22"/>
        </w:rPr>
      </w:pPr>
    </w:p>
    <w:p w14:paraId="099BA9D6" w14:textId="741D13A5" w:rsidR="00FB144B" w:rsidRDefault="00DD1B0C" w:rsidP="00420502">
      <w:pPr>
        <w:shd w:val="clear" w:color="auto" w:fill="FFFFFF"/>
        <w:jc w:val="both"/>
        <w:rPr>
          <w:rFonts w:ascii="Arial" w:hAnsi="Arial" w:cs="Arial"/>
          <w:bCs/>
          <w:sz w:val="22"/>
          <w:szCs w:val="22"/>
        </w:rPr>
      </w:pPr>
      <w:r>
        <w:rPr>
          <w:rFonts w:ascii="Arial" w:hAnsi="Arial" w:cs="Arial"/>
          <w:bCs/>
          <w:sz w:val="22"/>
          <w:szCs w:val="22"/>
        </w:rPr>
        <w:lastRenderedPageBreak/>
        <w:t>Yours sincerely</w:t>
      </w:r>
      <w:r w:rsidR="004D6CB6">
        <w:rPr>
          <w:rFonts w:ascii="Arial" w:hAnsi="Arial" w:cs="Arial"/>
          <w:bCs/>
          <w:sz w:val="22"/>
          <w:szCs w:val="22"/>
        </w:rPr>
        <w:t>,</w:t>
      </w:r>
    </w:p>
    <w:p w14:paraId="63B686A3" w14:textId="6C603292" w:rsidR="004D6CB6" w:rsidRDefault="004D6CB6" w:rsidP="00420502">
      <w:pPr>
        <w:shd w:val="clear" w:color="auto" w:fill="FFFFFF"/>
        <w:jc w:val="both"/>
        <w:rPr>
          <w:rFonts w:ascii="Lucida Handwriting" w:hAnsi="Lucida Handwriting" w:cs="Arial"/>
          <w:bCs/>
          <w:sz w:val="20"/>
          <w:szCs w:val="20"/>
        </w:rPr>
      </w:pPr>
      <w:r w:rsidRPr="004D6CB6">
        <w:rPr>
          <w:rFonts w:ascii="Lucida Handwriting" w:hAnsi="Lucida Handwriting" w:cs="Arial"/>
          <w:bCs/>
          <w:sz w:val="20"/>
          <w:szCs w:val="20"/>
        </w:rPr>
        <w:t>Nancy Mayo</w:t>
      </w:r>
    </w:p>
    <w:p w14:paraId="4AE0E523" w14:textId="77777777" w:rsidR="00C154E9" w:rsidRDefault="00146E09" w:rsidP="00146E09">
      <w:pPr>
        <w:shd w:val="clear" w:color="auto" w:fill="FFFFFF"/>
        <w:rPr>
          <w:rFonts w:ascii="Arial" w:hAnsi="Arial" w:cs="Arial"/>
          <w:color w:val="500050"/>
          <w:sz w:val="22"/>
          <w:szCs w:val="22"/>
        </w:rPr>
      </w:pPr>
      <w:r w:rsidRPr="00146E09">
        <w:rPr>
          <w:rFonts w:ascii="Arial" w:hAnsi="Arial" w:cs="Arial"/>
          <w:color w:val="500050"/>
          <w:sz w:val="22"/>
          <w:szCs w:val="22"/>
        </w:rPr>
        <w:t>Secretary</w:t>
      </w:r>
    </w:p>
    <w:p w14:paraId="608E7692" w14:textId="09E9013B" w:rsidR="00146E09" w:rsidRPr="00146E09" w:rsidRDefault="00146E09" w:rsidP="00146E09">
      <w:pPr>
        <w:shd w:val="clear" w:color="auto" w:fill="FFFFFF"/>
        <w:rPr>
          <w:rFonts w:ascii="Arial" w:hAnsi="Arial" w:cs="Arial"/>
          <w:color w:val="500050"/>
          <w:sz w:val="22"/>
          <w:szCs w:val="22"/>
        </w:rPr>
      </w:pPr>
      <w:r w:rsidRPr="00146E09">
        <w:rPr>
          <w:rFonts w:ascii="Arial" w:hAnsi="Arial" w:cs="Arial"/>
          <w:color w:val="500050"/>
          <w:sz w:val="22"/>
          <w:szCs w:val="22"/>
        </w:rPr>
        <w:br/>
        <w:t xml:space="preserve">Redington </w:t>
      </w:r>
      <w:proofErr w:type="spellStart"/>
      <w:r w:rsidRPr="00146E09">
        <w:rPr>
          <w:rFonts w:ascii="Arial" w:hAnsi="Arial" w:cs="Arial"/>
          <w:color w:val="500050"/>
          <w:sz w:val="22"/>
          <w:szCs w:val="22"/>
        </w:rPr>
        <w:t>Frognal</w:t>
      </w:r>
      <w:proofErr w:type="spellEnd"/>
      <w:r w:rsidRPr="00146E09">
        <w:rPr>
          <w:rFonts w:ascii="Arial" w:hAnsi="Arial" w:cs="Arial"/>
          <w:color w:val="500050"/>
          <w:sz w:val="22"/>
          <w:szCs w:val="22"/>
        </w:rPr>
        <w:t xml:space="preserve"> Neighbourhood Forum</w:t>
      </w:r>
      <w:r w:rsidRPr="00146E09">
        <w:rPr>
          <w:rFonts w:ascii="Arial" w:hAnsi="Arial" w:cs="Arial"/>
          <w:color w:val="500050"/>
          <w:sz w:val="22"/>
          <w:szCs w:val="22"/>
        </w:rPr>
        <w:br/>
      </w:r>
      <w:hyperlink r:id="rId16" w:tgtFrame="_blank" w:history="1">
        <w:r w:rsidRPr="00146E09">
          <w:rPr>
            <w:rFonts w:ascii="Arial" w:hAnsi="Arial" w:cs="Arial"/>
            <w:color w:val="1155CC"/>
            <w:sz w:val="22"/>
            <w:szCs w:val="22"/>
            <w:u w:val="single"/>
          </w:rPr>
          <w:t>https://www.redfrogforum.org</w:t>
        </w:r>
      </w:hyperlink>
    </w:p>
    <w:p w14:paraId="0C62A8B8" w14:textId="1E9FC3BF" w:rsidR="00146E09" w:rsidRPr="00146E09" w:rsidRDefault="00146E09" w:rsidP="00146E09">
      <w:pPr>
        <w:rPr>
          <w:rFonts w:ascii="Cambria" w:hAnsi="Cambria" w:cs="Arial"/>
          <w:color w:val="888888"/>
          <w:shd w:val="clear" w:color="auto" w:fill="FFFFFF"/>
        </w:rPr>
      </w:pPr>
      <w:r w:rsidRPr="00146E09">
        <w:rPr>
          <w:rFonts w:ascii="Arial" w:hAnsi="Arial" w:cs="Arial"/>
          <w:b/>
          <w:bCs/>
          <w:color w:val="34894D"/>
          <w:spacing w:val="13"/>
          <w:sz w:val="27"/>
          <w:szCs w:val="27"/>
          <w:shd w:val="clear" w:color="auto" w:fill="FFFFFF"/>
          <w:lang w:val="en-US"/>
        </w:rPr>
        <w:t>RED</w:t>
      </w:r>
      <w:r w:rsidRPr="00146E09">
        <w:rPr>
          <w:rFonts w:ascii="Arial" w:hAnsi="Arial" w:cs="Arial"/>
          <w:b/>
          <w:bCs/>
          <w:color w:val="2A2A2A"/>
          <w:spacing w:val="13"/>
          <w:sz w:val="27"/>
          <w:szCs w:val="27"/>
          <w:shd w:val="clear" w:color="auto" w:fill="FFFFFF"/>
          <w:lang w:val="en-US"/>
        </w:rPr>
        <w:t>INGTON </w:t>
      </w:r>
      <w:r w:rsidRPr="00146E09">
        <w:rPr>
          <w:rFonts w:ascii="Arial" w:hAnsi="Arial" w:cs="Arial"/>
          <w:b/>
          <w:bCs/>
          <w:color w:val="DA3638"/>
          <w:spacing w:val="13"/>
          <w:sz w:val="27"/>
          <w:szCs w:val="27"/>
          <w:shd w:val="clear" w:color="auto" w:fill="FFFFFF"/>
          <w:lang w:val="en-US"/>
        </w:rPr>
        <w:t>FROG</w:t>
      </w:r>
      <w:r w:rsidRPr="00146E09">
        <w:rPr>
          <w:rFonts w:ascii="Arial" w:hAnsi="Arial" w:cs="Arial"/>
          <w:b/>
          <w:bCs/>
          <w:color w:val="828385"/>
          <w:spacing w:val="13"/>
          <w:sz w:val="27"/>
          <w:szCs w:val="27"/>
          <w:shd w:val="clear" w:color="auto" w:fill="FFFFFF"/>
          <w:lang w:val="en-US"/>
        </w:rPr>
        <w:t>NA</w:t>
      </w:r>
      <w:r w:rsidRPr="00146E09">
        <w:rPr>
          <w:rFonts w:ascii="Arial" w:hAnsi="Arial" w:cs="Arial"/>
          <w:b/>
          <w:bCs/>
          <w:color w:val="828385"/>
          <w:sz w:val="27"/>
          <w:szCs w:val="27"/>
          <w:shd w:val="clear" w:color="auto" w:fill="FFFFFF"/>
          <w:lang w:val="en-US"/>
        </w:rPr>
        <w:t>L</w:t>
      </w:r>
      <w:r w:rsidRPr="00146E09">
        <w:rPr>
          <w:rFonts w:ascii="Arial" w:hAnsi="Arial" w:cs="Arial"/>
          <w:color w:val="888888"/>
          <w:sz w:val="27"/>
          <w:szCs w:val="27"/>
          <w:shd w:val="clear" w:color="auto" w:fill="FFFFFF"/>
        </w:rPr>
        <w:br/>
      </w:r>
      <w:r w:rsidRPr="00146E09">
        <w:rPr>
          <w:rFonts w:ascii="Arial" w:hAnsi="Arial" w:cs="Arial"/>
          <w:color w:val="828385"/>
          <w:spacing w:val="41"/>
          <w:sz w:val="27"/>
          <w:szCs w:val="27"/>
          <w:shd w:val="clear" w:color="auto" w:fill="FFFFFF"/>
          <w:lang w:val="en-US"/>
        </w:rPr>
        <w:t>NEIGHBOURHOOD </w:t>
      </w:r>
      <w:r w:rsidRPr="00146E09">
        <w:rPr>
          <w:rFonts w:ascii="Arial" w:hAnsi="Arial" w:cs="Arial"/>
          <w:color w:val="2A2A2A"/>
          <w:spacing w:val="41"/>
          <w:sz w:val="27"/>
          <w:szCs w:val="27"/>
          <w:shd w:val="clear" w:color="auto" w:fill="FFFFFF"/>
          <w:lang w:val="en-US"/>
        </w:rPr>
        <w:t>FORUM</w:t>
      </w:r>
    </w:p>
    <w:sectPr w:rsidR="00146E09" w:rsidRPr="00146E09" w:rsidSect="005F606F">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B3E24" w14:textId="77777777" w:rsidR="00495FBB" w:rsidRDefault="00495FBB" w:rsidP="005A4421">
      <w:r>
        <w:separator/>
      </w:r>
    </w:p>
  </w:endnote>
  <w:endnote w:type="continuationSeparator" w:id="0">
    <w:p w14:paraId="0F5158FB" w14:textId="77777777" w:rsidR="00495FBB" w:rsidRDefault="00495FBB" w:rsidP="005A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389326"/>
      <w:docPartObj>
        <w:docPartGallery w:val="Page Numbers (Bottom of Page)"/>
        <w:docPartUnique/>
      </w:docPartObj>
    </w:sdtPr>
    <w:sdtEndPr>
      <w:rPr>
        <w:rStyle w:val="PageNumber"/>
      </w:rPr>
    </w:sdtEndPr>
    <w:sdtContent>
      <w:p w14:paraId="3B86DF70" w14:textId="099053B4" w:rsidR="000D162F" w:rsidRDefault="000D162F" w:rsidP="00BA3D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F4C9C" w14:textId="77777777" w:rsidR="005A4421" w:rsidRDefault="005A4421" w:rsidP="000D16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4975527"/>
      <w:docPartObj>
        <w:docPartGallery w:val="Page Numbers (Bottom of Page)"/>
        <w:docPartUnique/>
      </w:docPartObj>
    </w:sdtPr>
    <w:sdtEndPr>
      <w:rPr>
        <w:rStyle w:val="PageNumber"/>
      </w:rPr>
    </w:sdtEndPr>
    <w:sdtContent>
      <w:p w14:paraId="3F1BBE2F" w14:textId="185EF598" w:rsidR="000D162F" w:rsidRDefault="000D162F" w:rsidP="00BA3D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AB9BF58" w14:textId="77777777" w:rsidR="005A4421" w:rsidRDefault="005A4421" w:rsidP="000D16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7B929" w14:textId="77777777" w:rsidR="005A4421" w:rsidRDefault="005A4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9E236" w14:textId="77777777" w:rsidR="00495FBB" w:rsidRDefault="00495FBB" w:rsidP="005A4421">
      <w:r>
        <w:separator/>
      </w:r>
    </w:p>
  </w:footnote>
  <w:footnote w:type="continuationSeparator" w:id="0">
    <w:p w14:paraId="2693C3F8" w14:textId="77777777" w:rsidR="00495FBB" w:rsidRDefault="00495FBB" w:rsidP="005A4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85A5" w14:textId="77777777" w:rsidR="005A4421" w:rsidRDefault="005A4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E2BA" w14:textId="77777777" w:rsidR="005A4421" w:rsidRDefault="005A4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B26E" w14:textId="77777777" w:rsidR="005A4421" w:rsidRDefault="005A4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564E8"/>
    <w:multiLevelType w:val="multilevel"/>
    <w:tmpl w:val="CE22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E81CF9"/>
    <w:multiLevelType w:val="multilevel"/>
    <w:tmpl w:val="74F0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020CD"/>
    <w:multiLevelType w:val="hybridMultilevel"/>
    <w:tmpl w:val="366C5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6202F"/>
    <w:multiLevelType w:val="hybridMultilevel"/>
    <w:tmpl w:val="865CE896"/>
    <w:lvl w:ilvl="0" w:tplc="3FA02F86">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5407F5"/>
    <w:multiLevelType w:val="multilevel"/>
    <w:tmpl w:val="F890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84DB9"/>
    <w:multiLevelType w:val="hybridMultilevel"/>
    <w:tmpl w:val="D95A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F4932"/>
    <w:multiLevelType w:val="multilevel"/>
    <w:tmpl w:val="89085A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61317258"/>
    <w:multiLevelType w:val="hybridMultilevel"/>
    <w:tmpl w:val="EC1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6A71DE"/>
    <w:multiLevelType w:val="hybridMultilevel"/>
    <w:tmpl w:val="6794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843A51"/>
    <w:multiLevelType w:val="hybridMultilevel"/>
    <w:tmpl w:val="041849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224A1E"/>
    <w:multiLevelType w:val="hybridMultilevel"/>
    <w:tmpl w:val="4440C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84FCC"/>
    <w:multiLevelType w:val="hybridMultilevel"/>
    <w:tmpl w:val="3B6ABF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3"/>
  </w:num>
  <w:num w:numId="3">
    <w:abstractNumId w:val="5"/>
  </w:num>
  <w:num w:numId="4">
    <w:abstractNumId w:val="8"/>
  </w:num>
  <w:num w:numId="5">
    <w:abstractNumId w:val="10"/>
  </w:num>
  <w:num w:numId="6">
    <w:abstractNumId w:val="2"/>
  </w:num>
  <w:num w:numId="7">
    <w:abstractNumId w:val="7"/>
  </w:num>
  <w:num w:numId="8">
    <w:abstractNumId w:val="1"/>
  </w:num>
  <w:num w:numId="9">
    <w:abstractNumId w:val="4"/>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B62"/>
    <w:rsid w:val="00014315"/>
    <w:rsid w:val="000413A0"/>
    <w:rsid w:val="00077182"/>
    <w:rsid w:val="00094027"/>
    <w:rsid w:val="000B2109"/>
    <w:rsid w:val="000D162F"/>
    <w:rsid w:val="000F24A9"/>
    <w:rsid w:val="00101D6D"/>
    <w:rsid w:val="00126277"/>
    <w:rsid w:val="00146E09"/>
    <w:rsid w:val="001C7C9B"/>
    <w:rsid w:val="001E58D5"/>
    <w:rsid w:val="00225D0F"/>
    <w:rsid w:val="002335F7"/>
    <w:rsid w:val="002774D2"/>
    <w:rsid w:val="002F704C"/>
    <w:rsid w:val="00332622"/>
    <w:rsid w:val="00337180"/>
    <w:rsid w:val="0035619C"/>
    <w:rsid w:val="00396D2D"/>
    <w:rsid w:val="003D3822"/>
    <w:rsid w:val="003D5321"/>
    <w:rsid w:val="003D5F3A"/>
    <w:rsid w:val="003F08F1"/>
    <w:rsid w:val="00406456"/>
    <w:rsid w:val="00420502"/>
    <w:rsid w:val="00495FBB"/>
    <w:rsid w:val="004A5913"/>
    <w:rsid w:val="004B7ADE"/>
    <w:rsid w:val="004D6CB6"/>
    <w:rsid w:val="004F3735"/>
    <w:rsid w:val="00511CA9"/>
    <w:rsid w:val="0058571A"/>
    <w:rsid w:val="005A4421"/>
    <w:rsid w:val="005B2D8A"/>
    <w:rsid w:val="005C4391"/>
    <w:rsid w:val="005E532C"/>
    <w:rsid w:val="005F606F"/>
    <w:rsid w:val="00697CD1"/>
    <w:rsid w:val="006B108D"/>
    <w:rsid w:val="006B3579"/>
    <w:rsid w:val="006C67F7"/>
    <w:rsid w:val="007479CA"/>
    <w:rsid w:val="007511F6"/>
    <w:rsid w:val="007B242F"/>
    <w:rsid w:val="007D0826"/>
    <w:rsid w:val="00800C06"/>
    <w:rsid w:val="00816557"/>
    <w:rsid w:val="008726F6"/>
    <w:rsid w:val="0087285F"/>
    <w:rsid w:val="008777A5"/>
    <w:rsid w:val="008A37FC"/>
    <w:rsid w:val="008B25F4"/>
    <w:rsid w:val="008E0744"/>
    <w:rsid w:val="00902D4C"/>
    <w:rsid w:val="00925752"/>
    <w:rsid w:val="00954FFF"/>
    <w:rsid w:val="00963441"/>
    <w:rsid w:val="009D6838"/>
    <w:rsid w:val="009F6310"/>
    <w:rsid w:val="00A203C2"/>
    <w:rsid w:val="00A2368E"/>
    <w:rsid w:val="00A35C69"/>
    <w:rsid w:val="00A57B11"/>
    <w:rsid w:val="00A76C92"/>
    <w:rsid w:val="00A956B6"/>
    <w:rsid w:val="00AC7156"/>
    <w:rsid w:val="00B2459A"/>
    <w:rsid w:val="00B512B0"/>
    <w:rsid w:val="00B515A0"/>
    <w:rsid w:val="00B91333"/>
    <w:rsid w:val="00BA2A28"/>
    <w:rsid w:val="00BB43FE"/>
    <w:rsid w:val="00BB6C46"/>
    <w:rsid w:val="00BD56E4"/>
    <w:rsid w:val="00BE21C1"/>
    <w:rsid w:val="00C154E9"/>
    <w:rsid w:val="00C679A6"/>
    <w:rsid w:val="00D332D5"/>
    <w:rsid w:val="00DA37C9"/>
    <w:rsid w:val="00DB10D9"/>
    <w:rsid w:val="00DD1B0C"/>
    <w:rsid w:val="00E47520"/>
    <w:rsid w:val="00E93DF5"/>
    <w:rsid w:val="00EA1B77"/>
    <w:rsid w:val="00EF70A8"/>
    <w:rsid w:val="00F03C38"/>
    <w:rsid w:val="00F10A6C"/>
    <w:rsid w:val="00F17BCB"/>
    <w:rsid w:val="00F23BB7"/>
    <w:rsid w:val="00F32791"/>
    <w:rsid w:val="00F66B62"/>
    <w:rsid w:val="00FB144B"/>
    <w:rsid w:val="00FC3972"/>
    <w:rsid w:val="00FC6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EC7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6E09"/>
    <w:rPr>
      <w:rFonts w:ascii="Times New Roman" w:eastAsia="Times New Roman" w:hAnsi="Times New Roman" w:cs="Times New Roman"/>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6B62"/>
    <w:pPr>
      <w:spacing w:before="100" w:beforeAutospacing="1" w:after="100" w:afterAutospacing="1"/>
    </w:pPr>
    <w:rPr>
      <w:rFonts w:ascii="Times" w:eastAsiaTheme="minorEastAsia" w:hAnsi="Times"/>
      <w:sz w:val="20"/>
      <w:szCs w:val="20"/>
      <w:lang w:eastAsia="en-US"/>
    </w:rPr>
  </w:style>
  <w:style w:type="paragraph" w:styleId="BalloonText">
    <w:name w:val="Balloon Text"/>
    <w:basedOn w:val="Normal"/>
    <w:link w:val="BalloonTextChar"/>
    <w:uiPriority w:val="99"/>
    <w:semiHidden/>
    <w:unhideWhenUsed/>
    <w:rsid w:val="00BE21C1"/>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E21C1"/>
    <w:rPr>
      <w:rFonts w:ascii="Lucida Grande" w:hAnsi="Lucida Grande" w:cs="Lucida Grande"/>
      <w:sz w:val="18"/>
      <w:szCs w:val="18"/>
      <w:lang w:val="en-GB"/>
    </w:rPr>
  </w:style>
  <w:style w:type="character" w:styleId="Strong">
    <w:name w:val="Strong"/>
    <w:basedOn w:val="DefaultParagraphFont"/>
    <w:uiPriority w:val="22"/>
    <w:qFormat/>
    <w:rsid w:val="00126277"/>
    <w:rPr>
      <w:b/>
      <w:bCs/>
    </w:rPr>
  </w:style>
  <w:style w:type="character" w:customStyle="1" w:styleId="apple-converted-space">
    <w:name w:val="apple-converted-space"/>
    <w:basedOn w:val="DefaultParagraphFont"/>
    <w:rsid w:val="00126277"/>
  </w:style>
  <w:style w:type="paragraph" w:styleId="Header">
    <w:name w:val="header"/>
    <w:basedOn w:val="Normal"/>
    <w:link w:val="HeaderChar"/>
    <w:uiPriority w:val="99"/>
    <w:unhideWhenUsed/>
    <w:rsid w:val="005A4421"/>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5A4421"/>
    <w:rPr>
      <w:lang w:val="en-GB"/>
    </w:rPr>
  </w:style>
  <w:style w:type="paragraph" w:styleId="Footer">
    <w:name w:val="footer"/>
    <w:basedOn w:val="Normal"/>
    <w:link w:val="FooterChar"/>
    <w:uiPriority w:val="99"/>
    <w:unhideWhenUsed/>
    <w:rsid w:val="005A4421"/>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5A4421"/>
    <w:rPr>
      <w:lang w:val="en-GB"/>
    </w:rPr>
  </w:style>
  <w:style w:type="character" w:styleId="FootnoteReference">
    <w:name w:val="footnote reference"/>
    <w:basedOn w:val="DefaultParagraphFont"/>
    <w:rsid w:val="005B2D8A"/>
    <w:rPr>
      <w:position w:val="6"/>
      <w:sz w:val="16"/>
    </w:rPr>
  </w:style>
  <w:style w:type="paragraph" w:styleId="FootnoteText">
    <w:name w:val="footnote text"/>
    <w:basedOn w:val="Normal"/>
    <w:link w:val="FootnoteTextChar"/>
    <w:rsid w:val="005B2D8A"/>
    <w:pPr>
      <w:keepLines/>
      <w:ind w:left="720" w:hanging="720"/>
      <w:jc w:val="both"/>
    </w:pPr>
    <w:rPr>
      <w:rFonts w:ascii="Arial" w:hAnsi="Arial"/>
      <w:sz w:val="20"/>
      <w:szCs w:val="20"/>
      <w:lang w:eastAsia="en-US"/>
    </w:rPr>
  </w:style>
  <w:style w:type="character" w:customStyle="1" w:styleId="FootnoteTextChar">
    <w:name w:val="Footnote Text Char"/>
    <w:basedOn w:val="DefaultParagraphFont"/>
    <w:link w:val="FootnoteText"/>
    <w:uiPriority w:val="99"/>
    <w:rsid w:val="005B2D8A"/>
    <w:rPr>
      <w:rFonts w:ascii="Arial" w:eastAsia="Times New Roman" w:hAnsi="Arial" w:cs="Times New Roman"/>
      <w:sz w:val="20"/>
      <w:szCs w:val="20"/>
      <w:lang w:val="en-GB"/>
    </w:rPr>
  </w:style>
  <w:style w:type="paragraph" w:customStyle="1" w:styleId="float">
    <w:name w:val="float"/>
    <w:aliases w:val="f,fl"/>
    <w:basedOn w:val="Normal"/>
    <w:next w:val="Normal"/>
    <w:rsid w:val="005B2D8A"/>
    <w:pPr>
      <w:keepNext/>
      <w:keepLines/>
      <w:spacing w:before="300"/>
      <w:ind w:left="720"/>
      <w:jc w:val="center"/>
    </w:pPr>
    <w:rPr>
      <w:rFonts w:ascii="Arial" w:hAnsi="Arial"/>
      <w:b/>
      <w:sz w:val="22"/>
      <w:szCs w:val="20"/>
      <w:u w:val="dotted"/>
      <w:lang w:eastAsia="en-US"/>
    </w:rPr>
  </w:style>
  <w:style w:type="paragraph" w:customStyle="1" w:styleId="in">
    <w:name w:val="in"/>
    <w:basedOn w:val="Normal"/>
    <w:rsid w:val="005B2D8A"/>
    <w:pPr>
      <w:keepLines/>
      <w:tabs>
        <w:tab w:val="left" w:pos="1077"/>
      </w:tabs>
      <w:spacing w:before="120"/>
      <w:ind w:left="1080" w:hanging="360"/>
      <w:jc w:val="both"/>
    </w:pPr>
    <w:rPr>
      <w:rFonts w:ascii="Arial" w:hAnsi="Arial" w:cs="Arial"/>
      <w:sz w:val="22"/>
      <w:szCs w:val="20"/>
      <w:lang w:val="fr-FR" w:eastAsia="en-US"/>
    </w:rPr>
  </w:style>
  <w:style w:type="paragraph" w:styleId="ListParagraph">
    <w:name w:val="List Paragraph"/>
    <w:basedOn w:val="Normal"/>
    <w:uiPriority w:val="34"/>
    <w:qFormat/>
    <w:rsid w:val="005B2D8A"/>
    <w:pPr>
      <w:keepLines/>
      <w:spacing w:before="300"/>
      <w:ind w:left="720"/>
      <w:contextualSpacing/>
      <w:jc w:val="both"/>
    </w:pPr>
    <w:rPr>
      <w:rFonts w:ascii="Arial" w:hAnsi="Arial"/>
      <w:sz w:val="22"/>
      <w:szCs w:val="20"/>
      <w:lang w:eastAsia="en-US"/>
    </w:rPr>
  </w:style>
  <w:style w:type="character" w:styleId="Hyperlink">
    <w:name w:val="Hyperlink"/>
    <w:basedOn w:val="DefaultParagraphFont"/>
    <w:uiPriority w:val="99"/>
    <w:unhideWhenUsed/>
    <w:rsid w:val="005B2D8A"/>
    <w:rPr>
      <w:color w:val="0000FF" w:themeColor="hyperlink"/>
      <w:u w:val="single"/>
    </w:rPr>
  </w:style>
  <w:style w:type="paragraph" w:customStyle="1" w:styleId="ox-8ab8f07428-msolistparagraph">
    <w:name w:val="ox-8ab8f07428-msolistparagraph"/>
    <w:basedOn w:val="Normal"/>
    <w:rsid w:val="005B2D8A"/>
    <w:pPr>
      <w:spacing w:before="100" w:beforeAutospacing="1" w:after="100" w:afterAutospacing="1"/>
    </w:pPr>
    <w:rPr>
      <w:rFonts w:ascii="Calibri" w:eastAsiaTheme="minorHAnsi" w:hAnsi="Calibri" w:cs="Calibri"/>
      <w:sz w:val="22"/>
      <w:szCs w:val="22"/>
    </w:rPr>
  </w:style>
  <w:style w:type="character" w:styleId="PageNumber">
    <w:name w:val="page number"/>
    <w:basedOn w:val="DefaultParagraphFont"/>
    <w:uiPriority w:val="99"/>
    <w:semiHidden/>
    <w:unhideWhenUsed/>
    <w:rsid w:val="000D162F"/>
  </w:style>
  <w:style w:type="character" w:styleId="UnresolvedMention">
    <w:name w:val="Unresolved Mention"/>
    <w:basedOn w:val="DefaultParagraphFont"/>
    <w:uiPriority w:val="99"/>
    <w:rsid w:val="00747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85029">
      <w:bodyDiv w:val="1"/>
      <w:marLeft w:val="0"/>
      <w:marRight w:val="0"/>
      <w:marTop w:val="0"/>
      <w:marBottom w:val="0"/>
      <w:divBdr>
        <w:top w:val="none" w:sz="0" w:space="0" w:color="auto"/>
        <w:left w:val="none" w:sz="0" w:space="0" w:color="auto"/>
        <w:bottom w:val="none" w:sz="0" w:space="0" w:color="auto"/>
        <w:right w:val="none" w:sz="0" w:space="0" w:color="auto"/>
      </w:divBdr>
    </w:div>
    <w:div w:id="286275745">
      <w:bodyDiv w:val="1"/>
      <w:marLeft w:val="0"/>
      <w:marRight w:val="0"/>
      <w:marTop w:val="0"/>
      <w:marBottom w:val="0"/>
      <w:divBdr>
        <w:top w:val="none" w:sz="0" w:space="0" w:color="auto"/>
        <w:left w:val="none" w:sz="0" w:space="0" w:color="auto"/>
        <w:bottom w:val="none" w:sz="0" w:space="0" w:color="auto"/>
        <w:right w:val="none" w:sz="0" w:space="0" w:color="auto"/>
      </w:divBdr>
      <w:divsChild>
        <w:div w:id="885992588">
          <w:marLeft w:val="0"/>
          <w:marRight w:val="0"/>
          <w:marTop w:val="0"/>
          <w:marBottom w:val="0"/>
          <w:divBdr>
            <w:top w:val="none" w:sz="0" w:space="0" w:color="auto"/>
            <w:left w:val="none" w:sz="0" w:space="0" w:color="auto"/>
            <w:bottom w:val="none" w:sz="0" w:space="0" w:color="auto"/>
            <w:right w:val="none" w:sz="0" w:space="0" w:color="auto"/>
          </w:divBdr>
        </w:div>
        <w:div w:id="17589791">
          <w:marLeft w:val="0"/>
          <w:marRight w:val="0"/>
          <w:marTop w:val="0"/>
          <w:marBottom w:val="0"/>
          <w:divBdr>
            <w:top w:val="none" w:sz="0" w:space="0" w:color="auto"/>
            <w:left w:val="none" w:sz="0" w:space="0" w:color="auto"/>
            <w:bottom w:val="none" w:sz="0" w:space="0" w:color="auto"/>
            <w:right w:val="none" w:sz="0" w:space="0" w:color="auto"/>
          </w:divBdr>
        </w:div>
        <w:div w:id="1454060433">
          <w:marLeft w:val="0"/>
          <w:marRight w:val="0"/>
          <w:marTop w:val="0"/>
          <w:marBottom w:val="0"/>
          <w:divBdr>
            <w:top w:val="none" w:sz="0" w:space="0" w:color="auto"/>
            <w:left w:val="none" w:sz="0" w:space="0" w:color="auto"/>
            <w:bottom w:val="none" w:sz="0" w:space="0" w:color="auto"/>
            <w:right w:val="none" w:sz="0" w:space="0" w:color="auto"/>
          </w:divBdr>
        </w:div>
        <w:div w:id="1476142736">
          <w:marLeft w:val="0"/>
          <w:marRight w:val="0"/>
          <w:marTop w:val="0"/>
          <w:marBottom w:val="0"/>
          <w:divBdr>
            <w:top w:val="none" w:sz="0" w:space="0" w:color="auto"/>
            <w:left w:val="none" w:sz="0" w:space="0" w:color="auto"/>
            <w:bottom w:val="none" w:sz="0" w:space="0" w:color="auto"/>
            <w:right w:val="none" w:sz="0" w:space="0" w:color="auto"/>
          </w:divBdr>
        </w:div>
        <w:div w:id="1989430435">
          <w:marLeft w:val="0"/>
          <w:marRight w:val="0"/>
          <w:marTop w:val="0"/>
          <w:marBottom w:val="0"/>
          <w:divBdr>
            <w:top w:val="none" w:sz="0" w:space="0" w:color="auto"/>
            <w:left w:val="none" w:sz="0" w:space="0" w:color="auto"/>
            <w:bottom w:val="none" w:sz="0" w:space="0" w:color="auto"/>
            <w:right w:val="none" w:sz="0" w:space="0" w:color="auto"/>
          </w:divBdr>
        </w:div>
        <w:div w:id="988173534">
          <w:marLeft w:val="0"/>
          <w:marRight w:val="0"/>
          <w:marTop w:val="0"/>
          <w:marBottom w:val="0"/>
          <w:divBdr>
            <w:top w:val="none" w:sz="0" w:space="0" w:color="auto"/>
            <w:left w:val="none" w:sz="0" w:space="0" w:color="auto"/>
            <w:bottom w:val="none" w:sz="0" w:space="0" w:color="auto"/>
            <w:right w:val="none" w:sz="0" w:space="0" w:color="auto"/>
          </w:divBdr>
        </w:div>
        <w:div w:id="1849367541">
          <w:marLeft w:val="0"/>
          <w:marRight w:val="0"/>
          <w:marTop w:val="0"/>
          <w:marBottom w:val="0"/>
          <w:divBdr>
            <w:top w:val="none" w:sz="0" w:space="0" w:color="auto"/>
            <w:left w:val="none" w:sz="0" w:space="0" w:color="auto"/>
            <w:bottom w:val="none" w:sz="0" w:space="0" w:color="auto"/>
            <w:right w:val="none" w:sz="0" w:space="0" w:color="auto"/>
          </w:divBdr>
        </w:div>
        <w:div w:id="563372935">
          <w:marLeft w:val="0"/>
          <w:marRight w:val="0"/>
          <w:marTop w:val="0"/>
          <w:marBottom w:val="0"/>
          <w:divBdr>
            <w:top w:val="none" w:sz="0" w:space="0" w:color="auto"/>
            <w:left w:val="none" w:sz="0" w:space="0" w:color="auto"/>
            <w:bottom w:val="none" w:sz="0" w:space="0" w:color="auto"/>
            <w:right w:val="none" w:sz="0" w:space="0" w:color="auto"/>
          </w:divBdr>
        </w:div>
        <w:div w:id="1610503021">
          <w:marLeft w:val="0"/>
          <w:marRight w:val="0"/>
          <w:marTop w:val="0"/>
          <w:marBottom w:val="0"/>
          <w:divBdr>
            <w:top w:val="none" w:sz="0" w:space="0" w:color="auto"/>
            <w:left w:val="none" w:sz="0" w:space="0" w:color="auto"/>
            <w:bottom w:val="none" w:sz="0" w:space="0" w:color="auto"/>
            <w:right w:val="none" w:sz="0" w:space="0" w:color="auto"/>
          </w:divBdr>
        </w:div>
      </w:divsChild>
    </w:div>
    <w:div w:id="544409781">
      <w:bodyDiv w:val="1"/>
      <w:marLeft w:val="0"/>
      <w:marRight w:val="0"/>
      <w:marTop w:val="0"/>
      <w:marBottom w:val="0"/>
      <w:divBdr>
        <w:top w:val="none" w:sz="0" w:space="0" w:color="auto"/>
        <w:left w:val="none" w:sz="0" w:space="0" w:color="auto"/>
        <w:bottom w:val="none" w:sz="0" w:space="0" w:color="auto"/>
        <w:right w:val="none" w:sz="0" w:space="0" w:color="auto"/>
      </w:divBdr>
    </w:div>
    <w:div w:id="693311529">
      <w:bodyDiv w:val="1"/>
      <w:marLeft w:val="0"/>
      <w:marRight w:val="0"/>
      <w:marTop w:val="0"/>
      <w:marBottom w:val="0"/>
      <w:divBdr>
        <w:top w:val="none" w:sz="0" w:space="0" w:color="auto"/>
        <w:left w:val="none" w:sz="0" w:space="0" w:color="auto"/>
        <w:bottom w:val="none" w:sz="0" w:space="0" w:color="auto"/>
        <w:right w:val="none" w:sz="0" w:space="0" w:color="auto"/>
      </w:divBdr>
    </w:div>
    <w:div w:id="748844813">
      <w:bodyDiv w:val="1"/>
      <w:marLeft w:val="0"/>
      <w:marRight w:val="0"/>
      <w:marTop w:val="0"/>
      <w:marBottom w:val="0"/>
      <w:divBdr>
        <w:top w:val="none" w:sz="0" w:space="0" w:color="auto"/>
        <w:left w:val="none" w:sz="0" w:space="0" w:color="auto"/>
        <w:bottom w:val="none" w:sz="0" w:space="0" w:color="auto"/>
        <w:right w:val="none" w:sz="0" w:space="0" w:color="auto"/>
      </w:divBdr>
    </w:div>
    <w:div w:id="787967982">
      <w:bodyDiv w:val="1"/>
      <w:marLeft w:val="0"/>
      <w:marRight w:val="0"/>
      <w:marTop w:val="0"/>
      <w:marBottom w:val="0"/>
      <w:divBdr>
        <w:top w:val="none" w:sz="0" w:space="0" w:color="auto"/>
        <w:left w:val="none" w:sz="0" w:space="0" w:color="auto"/>
        <w:bottom w:val="none" w:sz="0" w:space="0" w:color="auto"/>
        <w:right w:val="none" w:sz="0" w:space="0" w:color="auto"/>
      </w:divBdr>
    </w:div>
    <w:div w:id="801466413">
      <w:bodyDiv w:val="1"/>
      <w:marLeft w:val="0"/>
      <w:marRight w:val="0"/>
      <w:marTop w:val="0"/>
      <w:marBottom w:val="0"/>
      <w:divBdr>
        <w:top w:val="none" w:sz="0" w:space="0" w:color="auto"/>
        <w:left w:val="none" w:sz="0" w:space="0" w:color="auto"/>
        <w:bottom w:val="none" w:sz="0" w:space="0" w:color="auto"/>
        <w:right w:val="none" w:sz="0" w:space="0" w:color="auto"/>
      </w:divBdr>
    </w:div>
    <w:div w:id="992291339">
      <w:bodyDiv w:val="1"/>
      <w:marLeft w:val="0"/>
      <w:marRight w:val="0"/>
      <w:marTop w:val="0"/>
      <w:marBottom w:val="0"/>
      <w:divBdr>
        <w:top w:val="none" w:sz="0" w:space="0" w:color="auto"/>
        <w:left w:val="none" w:sz="0" w:space="0" w:color="auto"/>
        <w:bottom w:val="none" w:sz="0" w:space="0" w:color="auto"/>
        <w:right w:val="none" w:sz="0" w:space="0" w:color="auto"/>
      </w:divBdr>
    </w:div>
    <w:div w:id="1198591841">
      <w:bodyDiv w:val="1"/>
      <w:marLeft w:val="0"/>
      <w:marRight w:val="0"/>
      <w:marTop w:val="0"/>
      <w:marBottom w:val="0"/>
      <w:divBdr>
        <w:top w:val="none" w:sz="0" w:space="0" w:color="auto"/>
        <w:left w:val="none" w:sz="0" w:space="0" w:color="auto"/>
        <w:bottom w:val="none" w:sz="0" w:space="0" w:color="auto"/>
        <w:right w:val="none" w:sz="0" w:space="0" w:color="auto"/>
      </w:divBdr>
    </w:div>
    <w:div w:id="1211071048">
      <w:bodyDiv w:val="1"/>
      <w:marLeft w:val="0"/>
      <w:marRight w:val="0"/>
      <w:marTop w:val="0"/>
      <w:marBottom w:val="0"/>
      <w:divBdr>
        <w:top w:val="none" w:sz="0" w:space="0" w:color="auto"/>
        <w:left w:val="none" w:sz="0" w:space="0" w:color="auto"/>
        <w:bottom w:val="none" w:sz="0" w:space="0" w:color="auto"/>
        <w:right w:val="none" w:sz="0" w:space="0" w:color="auto"/>
      </w:divBdr>
    </w:div>
    <w:div w:id="1493255057">
      <w:bodyDiv w:val="1"/>
      <w:marLeft w:val="0"/>
      <w:marRight w:val="0"/>
      <w:marTop w:val="0"/>
      <w:marBottom w:val="0"/>
      <w:divBdr>
        <w:top w:val="none" w:sz="0" w:space="0" w:color="auto"/>
        <w:left w:val="none" w:sz="0" w:space="0" w:color="auto"/>
        <w:bottom w:val="none" w:sz="0" w:space="0" w:color="auto"/>
        <w:right w:val="none" w:sz="0" w:space="0" w:color="auto"/>
      </w:divBdr>
      <w:divsChild>
        <w:div w:id="944658940">
          <w:marLeft w:val="0"/>
          <w:marRight w:val="0"/>
          <w:marTop w:val="0"/>
          <w:marBottom w:val="0"/>
          <w:divBdr>
            <w:top w:val="none" w:sz="0" w:space="0" w:color="auto"/>
            <w:left w:val="none" w:sz="0" w:space="0" w:color="auto"/>
            <w:bottom w:val="none" w:sz="0" w:space="0" w:color="auto"/>
            <w:right w:val="none" w:sz="0" w:space="0" w:color="auto"/>
          </w:divBdr>
        </w:div>
        <w:div w:id="1278835712">
          <w:marLeft w:val="0"/>
          <w:marRight w:val="0"/>
          <w:marTop w:val="0"/>
          <w:marBottom w:val="0"/>
          <w:divBdr>
            <w:top w:val="none" w:sz="0" w:space="0" w:color="auto"/>
            <w:left w:val="none" w:sz="0" w:space="0" w:color="auto"/>
            <w:bottom w:val="none" w:sz="0" w:space="0" w:color="auto"/>
            <w:right w:val="none" w:sz="0" w:space="0" w:color="auto"/>
          </w:divBdr>
        </w:div>
        <w:div w:id="779373989">
          <w:marLeft w:val="0"/>
          <w:marRight w:val="0"/>
          <w:marTop w:val="0"/>
          <w:marBottom w:val="0"/>
          <w:divBdr>
            <w:top w:val="none" w:sz="0" w:space="0" w:color="auto"/>
            <w:left w:val="none" w:sz="0" w:space="0" w:color="auto"/>
            <w:bottom w:val="none" w:sz="0" w:space="0" w:color="auto"/>
            <w:right w:val="none" w:sz="0" w:space="0" w:color="auto"/>
          </w:divBdr>
        </w:div>
      </w:divsChild>
    </w:div>
    <w:div w:id="1539464915">
      <w:bodyDiv w:val="1"/>
      <w:marLeft w:val="0"/>
      <w:marRight w:val="0"/>
      <w:marTop w:val="0"/>
      <w:marBottom w:val="0"/>
      <w:divBdr>
        <w:top w:val="none" w:sz="0" w:space="0" w:color="auto"/>
        <w:left w:val="none" w:sz="0" w:space="0" w:color="auto"/>
        <w:bottom w:val="none" w:sz="0" w:space="0" w:color="auto"/>
        <w:right w:val="none" w:sz="0" w:space="0" w:color="auto"/>
      </w:divBdr>
      <w:divsChild>
        <w:div w:id="723024304">
          <w:marLeft w:val="0"/>
          <w:marRight w:val="0"/>
          <w:marTop w:val="0"/>
          <w:marBottom w:val="0"/>
          <w:divBdr>
            <w:top w:val="none" w:sz="0" w:space="0" w:color="auto"/>
            <w:left w:val="none" w:sz="0" w:space="0" w:color="auto"/>
            <w:bottom w:val="none" w:sz="0" w:space="0" w:color="auto"/>
            <w:right w:val="none" w:sz="0" w:space="0" w:color="auto"/>
          </w:divBdr>
        </w:div>
        <w:div w:id="2031030831">
          <w:marLeft w:val="0"/>
          <w:marRight w:val="0"/>
          <w:marTop w:val="0"/>
          <w:marBottom w:val="0"/>
          <w:divBdr>
            <w:top w:val="none" w:sz="0" w:space="0" w:color="auto"/>
            <w:left w:val="none" w:sz="0" w:space="0" w:color="auto"/>
            <w:bottom w:val="none" w:sz="0" w:space="0" w:color="auto"/>
            <w:right w:val="none" w:sz="0" w:space="0" w:color="auto"/>
          </w:divBdr>
        </w:div>
        <w:div w:id="551161815">
          <w:marLeft w:val="0"/>
          <w:marRight w:val="0"/>
          <w:marTop w:val="0"/>
          <w:marBottom w:val="0"/>
          <w:divBdr>
            <w:top w:val="none" w:sz="0" w:space="0" w:color="auto"/>
            <w:left w:val="none" w:sz="0" w:space="0" w:color="auto"/>
            <w:bottom w:val="none" w:sz="0" w:space="0" w:color="auto"/>
            <w:right w:val="none" w:sz="0" w:space="0" w:color="auto"/>
          </w:divBdr>
        </w:div>
        <w:div w:id="15887535">
          <w:marLeft w:val="0"/>
          <w:marRight w:val="0"/>
          <w:marTop w:val="0"/>
          <w:marBottom w:val="0"/>
          <w:divBdr>
            <w:top w:val="none" w:sz="0" w:space="0" w:color="auto"/>
            <w:left w:val="none" w:sz="0" w:space="0" w:color="auto"/>
            <w:bottom w:val="none" w:sz="0" w:space="0" w:color="auto"/>
            <w:right w:val="none" w:sz="0" w:space="0" w:color="auto"/>
          </w:divBdr>
          <w:divsChild>
            <w:div w:id="580529668">
              <w:marLeft w:val="0"/>
              <w:marRight w:val="0"/>
              <w:marTop w:val="0"/>
              <w:marBottom w:val="0"/>
              <w:divBdr>
                <w:top w:val="none" w:sz="0" w:space="0" w:color="auto"/>
                <w:left w:val="none" w:sz="0" w:space="0" w:color="auto"/>
                <w:bottom w:val="none" w:sz="0" w:space="0" w:color="auto"/>
                <w:right w:val="none" w:sz="0" w:space="0" w:color="auto"/>
              </w:divBdr>
            </w:div>
            <w:div w:id="1813205720">
              <w:marLeft w:val="0"/>
              <w:marRight w:val="0"/>
              <w:marTop w:val="0"/>
              <w:marBottom w:val="0"/>
              <w:divBdr>
                <w:top w:val="none" w:sz="0" w:space="0" w:color="auto"/>
                <w:left w:val="none" w:sz="0" w:space="0" w:color="auto"/>
                <w:bottom w:val="none" w:sz="0" w:space="0" w:color="auto"/>
                <w:right w:val="none" w:sz="0" w:space="0" w:color="auto"/>
              </w:divBdr>
            </w:div>
          </w:divsChild>
        </w:div>
        <w:div w:id="942224908">
          <w:marLeft w:val="0"/>
          <w:marRight w:val="0"/>
          <w:marTop w:val="0"/>
          <w:marBottom w:val="0"/>
          <w:divBdr>
            <w:top w:val="none" w:sz="0" w:space="0" w:color="auto"/>
            <w:left w:val="none" w:sz="0" w:space="0" w:color="auto"/>
            <w:bottom w:val="none" w:sz="0" w:space="0" w:color="auto"/>
            <w:right w:val="none" w:sz="0" w:space="0" w:color="auto"/>
          </w:divBdr>
          <w:divsChild>
            <w:div w:id="1810245026">
              <w:marLeft w:val="0"/>
              <w:marRight w:val="0"/>
              <w:marTop w:val="0"/>
              <w:marBottom w:val="0"/>
              <w:divBdr>
                <w:top w:val="none" w:sz="0" w:space="0" w:color="auto"/>
                <w:left w:val="none" w:sz="0" w:space="0" w:color="auto"/>
                <w:bottom w:val="none" w:sz="0" w:space="0" w:color="auto"/>
                <w:right w:val="none" w:sz="0" w:space="0" w:color="auto"/>
              </w:divBdr>
            </w:div>
          </w:divsChild>
        </w:div>
        <w:div w:id="1866558832">
          <w:marLeft w:val="0"/>
          <w:marRight w:val="0"/>
          <w:marTop w:val="0"/>
          <w:marBottom w:val="0"/>
          <w:divBdr>
            <w:top w:val="none" w:sz="0" w:space="0" w:color="auto"/>
            <w:left w:val="none" w:sz="0" w:space="0" w:color="auto"/>
            <w:bottom w:val="none" w:sz="0" w:space="0" w:color="auto"/>
            <w:right w:val="none" w:sz="0" w:space="0" w:color="auto"/>
          </w:divBdr>
        </w:div>
        <w:div w:id="105582552">
          <w:marLeft w:val="0"/>
          <w:marRight w:val="0"/>
          <w:marTop w:val="0"/>
          <w:marBottom w:val="0"/>
          <w:divBdr>
            <w:top w:val="none" w:sz="0" w:space="0" w:color="auto"/>
            <w:left w:val="none" w:sz="0" w:space="0" w:color="auto"/>
            <w:bottom w:val="none" w:sz="0" w:space="0" w:color="auto"/>
            <w:right w:val="none" w:sz="0" w:space="0" w:color="auto"/>
          </w:divBdr>
        </w:div>
        <w:div w:id="1755665610">
          <w:marLeft w:val="0"/>
          <w:marRight w:val="0"/>
          <w:marTop w:val="0"/>
          <w:marBottom w:val="0"/>
          <w:divBdr>
            <w:top w:val="none" w:sz="0" w:space="0" w:color="auto"/>
            <w:left w:val="none" w:sz="0" w:space="0" w:color="auto"/>
            <w:bottom w:val="none" w:sz="0" w:space="0" w:color="auto"/>
            <w:right w:val="none" w:sz="0" w:space="0" w:color="auto"/>
          </w:divBdr>
        </w:div>
        <w:div w:id="1630165180">
          <w:marLeft w:val="0"/>
          <w:marRight w:val="0"/>
          <w:marTop w:val="0"/>
          <w:marBottom w:val="0"/>
          <w:divBdr>
            <w:top w:val="none" w:sz="0" w:space="0" w:color="auto"/>
            <w:left w:val="none" w:sz="0" w:space="0" w:color="auto"/>
            <w:bottom w:val="none" w:sz="0" w:space="0" w:color="auto"/>
            <w:right w:val="none" w:sz="0" w:space="0" w:color="auto"/>
          </w:divBdr>
        </w:div>
        <w:div w:id="1218666619">
          <w:marLeft w:val="0"/>
          <w:marRight w:val="0"/>
          <w:marTop w:val="0"/>
          <w:marBottom w:val="0"/>
          <w:divBdr>
            <w:top w:val="none" w:sz="0" w:space="0" w:color="auto"/>
            <w:left w:val="none" w:sz="0" w:space="0" w:color="auto"/>
            <w:bottom w:val="none" w:sz="0" w:space="0" w:color="auto"/>
            <w:right w:val="none" w:sz="0" w:space="0" w:color="auto"/>
          </w:divBdr>
        </w:div>
        <w:div w:id="1871531576">
          <w:marLeft w:val="0"/>
          <w:marRight w:val="0"/>
          <w:marTop w:val="0"/>
          <w:marBottom w:val="0"/>
          <w:divBdr>
            <w:top w:val="none" w:sz="0" w:space="0" w:color="auto"/>
            <w:left w:val="none" w:sz="0" w:space="0" w:color="auto"/>
            <w:bottom w:val="none" w:sz="0" w:space="0" w:color="auto"/>
            <w:right w:val="none" w:sz="0" w:space="0" w:color="auto"/>
          </w:divBdr>
        </w:div>
        <w:div w:id="1206681216">
          <w:marLeft w:val="0"/>
          <w:marRight w:val="0"/>
          <w:marTop w:val="0"/>
          <w:marBottom w:val="0"/>
          <w:divBdr>
            <w:top w:val="none" w:sz="0" w:space="0" w:color="auto"/>
            <w:left w:val="none" w:sz="0" w:space="0" w:color="auto"/>
            <w:bottom w:val="none" w:sz="0" w:space="0" w:color="auto"/>
            <w:right w:val="none" w:sz="0" w:space="0" w:color="auto"/>
          </w:divBdr>
        </w:div>
        <w:div w:id="537009493">
          <w:marLeft w:val="0"/>
          <w:marRight w:val="0"/>
          <w:marTop w:val="0"/>
          <w:marBottom w:val="0"/>
          <w:divBdr>
            <w:top w:val="none" w:sz="0" w:space="0" w:color="auto"/>
            <w:left w:val="none" w:sz="0" w:space="0" w:color="auto"/>
            <w:bottom w:val="none" w:sz="0" w:space="0" w:color="auto"/>
            <w:right w:val="none" w:sz="0" w:space="0" w:color="auto"/>
          </w:divBdr>
        </w:div>
        <w:div w:id="1159728539">
          <w:marLeft w:val="0"/>
          <w:marRight w:val="0"/>
          <w:marTop w:val="0"/>
          <w:marBottom w:val="0"/>
          <w:divBdr>
            <w:top w:val="none" w:sz="0" w:space="0" w:color="auto"/>
            <w:left w:val="none" w:sz="0" w:space="0" w:color="auto"/>
            <w:bottom w:val="none" w:sz="0" w:space="0" w:color="auto"/>
            <w:right w:val="none" w:sz="0" w:space="0" w:color="auto"/>
          </w:divBdr>
        </w:div>
        <w:div w:id="6634976">
          <w:marLeft w:val="0"/>
          <w:marRight w:val="0"/>
          <w:marTop w:val="0"/>
          <w:marBottom w:val="0"/>
          <w:divBdr>
            <w:top w:val="none" w:sz="0" w:space="0" w:color="auto"/>
            <w:left w:val="none" w:sz="0" w:space="0" w:color="auto"/>
            <w:bottom w:val="none" w:sz="0" w:space="0" w:color="auto"/>
            <w:right w:val="none" w:sz="0" w:space="0" w:color="auto"/>
          </w:divBdr>
        </w:div>
      </w:divsChild>
    </w:div>
    <w:div w:id="1719815456">
      <w:bodyDiv w:val="1"/>
      <w:marLeft w:val="0"/>
      <w:marRight w:val="0"/>
      <w:marTop w:val="0"/>
      <w:marBottom w:val="0"/>
      <w:divBdr>
        <w:top w:val="none" w:sz="0" w:space="0" w:color="auto"/>
        <w:left w:val="none" w:sz="0" w:space="0" w:color="auto"/>
        <w:bottom w:val="none" w:sz="0" w:space="0" w:color="auto"/>
        <w:right w:val="none" w:sz="0" w:space="0" w:color="auto"/>
      </w:divBdr>
    </w:div>
    <w:div w:id="1860460783">
      <w:bodyDiv w:val="1"/>
      <w:marLeft w:val="0"/>
      <w:marRight w:val="0"/>
      <w:marTop w:val="0"/>
      <w:marBottom w:val="0"/>
      <w:divBdr>
        <w:top w:val="none" w:sz="0" w:space="0" w:color="auto"/>
        <w:left w:val="none" w:sz="0" w:space="0" w:color="auto"/>
        <w:bottom w:val="none" w:sz="0" w:space="0" w:color="auto"/>
        <w:right w:val="none" w:sz="0" w:space="0" w:color="auto"/>
      </w:divBdr>
      <w:divsChild>
        <w:div w:id="1356542932">
          <w:marLeft w:val="0"/>
          <w:marRight w:val="0"/>
          <w:marTop w:val="0"/>
          <w:marBottom w:val="0"/>
          <w:divBdr>
            <w:top w:val="none" w:sz="0" w:space="0" w:color="auto"/>
            <w:left w:val="none" w:sz="0" w:space="0" w:color="auto"/>
            <w:bottom w:val="none" w:sz="0" w:space="0" w:color="auto"/>
            <w:right w:val="none" w:sz="0" w:space="0" w:color="auto"/>
          </w:divBdr>
          <w:divsChild>
            <w:div w:id="964770121">
              <w:marLeft w:val="0"/>
              <w:marRight w:val="0"/>
              <w:marTop w:val="0"/>
              <w:marBottom w:val="0"/>
              <w:divBdr>
                <w:top w:val="none" w:sz="0" w:space="0" w:color="auto"/>
                <w:left w:val="none" w:sz="0" w:space="0" w:color="auto"/>
                <w:bottom w:val="none" w:sz="0" w:space="0" w:color="auto"/>
                <w:right w:val="none" w:sz="0" w:space="0" w:color="auto"/>
              </w:divBdr>
              <w:divsChild>
                <w:div w:id="20250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dfrogforum.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uidance/tree-preservation-orders-and-trees-in-conservation-areas"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gov.uk/guidance/tree-preservation-orders-and-trees-in-conservation-area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Mayo</dc:creator>
  <cp:keywords/>
  <dc:description/>
  <cp:lastModifiedBy>Nancy Mayo</cp:lastModifiedBy>
  <cp:revision>11</cp:revision>
  <dcterms:created xsi:type="dcterms:W3CDTF">2024-07-22T22:20:00Z</dcterms:created>
  <dcterms:modified xsi:type="dcterms:W3CDTF">2024-07-23T00:32:00Z</dcterms:modified>
</cp:coreProperties>
</file>