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512C9" w14:textId="77777777" w:rsidR="001E5AA8" w:rsidRPr="00FE0A10" w:rsidRDefault="001E5AA8">
      <w:pPr>
        <w:rPr>
          <w:rFonts w:ascii="Arial" w:hAnsi="Arial" w:cs="Arial"/>
          <w:color w:val="262C3A"/>
          <w:sz w:val="20"/>
          <w:szCs w:val="20"/>
        </w:rPr>
      </w:pPr>
    </w:p>
    <w:p w14:paraId="46FBFE5D" w14:textId="4BB5DCDD" w:rsidR="001E5AA8" w:rsidRPr="00FE0A10" w:rsidRDefault="001E5AA8" w:rsidP="001E5AA8">
      <w:pPr>
        <w:jc w:val="right"/>
        <w:rPr>
          <w:rFonts w:ascii="Arial" w:hAnsi="Arial" w:cs="Arial"/>
          <w:color w:val="262C3A"/>
          <w:sz w:val="20"/>
          <w:szCs w:val="20"/>
        </w:rPr>
      </w:pPr>
      <w:r w:rsidRPr="00FE0A10">
        <w:rPr>
          <w:rFonts w:ascii="Arial" w:hAnsi="Arial" w:cs="Arial"/>
          <w:color w:val="262C3A"/>
          <w:sz w:val="20"/>
          <w:szCs w:val="20"/>
        </w:rPr>
        <w:t>Emilios Tsavellas</w:t>
      </w:r>
    </w:p>
    <w:p w14:paraId="26BEF1D1" w14:textId="5616D0E8" w:rsidR="001E5AA8" w:rsidRPr="00FE0A10" w:rsidRDefault="001E5AA8" w:rsidP="001E5AA8">
      <w:pPr>
        <w:jc w:val="right"/>
        <w:rPr>
          <w:rFonts w:ascii="Arial" w:hAnsi="Arial" w:cs="Arial"/>
          <w:color w:val="262C3A"/>
          <w:sz w:val="20"/>
          <w:szCs w:val="20"/>
        </w:rPr>
      </w:pPr>
      <w:r w:rsidRPr="00FE0A10">
        <w:rPr>
          <w:rFonts w:ascii="Arial" w:hAnsi="Arial" w:cs="Arial"/>
          <w:color w:val="262C3A"/>
          <w:sz w:val="20"/>
          <w:szCs w:val="20"/>
        </w:rPr>
        <w:t>Development Director</w:t>
      </w:r>
    </w:p>
    <w:p w14:paraId="2AE99CD8" w14:textId="7F63E10D" w:rsidR="001E5AA8" w:rsidRPr="00FE0A10" w:rsidRDefault="001E5AA8" w:rsidP="001E5AA8">
      <w:pPr>
        <w:jc w:val="right"/>
        <w:rPr>
          <w:rFonts w:ascii="Arial" w:hAnsi="Arial" w:cs="Arial"/>
          <w:color w:val="262C3A"/>
          <w:sz w:val="20"/>
          <w:szCs w:val="20"/>
        </w:rPr>
      </w:pPr>
      <w:r w:rsidRPr="00FE0A10">
        <w:rPr>
          <w:rFonts w:ascii="Arial" w:hAnsi="Arial" w:cs="Arial"/>
          <w:color w:val="262C3A"/>
          <w:sz w:val="20"/>
          <w:szCs w:val="20"/>
        </w:rPr>
        <w:t>6 Duke Street St James</w:t>
      </w:r>
    </w:p>
    <w:p w14:paraId="261FBD33" w14:textId="77777777" w:rsidR="001E5AA8" w:rsidRPr="00FE0A10" w:rsidRDefault="001E5AA8" w:rsidP="001E5AA8">
      <w:pPr>
        <w:jc w:val="right"/>
        <w:rPr>
          <w:rFonts w:ascii="Arial" w:hAnsi="Arial" w:cs="Arial"/>
          <w:color w:val="262C3A"/>
          <w:sz w:val="20"/>
          <w:szCs w:val="20"/>
        </w:rPr>
      </w:pPr>
      <w:r w:rsidRPr="00FE0A10">
        <w:rPr>
          <w:rFonts w:ascii="Arial" w:hAnsi="Arial" w:cs="Arial"/>
          <w:color w:val="262C3A"/>
          <w:sz w:val="20"/>
          <w:szCs w:val="20"/>
        </w:rPr>
        <w:t>London</w:t>
      </w:r>
    </w:p>
    <w:p w14:paraId="46C2DA6A" w14:textId="1A6B6C20" w:rsidR="001E5AA8" w:rsidRPr="00FE0A10" w:rsidRDefault="001E5AA8" w:rsidP="001E5AA8">
      <w:pPr>
        <w:jc w:val="right"/>
        <w:rPr>
          <w:rFonts w:ascii="Arial" w:hAnsi="Arial" w:cs="Arial"/>
          <w:color w:val="262C3A"/>
          <w:sz w:val="20"/>
          <w:szCs w:val="20"/>
        </w:rPr>
      </w:pPr>
      <w:r w:rsidRPr="00FE0A10">
        <w:rPr>
          <w:rFonts w:ascii="Arial" w:hAnsi="Arial" w:cs="Arial"/>
          <w:color w:val="262C3A"/>
          <w:sz w:val="20"/>
          <w:szCs w:val="20"/>
        </w:rPr>
        <w:t xml:space="preserve"> SW1Y 6BN</w:t>
      </w:r>
    </w:p>
    <w:p w14:paraId="103363A3" w14:textId="77777777" w:rsidR="001E5AA8" w:rsidRPr="00FE0A10" w:rsidRDefault="001E5AA8">
      <w:pPr>
        <w:rPr>
          <w:rFonts w:ascii="Arial" w:hAnsi="Arial" w:cs="Arial"/>
          <w:color w:val="262C3A"/>
          <w:sz w:val="20"/>
          <w:szCs w:val="20"/>
        </w:rPr>
      </w:pPr>
    </w:p>
    <w:p w14:paraId="008E8A92" w14:textId="77777777" w:rsidR="001E5AA8" w:rsidRPr="00FE0A10" w:rsidRDefault="001E5AA8">
      <w:pPr>
        <w:rPr>
          <w:rFonts w:ascii="Arial" w:hAnsi="Arial" w:cs="Arial"/>
          <w:color w:val="262C3A"/>
          <w:sz w:val="20"/>
          <w:szCs w:val="20"/>
        </w:rPr>
      </w:pPr>
    </w:p>
    <w:p w14:paraId="642067B3" w14:textId="2C838404" w:rsidR="001E5AA8" w:rsidRPr="00FE0A10" w:rsidRDefault="001E5AA8">
      <w:pPr>
        <w:rPr>
          <w:rFonts w:ascii="Arial" w:hAnsi="Arial" w:cs="Arial"/>
          <w:color w:val="262C3A"/>
          <w:sz w:val="20"/>
          <w:szCs w:val="20"/>
        </w:rPr>
      </w:pPr>
      <w:r w:rsidRPr="00FE0A10">
        <w:rPr>
          <w:rFonts w:ascii="Arial" w:hAnsi="Arial" w:cs="Arial"/>
          <w:color w:val="262C3A"/>
          <w:sz w:val="20"/>
          <w:szCs w:val="20"/>
        </w:rPr>
        <w:t xml:space="preserve">David </w:t>
      </w:r>
      <w:r w:rsidR="00B575CC" w:rsidRPr="00FE0A10">
        <w:rPr>
          <w:rFonts w:ascii="Arial" w:hAnsi="Arial" w:cs="Arial"/>
          <w:color w:val="262C3A"/>
          <w:sz w:val="20"/>
          <w:szCs w:val="20"/>
        </w:rPr>
        <w:t>McKinstry</w:t>
      </w:r>
    </w:p>
    <w:p w14:paraId="2910CA9E" w14:textId="1FDE4CC1" w:rsidR="001E5AA8" w:rsidRPr="00FE0A10" w:rsidRDefault="001E5AA8">
      <w:pPr>
        <w:rPr>
          <w:rFonts w:ascii="Arial" w:hAnsi="Arial" w:cs="Arial"/>
          <w:color w:val="262C3A"/>
          <w:sz w:val="20"/>
          <w:szCs w:val="20"/>
        </w:rPr>
      </w:pPr>
      <w:r w:rsidRPr="00FE0A10">
        <w:rPr>
          <w:rFonts w:ascii="Arial" w:hAnsi="Arial" w:cs="Arial"/>
          <w:color w:val="262C3A"/>
          <w:sz w:val="20"/>
          <w:szCs w:val="20"/>
        </w:rPr>
        <w:t>Principal Heritage Officer</w:t>
      </w:r>
    </w:p>
    <w:p w14:paraId="7E6522D1" w14:textId="57486DCD" w:rsidR="001E5AA8" w:rsidRPr="00FE0A10" w:rsidRDefault="001E5AA8">
      <w:pPr>
        <w:rPr>
          <w:rFonts w:ascii="Arial" w:hAnsi="Arial" w:cs="Arial"/>
          <w:color w:val="262C3A"/>
          <w:sz w:val="20"/>
          <w:szCs w:val="20"/>
        </w:rPr>
      </w:pPr>
      <w:r w:rsidRPr="00FE0A10">
        <w:rPr>
          <w:rFonts w:ascii="Arial" w:hAnsi="Arial" w:cs="Arial"/>
          <w:color w:val="262C3A"/>
          <w:sz w:val="20"/>
          <w:szCs w:val="20"/>
        </w:rPr>
        <w:t xml:space="preserve">LB Camden </w:t>
      </w:r>
    </w:p>
    <w:p w14:paraId="01AD4305" w14:textId="753B6A21" w:rsidR="001E5AA8" w:rsidRPr="00FE0A10" w:rsidRDefault="00FE0A10">
      <w:pPr>
        <w:rPr>
          <w:rFonts w:ascii="Arial" w:hAnsi="Arial" w:cs="Arial"/>
          <w:color w:val="262C3A"/>
          <w:sz w:val="20"/>
          <w:szCs w:val="20"/>
        </w:rPr>
      </w:pPr>
      <w:r w:rsidRPr="00FE0A10">
        <w:rPr>
          <w:rFonts w:ascii="Arial" w:hAnsi="Arial" w:cs="Arial"/>
          <w:color w:val="262C3A"/>
          <w:sz w:val="20"/>
          <w:szCs w:val="20"/>
        </w:rPr>
        <w:t>2nd Floor, 5 Pancras Square </w:t>
      </w:r>
    </w:p>
    <w:p w14:paraId="27FA807F" w14:textId="1AE40C7C" w:rsidR="001E5AA8" w:rsidRPr="00FE0A10" w:rsidRDefault="00FE0A10">
      <w:pPr>
        <w:rPr>
          <w:rFonts w:ascii="Arial" w:hAnsi="Arial" w:cs="Arial"/>
          <w:color w:val="262C3A"/>
          <w:sz w:val="20"/>
          <w:szCs w:val="20"/>
        </w:rPr>
      </w:pPr>
      <w:r>
        <w:rPr>
          <w:rFonts w:ascii="Arial" w:hAnsi="Arial" w:cs="Arial"/>
          <w:color w:val="262C3A"/>
          <w:sz w:val="20"/>
          <w:szCs w:val="20"/>
        </w:rPr>
        <w:t>N1C 4AG</w:t>
      </w:r>
    </w:p>
    <w:p w14:paraId="1601124F" w14:textId="77777777" w:rsidR="001E5AA8" w:rsidRPr="00FE0A10" w:rsidRDefault="001E5AA8">
      <w:pPr>
        <w:rPr>
          <w:rFonts w:ascii="Arial" w:hAnsi="Arial" w:cs="Arial"/>
          <w:color w:val="262C3A"/>
          <w:sz w:val="20"/>
          <w:szCs w:val="20"/>
        </w:rPr>
      </w:pPr>
    </w:p>
    <w:p w14:paraId="188CE967" w14:textId="77777777" w:rsidR="00783DF9" w:rsidRPr="00FE0A10" w:rsidRDefault="00783DF9">
      <w:pPr>
        <w:rPr>
          <w:rFonts w:ascii="Arial" w:hAnsi="Arial" w:cs="Arial"/>
          <w:color w:val="262C3A"/>
          <w:sz w:val="20"/>
          <w:szCs w:val="20"/>
        </w:rPr>
      </w:pPr>
    </w:p>
    <w:p w14:paraId="097C9FA6" w14:textId="78DCE385" w:rsidR="00783DF9" w:rsidRPr="00FE0A10" w:rsidRDefault="001E5AA8">
      <w:pPr>
        <w:rPr>
          <w:rFonts w:ascii="Arial" w:hAnsi="Arial" w:cs="Arial"/>
          <w:color w:val="262C3A"/>
          <w:sz w:val="20"/>
          <w:szCs w:val="20"/>
        </w:rPr>
      </w:pPr>
      <w:r w:rsidRPr="00FE0A10">
        <w:rPr>
          <w:rFonts w:ascii="Arial" w:hAnsi="Arial" w:cs="Arial"/>
          <w:color w:val="262C3A"/>
          <w:sz w:val="20"/>
          <w:szCs w:val="20"/>
        </w:rPr>
        <w:t>Dear David</w:t>
      </w:r>
    </w:p>
    <w:p w14:paraId="22A5B9D2" w14:textId="77777777" w:rsidR="00783DF9" w:rsidRPr="00FE0A10" w:rsidRDefault="00783DF9">
      <w:pPr>
        <w:rPr>
          <w:rFonts w:ascii="Arial" w:hAnsi="Arial" w:cs="Arial"/>
          <w:color w:val="262C3A"/>
          <w:sz w:val="20"/>
          <w:szCs w:val="20"/>
        </w:rPr>
      </w:pPr>
    </w:p>
    <w:p w14:paraId="1E8742A7" w14:textId="46369481" w:rsidR="00783DF9" w:rsidRPr="00FE0A10" w:rsidRDefault="00783DF9">
      <w:pPr>
        <w:rPr>
          <w:rFonts w:ascii="Arial" w:hAnsi="Arial" w:cs="Arial"/>
          <w:b/>
          <w:bCs/>
          <w:color w:val="262C3A"/>
          <w:sz w:val="20"/>
          <w:szCs w:val="20"/>
        </w:rPr>
      </w:pPr>
      <w:r w:rsidRPr="00FE0A10">
        <w:rPr>
          <w:rFonts w:ascii="Arial" w:hAnsi="Arial" w:cs="Arial"/>
          <w:b/>
          <w:bCs/>
          <w:color w:val="262C3A"/>
          <w:sz w:val="20"/>
          <w:szCs w:val="20"/>
        </w:rPr>
        <w:t xml:space="preserve">APPLICATION </w:t>
      </w:r>
      <w:r w:rsidR="00205255">
        <w:rPr>
          <w:rFonts w:ascii="Arial" w:hAnsi="Arial" w:cs="Arial"/>
          <w:b/>
          <w:bCs/>
          <w:color w:val="262C3A"/>
          <w:sz w:val="20"/>
          <w:szCs w:val="20"/>
        </w:rPr>
        <w:t>FOR MVHR ON ROOF</w:t>
      </w:r>
    </w:p>
    <w:p w14:paraId="400575B9" w14:textId="121E0797" w:rsidR="006037AD" w:rsidRPr="00FE0A10" w:rsidRDefault="00783DF9">
      <w:pPr>
        <w:rPr>
          <w:rFonts w:ascii="Arial" w:hAnsi="Arial" w:cs="Arial"/>
          <w:b/>
          <w:bCs/>
          <w:color w:val="262C3A"/>
          <w:sz w:val="20"/>
          <w:szCs w:val="20"/>
        </w:rPr>
      </w:pPr>
      <w:r w:rsidRPr="00FE0A10">
        <w:rPr>
          <w:rFonts w:ascii="Arial" w:hAnsi="Arial" w:cs="Arial"/>
          <w:b/>
          <w:bCs/>
          <w:color w:val="262C3A"/>
          <w:sz w:val="20"/>
          <w:szCs w:val="20"/>
        </w:rPr>
        <w:t>4-6 BEDFORD PLACE</w:t>
      </w:r>
    </w:p>
    <w:p w14:paraId="12FCA6F9" w14:textId="77777777" w:rsidR="001E5AA8" w:rsidRPr="00FE0A10" w:rsidRDefault="001E5AA8">
      <w:pPr>
        <w:rPr>
          <w:rFonts w:ascii="Arial" w:hAnsi="Arial" w:cs="Arial"/>
          <w:b/>
          <w:bCs/>
          <w:color w:val="262C3A"/>
          <w:sz w:val="20"/>
          <w:szCs w:val="20"/>
        </w:rPr>
      </w:pPr>
    </w:p>
    <w:p w14:paraId="154E77A9" w14:textId="4B18ED28" w:rsidR="00CA5257" w:rsidRPr="00FE0A10" w:rsidRDefault="00C0485A">
      <w:pPr>
        <w:rPr>
          <w:rFonts w:ascii="Arial" w:hAnsi="Arial" w:cs="Arial"/>
          <w:color w:val="262C3A"/>
          <w:sz w:val="20"/>
          <w:szCs w:val="20"/>
        </w:rPr>
      </w:pPr>
      <w:r w:rsidRPr="00FE0A10">
        <w:rPr>
          <w:rFonts w:ascii="Arial" w:hAnsi="Arial" w:cs="Arial"/>
          <w:b/>
          <w:bCs/>
          <w:color w:val="262C3A"/>
          <w:sz w:val="20"/>
          <w:szCs w:val="20"/>
        </w:rPr>
        <w:t xml:space="preserve">INTRODUCTION </w:t>
      </w:r>
    </w:p>
    <w:p w14:paraId="70269D4F" w14:textId="77777777" w:rsidR="00CA5257" w:rsidRPr="00FE0A10" w:rsidRDefault="00CA5257">
      <w:pPr>
        <w:rPr>
          <w:rFonts w:ascii="Arial" w:hAnsi="Arial" w:cs="Arial"/>
          <w:color w:val="262C3A"/>
          <w:sz w:val="20"/>
          <w:szCs w:val="20"/>
        </w:rPr>
      </w:pPr>
    </w:p>
    <w:p w14:paraId="5173894B" w14:textId="1282D99F" w:rsidR="00CA5257" w:rsidRPr="00FE0A10" w:rsidRDefault="00CA5257">
      <w:pPr>
        <w:rPr>
          <w:rFonts w:ascii="Arial" w:hAnsi="Arial" w:cs="Arial"/>
          <w:color w:val="262C3A"/>
          <w:sz w:val="20"/>
          <w:szCs w:val="20"/>
        </w:rPr>
      </w:pPr>
      <w:r w:rsidRPr="00FE0A10">
        <w:rPr>
          <w:rFonts w:ascii="Arial" w:hAnsi="Arial" w:cs="Arial"/>
          <w:color w:val="262C3A"/>
          <w:sz w:val="20"/>
          <w:szCs w:val="20"/>
        </w:rPr>
        <w:t>4-6 Bedford Place is a Grade II listed property in the Bloomsbury Conservation Area forming part of the group listed 1-20 (evens)</w:t>
      </w:r>
      <w:r w:rsidR="001B3DD5" w:rsidRPr="00FE0A10">
        <w:rPr>
          <w:rFonts w:ascii="Arial" w:hAnsi="Arial" w:cs="Arial"/>
          <w:color w:val="262C3A"/>
          <w:sz w:val="20"/>
          <w:szCs w:val="20"/>
        </w:rPr>
        <w:t xml:space="preserve"> Bedford Place (</w:t>
      </w:r>
      <w:r w:rsidR="00EA0F37" w:rsidRPr="00FE0A10">
        <w:rPr>
          <w:rFonts w:ascii="Arial" w:hAnsi="Arial" w:cs="Arial"/>
          <w:color w:val="262C3A"/>
          <w:sz w:val="20"/>
          <w:szCs w:val="20"/>
        </w:rPr>
        <w:t>List Entry: 1244591).</w:t>
      </w:r>
      <w:r w:rsidR="008F35E3" w:rsidRPr="00FE0A10">
        <w:rPr>
          <w:rFonts w:ascii="Arial" w:hAnsi="Arial" w:cs="Arial"/>
          <w:color w:val="262C3A"/>
          <w:sz w:val="20"/>
          <w:szCs w:val="20"/>
        </w:rPr>
        <w:t xml:space="preserve"> As concluded in the previous heritage statement</w:t>
      </w:r>
      <w:r w:rsidR="00FE0A10">
        <w:rPr>
          <w:rFonts w:ascii="Arial" w:hAnsi="Arial" w:cs="Arial"/>
          <w:color w:val="262C3A"/>
          <w:sz w:val="20"/>
          <w:szCs w:val="20"/>
        </w:rPr>
        <w:t>,</w:t>
      </w:r>
      <w:r w:rsidR="008F35E3" w:rsidRPr="00FE0A10">
        <w:rPr>
          <w:rFonts w:ascii="Arial" w:hAnsi="Arial" w:cs="Arial"/>
          <w:color w:val="262C3A"/>
          <w:sz w:val="20"/>
          <w:szCs w:val="20"/>
        </w:rPr>
        <w:t xml:space="preserve"> which supported application ref: 2023/1398/L</w:t>
      </w:r>
      <w:r w:rsidR="00FE0A10">
        <w:rPr>
          <w:rFonts w:ascii="Arial" w:hAnsi="Arial" w:cs="Arial"/>
          <w:color w:val="262C3A"/>
          <w:sz w:val="20"/>
          <w:szCs w:val="20"/>
        </w:rPr>
        <w:t xml:space="preserve"> the building’s significance is principally formed by its uniform front elevation and areas of retained planned form and detailing. </w:t>
      </w:r>
    </w:p>
    <w:p w14:paraId="121BCE5D" w14:textId="77777777" w:rsidR="00CA5257" w:rsidRPr="00FE0A10" w:rsidRDefault="00CA5257">
      <w:pPr>
        <w:rPr>
          <w:rFonts w:ascii="Arial" w:hAnsi="Arial" w:cs="Arial"/>
          <w:b/>
          <w:bCs/>
          <w:color w:val="262C3A"/>
          <w:sz w:val="20"/>
          <w:szCs w:val="20"/>
        </w:rPr>
      </w:pPr>
    </w:p>
    <w:p w14:paraId="693883F9" w14:textId="2AEAC46F" w:rsidR="00783DF9" w:rsidRPr="00DD70BC" w:rsidRDefault="006037AD" w:rsidP="00DD70BC">
      <w:pPr>
        <w:rPr>
          <w:rFonts w:ascii="Arial" w:hAnsi="Arial" w:cs="Arial"/>
          <w:color w:val="262C3A"/>
          <w:sz w:val="20"/>
          <w:szCs w:val="20"/>
        </w:rPr>
      </w:pPr>
      <w:r w:rsidRPr="00FE0A10">
        <w:rPr>
          <w:rFonts w:ascii="Arial" w:hAnsi="Arial" w:cs="Arial"/>
          <w:color w:val="262C3A"/>
          <w:sz w:val="20"/>
          <w:szCs w:val="20"/>
        </w:rPr>
        <w:t>This</w:t>
      </w:r>
      <w:r w:rsidR="004D21A0">
        <w:rPr>
          <w:rFonts w:ascii="Arial" w:hAnsi="Arial" w:cs="Arial"/>
          <w:color w:val="262C3A"/>
          <w:sz w:val="20"/>
          <w:szCs w:val="20"/>
        </w:rPr>
        <w:t xml:space="preserve"> </w:t>
      </w:r>
      <w:r w:rsidR="00DD70BC">
        <w:rPr>
          <w:rFonts w:ascii="Arial" w:hAnsi="Arial" w:cs="Arial"/>
          <w:color w:val="262C3A"/>
          <w:sz w:val="20"/>
          <w:szCs w:val="20"/>
        </w:rPr>
        <w:t>application seeks to make a</w:t>
      </w:r>
      <w:r w:rsidR="00205255">
        <w:rPr>
          <w:rFonts w:ascii="Arial" w:hAnsi="Arial" w:cs="Arial"/>
          <w:color w:val="262C3A"/>
          <w:sz w:val="20"/>
          <w:szCs w:val="20"/>
        </w:rPr>
        <w:t xml:space="preserve"> changes</w:t>
      </w:r>
      <w:r w:rsidR="00DD70BC">
        <w:rPr>
          <w:rFonts w:ascii="Arial" w:hAnsi="Arial" w:cs="Arial"/>
          <w:color w:val="262C3A"/>
          <w:sz w:val="20"/>
          <w:szCs w:val="20"/>
        </w:rPr>
        <w:t xml:space="preserve"> to following listed building consent and planning permission to house MVHR on roof level as opposed to roof void</w:t>
      </w:r>
      <w:r w:rsidR="00A41CEC">
        <w:rPr>
          <w:rFonts w:ascii="Arial" w:hAnsi="Arial" w:cs="Arial"/>
          <w:color w:val="262C3A"/>
          <w:sz w:val="20"/>
          <w:szCs w:val="20"/>
        </w:rPr>
        <w:t>, as consented.</w:t>
      </w:r>
    </w:p>
    <w:p w14:paraId="5A3C40A2" w14:textId="77777777" w:rsidR="006037AD" w:rsidRPr="00FE0A10" w:rsidRDefault="006037AD">
      <w:pPr>
        <w:rPr>
          <w:rFonts w:ascii="Arial" w:hAnsi="Arial" w:cs="Arial"/>
          <w:i/>
          <w:iCs/>
          <w:color w:val="262C3A"/>
          <w:sz w:val="20"/>
          <w:szCs w:val="20"/>
        </w:rPr>
      </w:pPr>
    </w:p>
    <w:p w14:paraId="5DA4A471" w14:textId="77777777" w:rsidR="00783DF9" w:rsidRPr="00FE0A10" w:rsidRDefault="006037AD" w:rsidP="00783DF9">
      <w:pPr>
        <w:pStyle w:val="p1"/>
        <w:spacing w:before="0" w:beforeAutospacing="0" w:after="0" w:afterAutospacing="0"/>
        <w:ind w:left="720"/>
        <w:rPr>
          <w:rFonts w:ascii="Arial" w:hAnsi="Arial" w:cs="Arial"/>
          <w:color w:val="262C3A"/>
          <w:sz w:val="20"/>
          <w:szCs w:val="20"/>
        </w:rPr>
      </w:pPr>
      <w:r w:rsidRPr="00FE0A10">
        <w:rPr>
          <w:rFonts w:ascii="Arial" w:hAnsi="Arial" w:cs="Arial"/>
          <w:i/>
          <w:iCs/>
          <w:color w:val="262C3A"/>
          <w:sz w:val="20"/>
          <w:szCs w:val="20"/>
        </w:rPr>
        <w:t xml:space="preserve"> </w:t>
      </w:r>
      <w:r w:rsidR="00783DF9" w:rsidRPr="00FE0A10">
        <w:rPr>
          <w:rFonts w:ascii="Arial" w:hAnsi="Arial" w:cs="Arial"/>
          <w:b/>
          <w:bCs/>
          <w:color w:val="262C3A"/>
          <w:sz w:val="20"/>
          <w:szCs w:val="20"/>
        </w:rPr>
        <w:t>2023/1398/L</w:t>
      </w:r>
      <w:r w:rsidR="00783DF9" w:rsidRPr="00FE0A10">
        <w:rPr>
          <w:rStyle w:val="apple-converted-space"/>
          <w:rFonts w:ascii="Arial" w:eastAsiaTheme="majorEastAsia" w:hAnsi="Arial" w:cs="Arial"/>
          <w:b/>
          <w:bCs/>
          <w:color w:val="262C3A"/>
          <w:sz w:val="20"/>
          <w:szCs w:val="20"/>
        </w:rPr>
        <w:t> – Granted 26 September 2023 </w:t>
      </w:r>
    </w:p>
    <w:p w14:paraId="10455E9E" w14:textId="77777777" w:rsidR="00783DF9" w:rsidRPr="00FE0A10" w:rsidRDefault="00783DF9" w:rsidP="00783DF9">
      <w:pPr>
        <w:pStyle w:val="p2"/>
        <w:spacing w:before="0" w:beforeAutospacing="0" w:after="0" w:afterAutospacing="0"/>
        <w:ind w:left="720"/>
        <w:rPr>
          <w:rFonts w:ascii="Arial" w:hAnsi="Arial" w:cs="Arial"/>
          <w:color w:val="262C3A"/>
          <w:sz w:val="20"/>
          <w:szCs w:val="20"/>
        </w:rPr>
      </w:pPr>
      <w:r w:rsidRPr="00FE0A10">
        <w:rPr>
          <w:rFonts w:ascii="Arial" w:hAnsi="Arial" w:cs="Arial"/>
          <w:color w:val="262C3A"/>
          <w:sz w:val="20"/>
          <w:szCs w:val="20"/>
        </w:rPr>
        <w:t xml:space="preserve">Extension to lower ground and ground floor rear closet wings at nos. 5 and 6, erection of new 2 storey rear extension at no. 4, installation of a lift, PV's on the roofs, installation of air source heat pumps and associated enclosures in the rear gardens of nos. 4 and 6, landscaping of front lightwells and rear gardens and associated internal alterations including installation of new bathroom pods and ensuites, changes to partitions at lower ground to 3rd floor levels, bricking up existing opening in rear garden wall of no. 5 and 6 and creation of 2 new openings between gardens of no. 4 and 5 and </w:t>
      </w:r>
      <w:proofErr w:type="spellStart"/>
      <w:r w:rsidRPr="00FE0A10">
        <w:rPr>
          <w:rFonts w:ascii="Arial" w:hAnsi="Arial" w:cs="Arial"/>
          <w:color w:val="262C3A"/>
          <w:sz w:val="20"/>
          <w:szCs w:val="20"/>
        </w:rPr>
        <w:t>no.s</w:t>
      </w:r>
      <w:proofErr w:type="spellEnd"/>
      <w:r w:rsidRPr="00FE0A10">
        <w:rPr>
          <w:rFonts w:ascii="Arial" w:hAnsi="Arial" w:cs="Arial"/>
          <w:color w:val="262C3A"/>
          <w:sz w:val="20"/>
          <w:szCs w:val="20"/>
        </w:rPr>
        <w:t xml:space="preserve"> 5 and 6 as part of refurbishment of the existing hotel.</w:t>
      </w:r>
      <w:r w:rsidRPr="00FE0A10">
        <w:rPr>
          <w:rStyle w:val="apple-converted-space"/>
          <w:rFonts w:ascii="Arial" w:eastAsiaTheme="majorEastAsia" w:hAnsi="Arial" w:cs="Arial"/>
          <w:color w:val="262C3A"/>
          <w:sz w:val="20"/>
          <w:szCs w:val="20"/>
        </w:rPr>
        <w:t> </w:t>
      </w:r>
    </w:p>
    <w:p w14:paraId="504B8586" w14:textId="77777777" w:rsidR="00783DF9" w:rsidRPr="00FE0A10" w:rsidRDefault="00783DF9" w:rsidP="00783DF9">
      <w:pPr>
        <w:pStyle w:val="p1"/>
        <w:spacing w:before="0" w:beforeAutospacing="0" w:after="0" w:afterAutospacing="0"/>
        <w:ind w:left="720"/>
        <w:rPr>
          <w:rFonts w:ascii="Arial" w:hAnsi="Arial" w:cs="Arial"/>
          <w:color w:val="262C3A"/>
          <w:sz w:val="20"/>
          <w:szCs w:val="20"/>
        </w:rPr>
      </w:pPr>
      <w:r w:rsidRPr="00FE0A10">
        <w:rPr>
          <w:rFonts w:ascii="Arial" w:hAnsi="Arial" w:cs="Arial"/>
          <w:color w:val="262C3A"/>
          <w:sz w:val="20"/>
          <w:szCs w:val="20"/>
        </w:rPr>
        <w:t> </w:t>
      </w:r>
    </w:p>
    <w:p w14:paraId="7C4E535F" w14:textId="77777777" w:rsidR="00783DF9" w:rsidRPr="00FE0A10" w:rsidRDefault="00783DF9" w:rsidP="00783DF9">
      <w:pPr>
        <w:pStyle w:val="p1"/>
        <w:spacing w:before="0" w:beforeAutospacing="0" w:after="0" w:afterAutospacing="0"/>
        <w:ind w:left="720"/>
        <w:rPr>
          <w:rFonts w:ascii="Arial" w:hAnsi="Arial" w:cs="Arial"/>
          <w:color w:val="262C3A"/>
          <w:sz w:val="20"/>
          <w:szCs w:val="20"/>
        </w:rPr>
      </w:pPr>
      <w:r w:rsidRPr="00FE0A10">
        <w:rPr>
          <w:rFonts w:ascii="Arial" w:hAnsi="Arial" w:cs="Arial"/>
          <w:b/>
          <w:bCs/>
          <w:color w:val="262C3A"/>
          <w:sz w:val="20"/>
          <w:szCs w:val="20"/>
        </w:rPr>
        <w:t>2023/1315/P</w:t>
      </w:r>
      <w:r w:rsidRPr="00FE0A10">
        <w:rPr>
          <w:rStyle w:val="apple-converted-space"/>
          <w:rFonts w:ascii="Arial" w:eastAsiaTheme="majorEastAsia" w:hAnsi="Arial" w:cs="Arial"/>
          <w:b/>
          <w:bCs/>
          <w:color w:val="262C3A"/>
          <w:sz w:val="20"/>
          <w:szCs w:val="20"/>
        </w:rPr>
        <w:t> – Granted 26 September 2023 </w:t>
      </w:r>
    </w:p>
    <w:p w14:paraId="63E160B7" w14:textId="77777777" w:rsidR="00783DF9" w:rsidRPr="00FE0A10" w:rsidRDefault="00783DF9" w:rsidP="00783DF9">
      <w:pPr>
        <w:pStyle w:val="p2"/>
        <w:spacing w:before="0" w:beforeAutospacing="0" w:after="0" w:afterAutospacing="0"/>
        <w:ind w:left="720"/>
        <w:rPr>
          <w:rFonts w:ascii="Arial" w:hAnsi="Arial" w:cs="Arial"/>
          <w:color w:val="262C3A"/>
          <w:sz w:val="20"/>
          <w:szCs w:val="20"/>
        </w:rPr>
      </w:pPr>
      <w:r w:rsidRPr="00FE0A10">
        <w:rPr>
          <w:rFonts w:ascii="Arial" w:hAnsi="Arial" w:cs="Arial"/>
          <w:color w:val="262C3A"/>
          <w:sz w:val="20"/>
          <w:szCs w:val="20"/>
        </w:rPr>
        <w:t xml:space="preserve">Extension to lower ground and ground floor rear closet wings at nos. 5 and 6, erection of new 2 storey rear extension at no. 4, </w:t>
      </w:r>
      <w:proofErr w:type="gramStart"/>
      <w:r w:rsidRPr="00FE0A10">
        <w:rPr>
          <w:rFonts w:ascii="Arial" w:hAnsi="Arial" w:cs="Arial"/>
          <w:color w:val="262C3A"/>
          <w:sz w:val="20"/>
          <w:szCs w:val="20"/>
        </w:rPr>
        <w:t>PV's</w:t>
      </w:r>
      <w:proofErr w:type="gramEnd"/>
      <w:r w:rsidRPr="00FE0A10">
        <w:rPr>
          <w:rFonts w:ascii="Arial" w:hAnsi="Arial" w:cs="Arial"/>
          <w:color w:val="262C3A"/>
          <w:sz w:val="20"/>
          <w:szCs w:val="20"/>
        </w:rPr>
        <w:t xml:space="preserve"> on the roofs, installation of air source heat pumps and associated enclosures in the rear gardens of nos. 4 and 6, landscaping of front lightwells and rear gardens and associated internal alterations to create 7 additional bedrooms as part of refurbishment of the existing hotel.</w:t>
      </w:r>
      <w:r w:rsidRPr="00FE0A10">
        <w:rPr>
          <w:rStyle w:val="apple-converted-space"/>
          <w:rFonts w:ascii="Arial" w:eastAsiaTheme="majorEastAsia" w:hAnsi="Arial" w:cs="Arial"/>
          <w:color w:val="262C3A"/>
          <w:sz w:val="20"/>
          <w:szCs w:val="20"/>
        </w:rPr>
        <w:t> </w:t>
      </w:r>
    </w:p>
    <w:p w14:paraId="4CF95AC1" w14:textId="6A993B8A" w:rsidR="0009424F" w:rsidRDefault="0009424F" w:rsidP="00737110">
      <w:pPr>
        <w:pStyle w:val="p2"/>
        <w:spacing w:before="0" w:beforeAutospacing="0" w:after="0" w:afterAutospacing="0"/>
        <w:ind w:left="720"/>
        <w:rPr>
          <w:rStyle w:val="apple-converted-space"/>
          <w:rFonts w:ascii="Arial" w:eastAsiaTheme="majorEastAsia" w:hAnsi="Arial" w:cs="Arial"/>
          <w:color w:val="262C3A"/>
          <w:sz w:val="20"/>
          <w:szCs w:val="20"/>
        </w:rPr>
      </w:pPr>
      <w:r w:rsidRPr="00FE0A10">
        <w:rPr>
          <w:rFonts w:ascii="Arial" w:hAnsi="Arial" w:cs="Arial"/>
          <w:color w:val="262C3A"/>
          <w:sz w:val="20"/>
          <w:szCs w:val="20"/>
        </w:rPr>
        <w:t>bedrooms as part of refurbishment of the existing hotel.</w:t>
      </w:r>
      <w:r w:rsidRPr="00FE0A10">
        <w:rPr>
          <w:rStyle w:val="apple-converted-space"/>
          <w:rFonts w:ascii="Arial" w:eastAsiaTheme="majorEastAsia" w:hAnsi="Arial" w:cs="Arial"/>
          <w:color w:val="262C3A"/>
          <w:sz w:val="20"/>
          <w:szCs w:val="20"/>
        </w:rPr>
        <w:t> </w:t>
      </w:r>
    </w:p>
    <w:p w14:paraId="548F10F4" w14:textId="77777777" w:rsidR="00937177" w:rsidRDefault="00937177" w:rsidP="00737110">
      <w:pPr>
        <w:pStyle w:val="p2"/>
        <w:spacing w:before="0" w:beforeAutospacing="0" w:after="0" w:afterAutospacing="0"/>
        <w:ind w:left="720"/>
        <w:rPr>
          <w:rStyle w:val="apple-converted-space"/>
          <w:rFonts w:ascii="Arial" w:eastAsiaTheme="majorEastAsia" w:hAnsi="Arial" w:cs="Arial"/>
          <w:color w:val="262C3A"/>
          <w:sz w:val="20"/>
          <w:szCs w:val="20"/>
        </w:rPr>
      </w:pPr>
    </w:p>
    <w:p w14:paraId="407D3748" w14:textId="1224E59B" w:rsidR="00937177" w:rsidRDefault="00205255" w:rsidP="00937177">
      <w:pPr>
        <w:rPr>
          <w:rFonts w:ascii="Arial" w:hAnsi="Arial" w:cs="Arial"/>
          <w:color w:val="262C3A"/>
          <w:sz w:val="20"/>
          <w:szCs w:val="20"/>
        </w:rPr>
      </w:pPr>
      <w:r>
        <w:rPr>
          <w:rFonts w:ascii="Arial" w:hAnsi="Arial" w:cs="Arial"/>
          <w:color w:val="262C3A"/>
          <w:sz w:val="20"/>
          <w:szCs w:val="20"/>
        </w:rPr>
        <w:t xml:space="preserve">Whilst this application is for new full planning permission and listed building consent, it closely relates to the above permissions. </w:t>
      </w:r>
      <w:r w:rsidR="00937177">
        <w:rPr>
          <w:rFonts w:ascii="Arial" w:hAnsi="Arial" w:cs="Arial"/>
          <w:color w:val="262C3A"/>
          <w:sz w:val="20"/>
          <w:szCs w:val="20"/>
        </w:rPr>
        <w:t xml:space="preserve">The following </w:t>
      </w:r>
      <w:r>
        <w:rPr>
          <w:rFonts w:ascii="Arial" w:hAnsi="Arial" w:cs="Arial"/>
          <w:color w:val="262C3A"/>
          <w:sz w:val="20"/>
          <w:szCs w:val="20"/>
        </w:rPr>
        <w:t>documents have</w:t>
      </w:r>
      <w:r w:rsidR="00937177">
        <w:rPr>
          <w:rFonts w:ascii="Arial" w:hAnsi="Arial" w:cs="Arial"/>
          <w:color w:val="262C3A"/>
          <w:sz w:val="20"/>
          <w:szCs w:val="20"/>
        </w:rPr>
        <w:t xml:space="preserve"> </w:t>
      </w:r>
      <w:r>
        <w:rPr>
          <w:rFonts w:ascii="Arial" w:hAnsi="Arial" w:cs="Arial"/>
          <w:color w:val="262C3A"/>
          <w:sz w:val="20"/>
          <w:szCs w:val="20"/>
        </w:rPr>
        <w:t>been</w:t>
      </w:r>
      <w:r w:rsidR="00937177">
        <w:rPr>
          <w:rFonts w:ascii="Arial" w:hAnsi="Arial" w:cs="Arial"/>
          <w:color w:val="262C3A"/>
          <w:sz w:val="20"/>
          <w:szCs w:val="20"/>
        </w:rPr>
        <w:t xml:space="preserve"> submitted</w:t>
      </w:r>
      <w:r>
        <w:rPr>
          <w:rFonts w:ascii="Arial" w:hAnsi="Arial" w:cs="Arial"/>
          <w:color w:val="262C3A"/>
          <w:sz w:val="20"/>
          <w:szCs w:val="20"/>
        </w:rPr>
        <w:t xml:space="preserve">: </w:t>
      </w:r>
      <w:r w:rsidR="00937177">
        <w:rPr>
          <w:rFonts w:ascii="Arial" w:hAnsi="Arial" w:cs="Arial"/>
          <w:color w:val="262C3A"/>
          <w:sz w:val="20"/>
          <w:szCs w:val="20"/>
        </w:rPr>
        <w:t xml:space="preserve"> </w:t>
      </w:r>
    </w:p>
    <w:p w14:paraId="1EBEA7D7" w14:textId="77777777" w:rsidR="00937177" w:rsidRDefault="00937177" w:rsidP="00937177">
      <w:pPr>
        <w:ind w:left="720"/>
        <w:rPr>
          <w:rFonts w:ascii="Arial" w:hAnsi="Arial" w:cs="Arial"/>
          <w:color w:val="262C3A"/>
          <w:sz w:val="20"/>
          <w:szCs w:val="20"/>
        </w:rPr>
      </w:pPr>
    </w:p>
    <w:p w14:paraId="13399F0D" w14:textId="77777777" w:rsidR="00937177" w:rsidRDefault="00937177" w:rsidP="00937177">
      <w:pPr>
        <w:ind w:left="720"/>
        <w:rPr>
          <w:rFonts w:ascii="Arial" w:hAnsi="Arial" w:cs="Arial"/>
          <w:color w:val="262C3A"/>
          <w:sz w:val="20"/>
          <w:szCs w:val="20"/>
        </w:rPr>
      </w:pPr>
      <w:r>
        <w:rPr>
          <w:rFonts w:ascii="Arial" w:hAnsi="Arial" w:cs="Arial"/>
          <w:color w:val="262C3A"/>
          <w:sz w:val="20"/>
          <w:szCs w:val="20"/>
        </w:rPr>
        <w:t>Proposed Section AA Drawing No. A100.120 Rev P2</w:t>
      </w:r>
    </w:p>
    <w:p w14:paraId="24977530" w14:textId="77777777" w:rsidR="00937177" w:rsidRDefault="00937177" w:rsidP="00937177">
      <w:pPr>
        <w:ind w:left="720"/>
        <w:rPr>
          <w:rFonts w:ascii="Arial" w:hAnsi="Arial" w:cs="Arial"/>
          <w:color w:val="262C3A"/>
          <w:sz w:val="20"/>
          <w:szCs w:val="20"/>
        </w:rPr>
      </w:pPr>
      <w:r>
        <w:rPr>
          <w:rFonts w:ascii="Arial" w:hAnsi="Arial" w:cs="Arial"/>
          <w:color w:val="262C3A"/>
          <w:sz w:val="20"/>
          <w:szCs w:val="20"/>
        </w:rPr>
        <w:t>Proposed Section BB Drawing No. A100.121 Rev P2</w:t>
      </w:r>
    </w:p>
    <w:p w14:paraId="17AB5160" w14:textId="2C892ED2" w:rsidR="00937177" w:rsidRDefault="00937177" w:rsidP="00205255">
      <w:pPr>
        <w:ind w:left="720"/>
        <w:rPr>
          <w:rFonts w:ascii="Arial" w:hAnsi="Arial" w:cs="Arial"/>
          <w:color w:val="262C3A"/>
          <w:sz w:val="20"/>
          <w:szCs w:val="20"/>
        </w:rPr>
      </w:pPr>
      <w:r>
        <w:rPr>
          <w:rFonts w:ascii="Arial" w:hAnsi="Arial" w:cs="Arial"/>
          <w:color w:val="262C3A"/>
          <w:sz w:val="20"/>
          <w:szCs w:val="20"/>
        </w:rPr>
        <w:t xml:space="preserve">Proposed Roof Plan Drawing No. A100.104 Rev P2 </w:t>
      </w:r>
    </w:p>
    <w:p w14:paraId="225D9E41" w14:textId="77777777" w:rsidR="00937177" w:rsidRDefault="00937177" w:rsidP="00937177">
      <w:pPr>
        <w:ind w:firstLine="720"/>
        <w:rPr>
          <w:rFonts w:ascii="Arial" w:hAnsi="Arial" w:cs="Arial"/>
          <w:color w:val="262C3A"/>
          <w:sz w:val="20"/>
          <w:szCs w:val="20"/>
        </w:rPr>
      </w:pPr>
      <w:r>
        <w:rPr>
          <w:rFonts w:ascii="Arial" w:hAnsi="Arial" w:cs="Arial"/>
          <w:color w:val="262C3A"/>
          <w:sz w:val="20"/>
          <w:szCs w:val="20"/>
        </w:rPr>
        <w:t xml:space="preserve">Proposed Detailed Section Drawing No. A100.121B </w:t>
      </w:r>
    </w:p>
    <w:p w14:paraId="1D0BA24B" w14:textId="360E1CB3" w:rsidR="00205255" w:rsidRDefault="00205255" w:rsidP="00937177">
      <w:pPr>
        <w:ind w:firstLine="720"/>
        <w:rPr>
          <w:rFonts w:ascii="Arial" w:hAnsi="Arial" w:cs="Arial"/>
          <w:color w:val="262C3A"/>
          <w:sz w:val="20"/>
          <w:szCs w:val="20"/>
        </w:rPr>
      </w:pPr>
      <w:r>
        <w:rPr>
          <w:rFonts w:ascii="Arial" w:hAnsi="Arial" w:cs="Arial"/>
          <w:color w:val="262C3A"/>
          <w:sz w:val="20"/>
          <w:szCs w:val="20"/>
        </w:rPr>
        <w:t xml:space="preserve">Noise Assessment </w:t>
      </w:r>
    </w:p>
    <w:p w14:paraId="19530BAE" w14:textId="77777777" w:rsidR="00205255" w:rsidRDefault="00205255" w:rsidP="00937177">
      <w:pPr>
        <w:ind w:firstLine="720"/>
        <w:rPr>
          <w:rFonts w:ascii="Arial" w:hAnsi="Arial" w:cs="Arial"/>
          <w:color w:val="262C3A"/>
          <w:sz w:val="20"/>
          <w:szCs w:val="20"/>
        </w:rPr>
      </w:pPr>
    </w:p>
    <w:p w14:paraId="2218C9E9" w14:textId="77777777" w:rsidR="00205255" w:rsidRDefault="00205255" w:rsidP="00937177">
      <w:pPr>
        <w:ind w:firstLine="720"/>
        <w:rPr>
          <w:rFonts w:ascii="Arial" w:hAnsi="Arial" w:cs="Arial"/>
          <w:color w:val="262C3A"/>
          <w:sz w:val="20"/>
          <w:szCs w:val="20"/>
        </w:rPr>
      </w:pPr>
    </w:p>
    <w:p w14:paraId="46B59E0D" w14:textId="77777777" w:rsidR="00937177" w:rsidRDefault="00937177" w:rsidP="00737110">
      <w:pPr>
        <w:pStyle w:val="p2"/>
        <w:spacing w:before="0" w:beforeAutospacing="0" w:after="0" w:afterAutospacing="0"/>
        <w:ind w:left="720"/>
        <w:rPr>
          <w:rStyle w:val="apple-converted-space"/>
          <w:rFonts w:ascii="Arial" w:eastAsiaTheme="majorEastAsia" w:hAnsi="Arial" w:cs="Arial"/>
          <w:color w:val="262C3A"/>
          <w:sz w:val="20"/>
          <w:szCs w:val="20"/>
        </w:rPr>
      </w:pPr>
    </w:p>
    <w:p w14:paraId="3B421EA3" w14:textId="77777777" w:rsidR="00664515" w:rsidRDefault="00664515" w:rsidP="00664515">
      <w:pPr>
        <w:pStyle w:val="p2"/>
        <w:spacing w:before="0" w:beforeAutospacing="0" w:after="0" w:afterAutospacing="0"/>
        <w:rPr>
          <w:rStyle w:val="apple-converted-space"/>
          <w:rFonts w:ascii="Arial" w:eastAsiaTheme="majorEastAsia" w:hAnsi="Arial" w:cs="Arial"/>
          <w:color w:val="262C3A"/>
          <w:sz w:val="20"/>
          <w:szCs w:val="20"/>
        </w:rPr>
      </w:pPr>
    </w:p>
    <w:p w14:paraId="322453F1" w14:textId="6FDBF6EC" w:rsidR="00BD1F7E" w:rsidRPr="001C6DCB" w:rsidRDefault="00BD1F7E" w:rsidP="00664515">
      <w:pPr>
        <w:pStyle w:val="p2"/>
        <w:spacing w:before="0" w:beforeAutospacing="0" w:after="0" w:afterAutospacing="0"/>
        <w:rPr>
          <w:rStyle w:val="apple-converted-space"/>
          <w:rFonts w:ascii="Arial" w:eastAsiaTheme="majorEastAsia" w:hAnsi="Arial" w:cs="Arial"/>
          <w:b/>
          <w:bCs/>
          <w:color w:val="262C3A"/>
          <w:sz w:val="20"/>
          <w:szCs w:val="20"/>
        </w:rPr>
      </w:pPr>
      <w:r w:rsidRPr="001C6DCB">
        <w:rPr>
          <w:rStyle w:val="apple-converted-space"/>
          <w:rFonts w:ascii="Arial" w:eastAsiaTheme="majorEastAsia" w:hAnsi="Arial" w:cs="Arial"/>
          <w:b/>
          <w:bCs/>
          <w:color w:val="262C3A"/>
          <w:sz w:val="20"/>
          <w:szCs w:val="20"/>
        </w:rPr>
        <w:lastRenderedPageBreak/>
        <w:t>PROPOSED WORKS</w:t>
      </w:r>
    </w:p>
    <w:p w14:paraId="6AD48417" w14:textId="77777777" w:rsidR="00BD1F7E" w:rsidRDefault="00BD1F7E" w:rsidP="00664515">
      <w:pPr>
        <w:pStyle w:val="p2"/>
        <w:spacing w:before="0" w:beforeAutospacing="0" w:after="0" w:afterAutospacing="0"/>
        <w:rPr>
          <w:rStyle w:val="apple-converted-space"/>
          <w:rFonts w:ascii="Arial" w:eastAsiaTheme="majorEastAsia" w:hAnsi="Arial" w:cs="Arial"/>
          <w:color w:val="262C3A"/>
          <w:sz w:val="20"/>
          <w:szCs w:val="20"/>
        </w:rPr>
      </w:pPr>
    </w:p>
    <w:p w14:paraId="1EAC3EE5" w14:textId="2102F906" w:rsidR="001C6DCB" w:rsidRDefault="00BD1F7E" w:rsidP="00664515">
      <w:pPr>
        <w:pStyle w:val="p2"/>
        <w:spacing w:before="0" w:beforeAutospacing="0" w:after="0" w:afterAutospacing="0"/>
        <w:rPr>
          <w:rStyle w:val="apple-converted-space"/>
          <w:rFonts w:ascii="Arial" w:eastAsiaTheme="majorEastAsia" w:hAnsi="Arial" w:cs="Arial"/>
          <w:color w:val="262C3A"/>
          <w:sz w:val="20"/>
          <w:szCs w:val="20"/>
        </w:rPr>
      </w:pPr>
      <w:r>
        <w:rPr>
          <w:rStyle w:val="apple-converted-space"/>
          <w:rFonts w:ascii="Arial" w:eastAsiaTheme="majorEastAsia" w:hAnsi="Arial" w:cs="Arial"/>
          <w:color w:val="262C3A"/>
          <w:sz w:val="20"/>
          <w:szCs w:val="20"/>
        </w:rPr>
        <w:t>The application site has 3x roof level “lightwells” which</w:t>
      </w:r>
      <w:r w:rsidR="00915278">
        <w:rPr>
          <w:rStyle w:val="apple-converted-space"/>
          <w:rFonts w:ascii="Arial" w:eastAsiaTheme="majorEastAsia" w:hAnsi="Arial" w:cs="Arial"/>
          <w:color w:val="262C3A"/>
          <w:sz w:val="20"/>
          <w:szCs w:val="20"/>
        </w:rPr>
        <w:t xml:space="preserve"> provide light over the principal stair </w:t>
      </w:r>
      <w:r w:rsidR="00960647">
        <w:rPr>
          <w:rStyle w:val="apple-converted-space"/>
          <w:rFonts w:ascii="Arial" w:eastAsiaTheme="majorEastAsia" w:hAnsi="Arial" w:cs="Arial"/>
          <w:color w:val="262C3A"/>
          <w:sz w:val="20"/>
          <w:szCs w:val="20"/>
        </w:rPr>
        <w:t>that</w:t>
      </w:r>
      <w:r w:rsidR="00915278">
        <w:rPr>
          <w:rStyle w:val="apple-converted-space"/>
          <w:rFonts w:ascii="Arial" w:eastAsiaTheme="majorEastAsia" w:hAnsi="Arial" w:cs="Arial"/>
          <w:color w:val="262C3A"/>
          <w:sz w:val="20"/>
          <w:szCs w:val="20"/>
        </w:rPr>
        <w:t xml:space="preserve"> runs from ground to second floor. The skylights are in poor condition and due to be </w:t>
      </w:r>
      <w:r w:rsidR="00844303">
        <w:rPr>
          <w:rStyle w:val="apple-converted-space"/>
          <w:rFonts w:ascii="Arial" w:eastAsiaTheme="majorEastAsia" w:hAnsi="Arial" w:cs="Arial"/>
          <w:color w:val="262C3A"/>
          <w:sz w:val="20"/>
          <w:szCs w:val="20"/>
        </w:rPr>
        <w:t>refurbished</w:t>
      </w:r>
      <w:r w:rsidR="00915278">
        <w:rPr>
          <w:rStyle w:val="apple-converted-space"/>
          <w:rFonts w:ascii="Arial" w:eastAsiaTheme="majorEastAsia" w:hAnsi="Arial" w:cs="Arial"/>
          <w:color w:val="262C3A"/>
          <w:sz w:val="20"/>
          <w:szCs w:val="20"/>
        </w:rPr>
        <w:t xml:space="preserve">. Each of the lightwells </w:t>
      </w:r>
      <w:r w:rsidR="00960647">
        <w:rPr>
          <w:rStyle w:val="apple-converted-space"/>
          <w:rFonts w:ascii="Arial" w:eastAsiaTheme="majorEastAsia" w:hAnsi="Arial" w:cs="Arial"/>
          <w:color w:val="262C3A"/>
          <w:sz w:val="20"/>
          <w:szCs w:val="20"/>
        </w:rPr>
        <w:t>has a</w:t>
      </w:r>
      <w:r w:rsidR="00915278">
        <w:rPr>
          <w:rStyle w:val="apple-converted-space"/>
          <w:rFonts w:ascii="Arial" w:eastAsiaTheme="majorEastAsia" w:hAnsi="Arial" w:cs="Arial"/>
          <w:color w:val="262C3A"/>
          <w:sz w:val="20"/>
          <w:szCs w:val="20"/>
        </w:rPr>
        <w:t xml:space="preserve"> </w:t>
      </w:r>
      <w:r w:rsidR="00013A7E">
        <w:rPr>
          <w:rStyle w:val="apple-converted-space"/>
          <w:rFonts w:ascii="Arial" w:eastAsiaTheme="majorEastAsia" w:hAnsi="Arial" w:cs="Arial"/>
          <w:color w:val="262C3A"/>
          <w:sz w:val="20"/>
          <w:szCs w:val="20"/>
        </w:rPr>
        <w:t xml:space="preserve">timber </w:t>
      </w:r>
      <w:r w:rsidR="00DB6A18">
        <w:rPr>
          <w:rStyle w:val="apple-converted-space"/>
          <w:rFonts w:ascii="Arial" w:eastAsiaTheme="majorEastAsia" w:hAnsi="Arial" w:cs="Arial"/>
          <w:color w:val="262C3A"/>
          <w:sz w:val="20"/>
          <w:szCs w:val="20"/>
        </w:rPr>
        <w:t>platform</w:t>
      </w:r>
      <w:r w:rsidR="001C6DCB">
        <w:rPr>
          <w:rStyle w:val="apple-converted-space"/>
          <w:rFonts w:ascii="Arial" w:eastAsiaTheme="majorEastAsia" w:hAnsi="Arial" w:cs="Arial"/>
          <w:color w:val="262C3A"/>
          <w:sz w:val="20"/>
          <w:szCs w:val="20"/>
        </w:rPr>
        <w:t xml:space="preserve"> sitting above, as</w:t>
      </w:r>
      <w:r w:rsidR="00013A7E">
        <w:rPr>
          <w:rStyle w:val="apple-converted-space"/>
          <w:rFonts w:ascii="Arial" w:eastAsiaTheme="majorEastAsia" w:hAnsi="Arial" w:cs="Arial"/>
          <w:color w:val="262C3A"/>
          <w:sz w:val="20"/>
          <w:szCs w:val="20"/>
        </w:rPr>
        <w:t xml:space="preserve"> per</w:t>
      </w:r>
      <w:r w:rsidR="001C6DCB">
        <w:rPr>
          <w:rStyle w:val="apple-converted-space"/>
          <w:rFonts w:ascii="Arial" w:eastAsiaTheme="majorEastAsia" w:hAnsi="Arial" w:cs="Arial"/>
          <w:color w:val="262C3A"/>
          <w:sz w:val="20"/>
          <w:szCs w:val="20"/>
        </w:rPr>
        <w:t xml:space="preserve"> the photo</w:t>
      </w:r>
      <w:r w:rsidR="00013A7E">
        <w:rPr>
          <w:rStyle w:val="apple-converted-space"/>
          <w:rFonts w:ascii="Arial" w:eastAsiaTheme="majorEastAsia" w:hAnsi="Arial" w:cs="Arial"/>
          <w:color w:val="262C3A"/>
          <w:sz w:val="20"/>
          <w:szCs w:val="20"/>
        </w:rPr>
        <w:t xml:space="preserve"> below</w:t>
      </w:r>
      <w:r w:rsidR="001C6DCB">
        <w:rPr>
          <w:rStyle w:val="apple-converted-space"/>
          <w:rFonts w:ascii="Arial" w:eastAsiaTheme="majorEastAsia" w:hAnsi="Arial" w:cs="Arial"/>
          <w:color w:val="262C3A"/>
          <w:sz w:val="20"/>
          <w:szCs w:val="20"/>
        </w:rPr>
        <w:t>,</w:t>
      </w:r>
      <w:r w:rsidR="00013A7E">
        <w:rPr>
          <w:rStyle w:val="apple-converted-space"/>
          <w:rFonts w:ascii="Arial" w:eastAsiaTheme="majorEastAsia" w:hAnsi="Arial" w:cs="Arial"/>
          <w:color w:val="262C3A"/>
          <w:sz w:val="20"/>
          <w:szCs w:val="20"/>
        </w:rPr>
        <w:t xml:space="preserve"> which provide access to the </w:t>
      </w:r>
      <w:r w:rsidR="00960647">
        <w:rPr>
          <w:rStyle w:val="apple-converted-space"/>
          <w:rFonts w:ascii="Arial" w:eastAsiaTheme="majorEastAsia" w:hAnsi="Arial" w:cs="Arial"/>
          <w:color w:val="262C3A"/>
          <w:sz w:val="20"/>
          <w:szCs w:val="20"/>
        </w:rPr>
        <w:t xml:space="preserve">main </w:t>
      </w:r>
      <w:r w:rsidR="00013A7E">
        <w:rPr>
          <w:rStyle w:val="apple-converted-space"/>
          <w:rFonts w:ascii="Arial" w:eastAsiaTheme="majorEastAsia" w:hAnsi="Arial" w:cs="Arial"/>
          <w:color w:val="262C3A"/>
          <w:sz w:val="20"/>
          <w:szCs w:val="20"/>
        </w:rPr>
        <w:t>roof</w:t>
      </w:r>
      <w:r w:rsidR="00960647">
        <w:rPr>
          <w:rStyle w:val="apple-converted-space"/>
          <w:rFonts w:ascii="Arial" w:eastAsiaTheme="majorEastAsia" w:hAnsi="Arial" w:cs="Arial"/>
          <w:color w:val="262C3A"/>
          <w:sz w:val="20"/>
          <w:szCs w:val="20"/>
        </w:rPr>
        <w:t>.</w:t>
      </w:r>
    </w:p>
    <w:p w14:paraId="7A116E8B" w14:textId="77777777" w:rsidR="001C6DCB" w:rsidRDefault="001C6DCB" w:rsidP="00664515">
      <w:pPr>
        <w:pStyle w:val="p2"/>
        <w:spacing w:before="0" w:beforeAutospacing="0" w:after="0" w:afterAutospacing="0"/>
        <w:rPr>
          <w:rStyle w:val="apple-converted-space"/>
          <w:rFonts w:ascii="Arial" w:eastAsiaTheme="majorEastAsia" w:hAnsi="Arial" w:cs="Arial"/>
          <w:color w:val="262C3A"/>
          <w:sz w:val="20"/>
          <w:szCs w:val="20"/>
        </w:rPr>
      </w:pPr>
    </w:p>
    <w:p w14:paraId="1F215E1F" w14:textId="16CEBADB" w:rsidR="00BD1F7E" w:rsidRDefault="001C6DCB" w:rsidP="00664515">
      <w:pPr>
        <w:pStyle w:val="p2"/>
        <w:spacing w:before="0" w:beforeAutospacing="0" w:after="0" w:afterAutospacing="0"/>
        <w:rPr>
          <w:rStyle w:val="apple-converted-space"/>
          <w:rFonts w:ascii="Arial" w:eastAsiaTheme="majorEastAsia" w:hAnsi="Arial" w:cs="Arial"/>
          <w:color w:val="262C3A"/>
          <w:sz w:val="20"/>
          <w:szCs w:val="20"/>
        </w:rPr>
      </w:pPr>
      <w:r>
        <w:rPr>
          <w:rStyle w:val="apple-converted-space"/>
          <w:rFonts w:ascii="Arial" w:eastAsiaTheme="majorEastAsia" w:hAnsi="Arial" w:cs="Arial"/>
          <w:color w:val="262C3A"/>
          <w:sz w:val="20"/>
          <w:szCs w:val="20"/>
        </w:rPr>
        <w:t>T</w:t>
      </w:r>
      <w:r w:rsidR="00013A7E">
        <w:rPr>
          <w:rStyle w:val="apple-converted-space"/>
          <w:rFonts w:ascii="Arial" w:eastAsiaTheme="majorEastAsia" w:hAnsi="Arial" w:cs="Arial"/>
          <w:color w:val="262C3A"/>
          <w:sz w:val="20"/>
          <w:szCs w:val="20"/>
        </w:rPr>
        <w:t xml:space="preserve">he consented </w:t>
      </w:r>
      <w:r>
        <w:rPr>
          <w:rStyle w:val="apple-converted-space"/>
          <w:rFonts w:ascii="Arial" w:eastAsiaTheme="majorEastAsia" w:hAnsi="Arial" w:cs="Arial"/>
          <w:color w:val="262C3A"/>
          <w:sz w:val="20"/>
          <w:szCs w:val="20"/>
        </w:rPr>
        <w:t xml:space="preserve">scheme under ref: </w:t>
      </w:r>
      <w:r w:rsidRPr="00521FE0">
        <w:rPr>
          <w:rFonts w:ascii="Arial" w:hAnsi="Arial" w:cs="Arial"/>
          <w:color w:val="262C3A"/>
          <w:sz w:val="20"/>
          <w:szCs w:val="20"/>
        </w:rPr>
        <w:t>2023/1315/P</w:t>
      </w:r>
      <w:r w:rsidRPr="00521FE0">
        <w:rPr>
          <w:rStyle w:val="apple-converted-space"/>
          <w:rFonts w:ascii="Arial" w:eastAsiaTheme="majorEastAsia" w:hAnsi="Arial" w:cs="Arial"/>
          <w:color w:val="262C3A"/>
          <w:sz w:val="20"/>
          <w:szCs w:val="20"/>
        </w:rPr>
        <w:t xml:space="preserve"> and </w:t>
      </w:r>
      <w:r w:rsidRPr="00521FE0">
        <w:rPr>
          <w:rFonts w:ascii="Arial" w:hAnsi="Arial" w:cs="Arial"/>
          <w:color w:val="262C3A"/>
          <w:sz w:val="20"/>
          <w:szCs w:val="20"/>
        </w:rPr>
        <w:t>2023/1398/L</w:t>
      </w:r>
      <w:r w:rsidRPr="00FE0A10">
        <w:rPr>
          <w:rStyle w:val="apple-converted-space"/>
          <w:rFonts w:ascii="Arial" w:eastAsiaTheme="majorEastAsia" w:hAnsi="Arial" w:cs="Arial"/>
          <w:b/>
          <w:bCs/>
          <w:color w:val="262C3A"/>
          <w:sz w:val="20"/>
          <w:szCs w:val="20"/>
        </w:rPr>
        <w:t> </w:t>
      </w:r>
      <w:r w:rsidR="00013A7E">
        <w:rPr>
          <w:rStyle w:val="apple-converted-space"/>
          <w:rFonts w:ascii="Arial" w:eastAsiaTheme="majorEastAsia" w:hAnsi="Arial" w:cs="Arial"/>
          <w:color w:val="262C3A"/>
          <w:sz w:val="20"/>
          <w:szCs w:val="20"/>
        </w:rPr>
        <w:t xml:space="preserve">administered a new energy and services strategy using air source heat pumps (ASHP’s) to be housed in the rear garden and </w:t>
      </w:r>
      <w:r w:rsidR="00844303">
        <w:rPr>
          <w:rStyle w:val="apple-converted-space"/>
          <w:rFonts w:ascii="Arial" w:eastAsiaTheme="majorEastAsia" w:hAnsi="Arial" w:cs="Arial"/>
          <w:color w:val="262C3A"/>
          <w:sz w:val="20"/>
          <w:szCs w:val="20"/>
        </w:rPr>
        <w:t>mechanical</w:t>
      </w:r>
      <w:r w:rsidR="00013A7E">
        <w:rPr>
          <w:rStyle w:val="apple-converted-space"/>
          <w:rFonts w:ascii="Arial" w:eastAsiaTheme="majorEastAsia" w:hAnsi="Arial" w:cs="Arial"/>
          <w:color w:val="262C3A"/>
          <w:sz w:val="20"/>
          <w:szCs w:val="20"/>
        </w:rPr>
        <w:t xml:space="preserve"> ventilation and heat recovery (MVHR) system to be </w:t>
      </w:r>
      <w:r>
        <w:rPr>
          <w:rStyle w:val="apple-converted-space"/>
          <w:rFonts w:ascii="Arial" w:eastAsiaTheme="majorEastAsia" w:hAnsi="Arial" w:cs="Arial"/>
          <w:color w:val="262C3A"/>
          <w:sz w:val="20"/>
          <w:szCs w:val="20"/>
        </w:rPr>
        <w:t>housed</w:t>
      </w:r>
      <w:r w:rsidR="00013A7E">
        <w:rPr>
          <w:rStyle w:val="apple-converted-space"/>
          <w:rFonts w:ascii="Arial" w:eastAsiaTheme="majorEastAsia" w:hAnsi="Arial" w:cs="Arial"/>
          <w:color w:val="262C3A"/>
          <w:sz w:val="20"/>
          <w:szCs w:val="20"/>
        </w:rPr>
        <w:t xml:space="preserve"> in the roof voids above third floor level. </w:t>
      </w:r>
      <w:r>
        <w:rPr>
          <w:rStyle w:val="apple-converted-space"/>
          <w:rFonts w:ascii="Arial" w:eastAsiaTheme="majorEastAsia" w:hAnsi="Arial" w:cs="Arial"/>
          <w:color w:val="262C3A"/>
          <w:sz w:val="20"/>
          <w:szCs w:val="20"/>
        </w:rPr>
        <w:t xml:space="preserve">This </w:t>
      </w:r>
      <w:r w:rsidR="00521FE0">
        <w:rPr>
          <w:rStyle w:val="apple-converted-space"/>
          <w:rFonts w:ascii="Arial" w:eastAsiaTheme="majorEastAsia" w:hAnsi="Arial" w:cs="Arial"/>
          <w:color w:val="262C3A"/>
          <w:sz w:val="20"/>
          <w:szCs w:val="20"/>
        </w:rPr>
        <w:t>strategy</w:t>
      </w:r>
      <w:r>
        <w:rPr>
          <w:rStyle w:val="apple-converted-space"/>
          <w:rFonts w:ascii="Arial" w:eastAsiaTheme="majorEastAsia" w:hAnsi="Arial" w:cs="Arial"/>
          <w:color w:val="262C3A"/>
          <w:sz w:val="20"/>
          <w:szCs w:val="20"/>
        </w:rPr>
        <w:t xml:space="preserve"> achieves </w:t>
      </w:r>
      <w:r w:rsidR="00521FE0">
        <w:rPr>
          <w:rStyle w:val="apple-converted-space"/>
          <w:rFonts w:ascii="Arial" w:eastAsiaTheme="majorEastAsia" w:hAnsi="Arial" w:cs="Arial"/>
          <w:color w:val="262C3A"/>
          <w:sz w:val="20"/>
          <w:szCs w:val="20"/>
        </w:rPr>
        <w:t>significant</w:t>
      </w:r>
      <w:r>
        <w:rPr>
          <w:rStyle w:val="apple-converted-space"/>
          <w:rFonts w:ascii="Arial" w:eastAsiaTheme="majorEastAsia" w:hAnsi="Arial" w:cs="Arial"/>
          <w:color w:val="262C3A"/>
          <w:sz w:val="20"/>
          <w:szCs w:val="20"/>
        </w:rPr>
        <w:t xml:space="preserve"> environmental enhancements</w:t>
      </w:r>
      <w:r w:rsidR="00521FE0">
        <w:rPr>
          <w:rStyle w:val="apple-converted-space"/>
          <w:rFonts w:ascii="Arial" w:eastAsiaTheme="majorEastAsia" w:hAnsi="Arial" w:cs="Arial"/>
          <w:color w:val="262C3A"/>
          <w:sz w:val="20"/>
          <w:szCs w:val="20"/>
        </w:rPr>
        <w:t xml:space="preserve"> as outlined in the consented energy statement. </w:t>
      </w:r>
    </w:p>
    <w:p w14:paraId="02820110" w14:textId="77777777" w:rsidR="00013A7E" w:rsidRDefault="00013A7E" w:rsidP="00664515">
      <w:pPr>
        <w:pStyle w:val="p2"/>
        <w:spacing w:before="0" w:beforeAutospacing="0" w:after="0" w:afterAutospacing="0"/>
        <w:rPr>
          <w:rStyle w:val="apple-converted-space"/>
          <w:rFonts w:ascii="Arial" w:eastAsiaTheme="majorEastAsia" w:hAnsi="Arial" w:cs="Arial"/>
          <w:color w:val="262C3A"/>
          <w:sz w:val="20"/>
          <w:szCs w:val="20"/>
        </w:rPr>
      </w:pPr>
    </w:p>
    <w:p w14:paraId="4B8849D8" w14:textId="65111F33" w:rsidR="00521FE0" w:rsidRDefault="00013A7E" w:rsidP="00521FE0">
      <w:pPr>
        <w:rPr>
          <w:rFonts w:ascii="Arial" w:hAnsi="Arial" w:cs="Arial"/>
          <w:color w:val="262C3A"/>
          <w:sz w:val="20"/>
          <w:szCs w:val="20"/>
        </w:rPr>
      </w:pPr>
      <w:r>
        <w:rPr>
          <w:rStyle w:val="apple-converted-space"/>
          <w:rFonts w:ascii="Arial" w:eastAsiaTheme="majorEastAsia" w:hAnsi="Arial" w:cs="Arial"/>
          <w:color w:val="262C3A"/>
          <w:sz w:val="20"/>
          <w:szCs w:val="20"/>
        </w:rPr>
        <w:t xml:space="preserve">It is now proposed to house the MVHR on </w:t>
      </w:r>
      <w:r w:rsidR="00844303">
        <w:rPr>
          <w:rStyle w:val="apple-converted-space"/>
          <w:rFonts w:ascii="Arial" w:eastAsiaTheme="majorEastAsia" w:hAnsi="Arial" w:cs="Arial"/>
          <w:color w:val="262C3A"/>
          <w:sz w:val="20"/>
          <w:szCs w:val="20"/>
        </w:rPr>
        <w:t>new platforms that would sit externally</w:t>
      </w:r>
      <w:r w:rsidR="001C6DCB">
        <w:rPr>
          <w:rStyle w:val="apple-converted-space"/>
          <w:rFonts w:ascii="Arial" w:eastAsiaTheme="majorEastAsia" w:hAnsi="Arial" w:cs="Arial"/>
          <w:color w:val="262C3A"/>
          <w:sz w:val="20"/>
          <w:szCs w:val="20"/>
        </w:rPr>
        <w:t xml:space="preserve"> in the lightwells. </w:t>
      </w:r>
      <w:r w:rsidR="00521FE0">
        <w:rPr>
          <w:rStyle w:val="apple-converted-space"/>
          <w:rFonts w:ascii="Arial" w:eastAsiaTheme="majorEastAsia" w:hAnsi="Arial" w:cs="Arial"/>
          <w:color w:val="262C3A"/>
          <w:sz w:val="20"/>
          <w:szCs w:val="20"/>
        </w:rPr>
        <w:t xml:space="preserve">This approach is consistent with the scheme at 21-23 Bedford Place </w:t>
      </w:r>
      <w:r w:rsidR="00521FE0">
        <w:rPr>
          <w:rFonts w:ascii="Arial" w:hAnsi="Arial" w:cs="Arial"/>
          <w:color w:val="262C3A"/>
          <w:sz w:val="20"/>
          <w:szCs w:val="20"/>
        </w:rPr>
        <w:t>ref:</w:t>
      </w:r>
      <w:r w:rsidR="00521FE0" w:rsidRPr="00E224C0">
        <w:rPr>
          <w:rFonts w:ascii="Arial" w:hAnsi="Arial" w:cs="Arial"/>
          <w:color w:val="262C3A"/>
          <w:sz w:val="20"/>
          <w:szCs w:val="20"/>
        </w:rPr>
        <w:t>2023/4954/L</w:t>
      </w:r>
      <w:r w:rsidR="00521FE0">
        <w:rPr>
          <w:rFonts w:ascii="Arial" w:hAnsi="Arial" w:cs="Arial"/>
          <w:color w:val="262C3A"/>
          <w:sz w:val="20"/>
          <w:szCs w:val="20"/>
        </w:rPr>
        <w:t xml:space="preserve">, which we understand is being supported. The skylights would be refurbished and backlit and the </w:t>
      </w:r>
      <w:r w:rsidR="00DB6A18">
        <w:rPr>
          <w:rFonts w:ascii="Arial" w:hAnsi="Arial" w:cs="Arial"/>
          <w:color w:val="262C3A"/>
          <w:sz w:val="20"/>
          <w:szCs w:val="20"/>
        </w:rPr>
        <w:t xml:space="preserve">platforms and plant would not be visible from any view – public or private. </w:t>
      </w:r>
    </w:p>
    <w:p w14:paraId="1DE52A2E" w14:textId="77777777" w:rsidR="00DB6A18" w:rsidRDefault="00DB6A18" w:rsidP="00521FE0">
      <w:pPr>
        <w:rPr>
          <w:rFonts w:ascii="Arial" w:hAnsi="Arial" w:cs="Arial"/>
          <w:color w:val="262C3A"/>
          <w:sz w:val="20"/>
          <w:szCs w:val="20"/>
        </w:rPr>
      </w:pPr>
    </w:p>
    <w:p w14:paraId="6195906A" w14:textId="415138F4" w:rsidR="008E7BCA" w:rsidRDefault="00DB6A18" w:rsidP="00937177">
      <w:pPr>
        <w:rPr>
          <w:rFonts w:ascii="Arial" w:hAnsi="Arial" w:cs="Arial"/>
          <w:color w:val="262C3A"/>
          <w:sz w:val="20"/>
          <w:szCs w:val="20"/>
        </w:rPr>
      </w:pPr>
      <w:r>
        <w:rPr>
          <w:rFonts w:ascii="Arial" w:hAnsi="Arial" w:cs="Arial"/>
          <w:color w:val="262C3A"/>
          <w:sz w:val="20"/>
          <w:szCs w:val="20"/>
        </w:rPr>
        <w:t xml:space="preserve">The reason for the change is to ensure the equipment can be </w:t>
      </w:r>
      <w:r w:rsidR="00C55F3E">
        <w:rPr>
          <w:rFonts w:ascii="Arial" w:hAnsi="Arial" w:cs="Arial"/>
          <w:color w:val="262C3A"/>
          <w:sz w:val="20"/>
          <w:szCs w:val="20"/>
        </w:rPr>
        <w:t>safely and conveniently accessed for maintenance</w:t>
      </w:r>
      <w:r>
        <w:rPr>
          <w:rFonts w:ascii="Arial" w:hAnsi="Arial" w:cs="Arial"/>
          <w:color w:val="262C3A"/>
          <w:sz w:val="20"/>
          <w:szCs w:val="20"/>
        </w:rPr>
        <w:t>, to improve acoustic performance within rooms</w:t>
      </w:r>
      <w:r w:rsidR="00937177">
        <w:rPr>
          <w:rFonts w:ascii="Arial" w:hAnsi="Arial" w:cs="Arial"/>
          <w:color w:val="262C3A"/>
          <w:sz w:val="20"/>
          <w:szCs w:val="20"/>
        </w:rPr>
        <w:t xml:space="preserve"> and to </w:t>
      </w:r>
      <w:r>
        <w:rPr>
          <w:rFonts w:ascii="Arial" w:hAnsi="Arial" w:cs="Arial"/>
          <w:color w:val="262C3A"/>
          <w:sz w:val="20"/>
          <w:szCs w:val="20"/>
        </w:rPr>
        <w:t>improve the fire strategy</w:t>
      </w:r>
      <w:r w:rsidR="00937177">
        <w:rPr>
          <w:rFonts w:ascii="Arial" w:hAnsi="Arial" w:cs="Arial"/>
          <w:color w:val="262C3A"/>
          <w:sz w:val="20"/>
          <w:szCs w:val="20"/>
        </w:rPr>
        <w:t xml:space="preserve">. The proposal requires no structural interventions.  The platforms will not require any structural works to the building and are so completely reversible. The change in strategy also means that the ceilings at third floor do not need to be suspended (as there will not be acoustic or fire issues from the plant sitting in the void) and so can be restored to historic proportions. </w:t>
      </w:r>
    </w:p>
    <w:p w14:paraId="0A25D6A6" w14:textId="77777777" w:rsidR="008E7BCA" w:rsidRPr="008E7BCA" w:rsidRDefault="008E7BCA" w:rsidP="00937177">
      <w:pPr>
        <w:rPr>
          <w:rStyle w:val="apple-converted-space"/>
          <w:rFonts w:ascii="Arial" w:hAnsi="Arial" w:cs="Arial"/>
          <w:color w:val="262C3A"/>
          <w:sz w:val="20"/>
          <w:szCs w:val="20"/>
        </w:rPr>
      </w:pPr>
    </w:p>
    <w:p w14:paraId="3BFF79E8" w14:textId="77777777" w:rsidR="008E7BCA" w:rsidRDefault="008E7BCA" w:rsidP="008E7BCA">
      <w:pPr>
        <w:pStyle w:val="p2"/>
        <w:spacing w:before="0" w:beforeAutospacing="0" w:after="0" w:afterAutospacing="0"/>
        <w:rPr>
          <w:rStyle w:val="apple-converted-space"/>
          <w:rFonts w:ascii="Arial" w:eastAsiaTheme="majorEastAsia" w:hAnsi="Arial" w:cs="Arial"/>
          <w:color w:val="262C3A"/>
          <w:sz w:val="20"/>
          <w:szCs w:val="20"/>
        </w:rPr>
      </w:pPr>
      <w:r w:rsidRPr="008E7BCA">
        <w:rPr>
          <w:rStyle w:val="apple-converted-space"/>
          <w:rFonts w:ascii="Arial" w:eastAsiaTheme="majorEastAsia" w:hAnsi="Arial" w:cs="Arial"/>
          <w:noProof/>
          <w:color w:val="262C3A"/>
          <w:sz w:val="20"/>
          <w:szCs w:val="20"/>
        </w:rPr>
        <w:drawing>
          <wp:inline distT="0" distB="0" distL="0" distR="0" wp14:anchorId="0A6C8D11" wp14:editId="016C8E03">
            <wp:extent cx="2946400" cy="2159740"/>
            <wp:effectExtent l="0" t="0" r="0" b="0"/>
            <wp:docPr id="171539051"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051" name="Picture 1" descr="A drawing of a building&#10;&#10;Description automatically generated"/>
                    <pic:cNvPicPr/>
                  </pic:nvPicPr>
                  <pic:blipFill>
                    <a:blip r:embed="rId5"/>
                    <a:stretch>
                      <a:fillRect/>
                    </a:stretch>
                  </pic:blipFill>
                  <pic:spPr>
                    <a:xfrm>
                      <a:off x="0" y="0"/>
                      <a:ext cx="2979243" cy="2183814"/>
                    </a:xfrm>
                    <a:prstGeom prst="rect">
                      <a:avLst/>
                    </a:prstGeom>
                  </pic:spPr>
                </pic:pic>
              </a:graphicData>
            </a:graphic>
          </wp:inline>
        </w:drawing>
      </w:r>
      <w:r w:rsidRPr="00803EE5">
        <w:rPr>
          <w:rStyle w:val="apple-converted-space"/>
          <w:rFonts w:ascii="Arial" w:eastAsiaTheme="majorEastAsia" w:hAnsi="Arial" w:cs="Arial"/>
          <w:noProof/>
          <w:color w:val="262C3A"/>
          <w:sz w:val="20"/>
          <w:szCs w:val="20"/>
        </w:rPr>
        <w:drawing>
          <wp:inline distT="0" distB="0" distL="0" distR="0" wp14:anchorId="3C90AB7C" wp14:editId="150F75D7">
            <wp:extent cx="2768600" cy="2337099"/>
            <wp:effectExtent l="0" t="0" r="0" b="0"/>
            <wp:docPr id="601753119"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3119" name="Picture 1" descr="A drawing of a house&#10;&#10;Description automatically generated"/>
                    <pic:cNvPicPr/>
                  </pic:nvPicPr>
                  <pic:blipFill rotWithShape="1">
                    <a:blip r:embed="rId6"/>
                    <a:srcRect l="10088" r="2963"/>
                    <a:stretch/>
                  </pic:blipFill>
                  <pic:spPr bwMode="auto">
                    <a:xfrm>
                      <a:off x="0" y="0"/>
                      <a:ext cx="2795478" cy="2359788"/>
                    </a:xfrm>
                    <a:prstGeom prst="rect">
                      <a:avLst/>
                    </a:prstGeom>
                    <a:ln>
                      <a:noFill/>
                    </a:ln>
                    <a:extLst>
                      <a:ext uri="{53640926-AAD7-44D8-BBD7-CCE9431645EC}">
                        <a14:shadowObscured xmlns:a14="http://schemas.microsoft.com/office/drawing/2010/main"/>
                      </a:ext>
                    </a:extLst>
                  </pic:spPr>
                </pic:pic>
              </a:graphicData>
            </a:graphic>
          </wp:inline>
        </w:drawing>
      </w:r>
    </w:p>
    <w:p w14:paraId="48A32EE2" w14:textId="55C3BCCD" w:rsidR="00915278" w:rsidRPr="00A41CEC" w:rsidRDefault="008E7BCA" w:rsidP="00A41CEC">
      <w:pPr>
        <w:pStyle w:val="p2"/>
        <w:spacing w:before="0" w:beforeAutospacing="0" w:after="0" w:afterAutospacing="0"/>
        <w:jc w:val="center"/>
        <w:rPr>
          <w:rStyle w:val="apple-converted-space"/>
          <w:rFonts w:ascii="Arial" w:eastAsiaTheme="majorEastAsia" w:hAnsi="Arial" w:cs="Arial"/>
          <w:i/>
          <w:iCs/>
          <w:color w:val="262C3A"/>
          <w:sz w:val="20"/>
          <w:szCs w:val="20"/>
        </w:rPr>
      </w:pPr>
      <w:r>
        <w:rPr>
          <w:rStyle w:val="apple-converted-space"/>
          <w:rFonts w:ascii="Arial" w:eastAsiaTheme="majorEastAsia" w:hAnsi="Arial" w:cs="Arial"/>
          <w:i/>
          <w:iCs/>
          <w:color w:val="262C3A"/>
          <w:sz w:val="20"/>
          <w:szCs w:val="20"/>
        </w:rPr>
        <w:t>Proposed roof plan and</w:t>
      </w:r>
      <w:r w:rsidRPr="00937177">
        <w:rPr>
          <w:rStyle w:val="apple-converted-space"/>
          <w:rFonts w:ascii="Arial" w:eastAsiaTheme="majorEastAsia" w:hAnsi="Arial" w:cs="Arial"/>
          <w:i/>
          <w:iCs/>
          <w:color w:val="262C3A"/>
          <w:sz w:val="20"/>
          <w:szCs w:val="20"/>
        </w:rPr>
        <w:t xml:space="preserve"> section showing new location of MVHR</w:t>
      </w:r>
    </w:p>
    <w:p w14:paraId="260BDF0F" w14:textId="191F8CD7" w:rsidR="008E7BCA" w:rsidRDefault="00915278" w:rsidP="00664515">
      <w:pPr>
        <w:pStyle w:val="p2"/>
        <w:spacing w:before="0" w:beforeAutospacing="0" w:after="0" w:afterAutospacing="0"/>
        <w:rPr>
          <w:rStyle w:val="apple-converted-space"/>
          <w:rFonts w:ascii="Arial" w:eastAsiaTheme="majorEastAsia" w:hAnsi="Arial" w:cs="Arial"/>
          <w:color w:val="262C3A"/>
          <w:sz w:val="20"/>
          <w:szCs w:val="20"/>
        </w:rPr>
      </w:pPr>
      <w:r w:rsidRPr="00915278">
        <w:rPr>
          <w:rStyle w:val="apple-converted-space"/>
          <w:rFonts w:ascii="Arial" w:eastAsiaTheme="majorEastAsia" w:hAnsi="Arial" w:cs="Arial"/>
          <w:noProof/>
          <w:color w:val="262C3A"/>
          <w:sz w:val="20"/>
          <w:szCs w:val="20"/>
        </w:rPr>
        <w:lastRenderedPageBreak/>
        <w:drawing>
          <wp:inline distT="0" distB="0" distL="0" distR="0" wp14:anchorId="65D989E7" wp14:editId="76449DC9">
            <wp:extent cx="2438400" cy="3251292"/>
            <wp:effectExtent l="0" t="0" r="0" b="0"/>
            <wp:docPr id="1154829100" name="Picture 1" descr="A person stand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9100" name="Picture 1" descr="A person standing on a bridge&#10;&#10;Description automatically generated"/>
                    <pic:cNvPicPr/>
                  </pic:nvPicPr>
                  <pic:blipFill>
                    <a:blip r:embed="rId7"/>
                    <a:stretch>
                      <a:fillRect/>
                    </a:stretch>
                  </pic:blipFill>
                  <pic:spPr>
                    <a:xfrm>
                      <a:off x="0" y="0"/>
                      <a:ext cx="2451977" cy="3269395"/>
                    </a:xfrm>
                    <a:prstGeom prst="rect">
                      <a:avLst/>
                    </a:prstGeom>
                  </pic:spPr>
                </pic:pic>
              </a:graphicData>
            </a:graphic>
          </wp:inline>
        </w:drawing>
      </w:r>
      <w:r w:rsidR="00937177">
        <w:rPr>
          <w:rStyle w:val="apple-converted-space"/>
          <w:rFonts w:ascii="Arial" w:eastAsiaTheme="majorEastAsia" w:hAnsi="Arial" w:cs="Arial"/>
          <w:color w:val="262C3A"/>
          <w:sz w:val="20"/>
          <w:szCs w:val="20"/>
        </w:rPr>
        <w:t xml:space="preserve"> </w:t>
      </w:r>
      <w:r w:rsidR="00163F64">
        <w:rPr>
          <w:rFonts w:ascii="Arial" w:eastAsiaTheme="majorEastAsia" w:hAnsi="Arial" w:cs="Arial"/>
          <w:noProof/>
          <w:color w:val="262C3A"/>
          <w:sz w:val="20"/>
          <w:szCs w:val="20"/>
          <w14:ligatures w14:val="standardContextual"/>
        </w:rPr>
        <w:drawing>
          <wp:inline distT="0" distB="0" distL="0" distR="0" wp14:anchorId="6A6ACC26" wp14:editId="3876B701">
            <wp:extent cx="3237203" cy="2800766"/>
            <wp:effectExtent l="2223" t="0" r="4127" b="4128"/>
            <wp:docPr id="1619475348" name="Picture 1" descr="A person standing next to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5348" name="Picture 1" descr="A person standing next to a ladder&#10;&#10;Description automatically generated"/>
                    <pic:cNvPicPr/>
                  </pic:nvPicPr>
                  <pic:blipFill rotWithShape="1">
                    <a:blip r:embed="rId8" cstate="print">
                      <a:extLst>
                        <a:ext uri="{28A0092B-C50C-407E-A947-70E740481C1C}">
                          <a14:useLocalDpi xmlns:a14="http://schemas.microsoft.com/office/drawing/2010/main" val="0"/>
                        </a:ext>
                      </a:extLst>
                    </a:blip>
                    <a:srcRect l="13315"/>
                    <a:stretch/>
                  </pic:blipFill>
                  <pic:spPr bwMode="auto">
                    <a:xfrm rot="5400000">
                      <a:off x="0" y="0"/>
                      <a:ext cx="3345645" cy="2894588"/>
                    </a:xfrm>
                    <a:prstGeom prst="rect">
                      <a:avLst/>
                    </a:prstGeom>
                    <a:ln>
                      <a:noFill/>
                    </a:ln>
                    <a:extLst>
                      <a:ext uri="{53640926-AAD7-44D8-BBD7-CCE9431645EC}">
                        <a14:shadowObscured xmlns:a14="http://schemas.microsoft.com/office/drawing/2010/main"/>
                      </a:ext>
                    </a:extLst>
                  </pic:spPr>
                </pic:pic>
              </a:graphicData>
            </a:graphic>
          </wp:inline>
        </w:drawing>
      </w:r>
    </w:p>
    <w:p w14:paraId="70208D57" w14:textId="0D07BF37" w:rsidR="008E7BCA" w:rsidRDefault="008E7BCA" w:rsidP="008E7BCA">
      <w:pPr>
        <w:pStyle w:val="p2"/>
        <w:spacing w:before="0" w:beforeAutospacing="0" w:after="0" w:afterAutospacing="0"/>
        <w:jc w:val="center"/>
        <w:rPr>
          <w:rStyle w:val="apple-converted-space"/>
          <w:rFonts w:ascii="Arial" w:eastAsiaTheme="majorEastAsia" w:hAnsi="Arial" w:cs="Arial"/>
          <w:i/>
          <w:iCs/>
          <w:color w:val="262C3A"/>
          <w:sz w:val="20"/>
          <w:szCs w:val="20"/>
        </w:rPr>
      </w:pPr>
      <w:r w:rsidRPr="00937177">
        <w:rPr>
          <w:rStyle w:val="apple-converted-space"/>
          <w:rFonts w:ascii="Arial" w:eastAsiaTheme="majorEastAsia" w:hAnsi="Arial" w:cs="Arial"/>
          <w:i/>
          <w:iCs/>
          <w:color w:val="262C3A"/>
          <w:sz w:val="20"/>
          <w:szCs w:val="20"/>
        </w:rPr>
        <w:t xml:space="preserve">Photo of existing timber platform </w:t>
      </w:r>
      <w:r w:rsidR="00163F64">
        <w:rPr>
          <w:rStyle w:val="apple-converted-space"/>
          <w:rFonts w:ascii="Arial" w:eastAsiaTheme="majorEastAsia" w:hAnsi="Arial" w:cs="Arial"/>
          <w:i/>
          <w:iCs/>
          <w:color w:val="262C3A"/>
          <w:sz w:val="20"/>
          <w:szCs w:val="20"/>
        </w:rPr>
        <w:t>and skylights to be refurbished</w:t>
      </w:r>
    </w:p>
    <w:p w14:paraId="4080E9A1" w14:textId="77777777" w:rsidR="00937177" w:rsidRPr="00937177" w:rsidRDefault="00937177" w:rsidP="00163F64">
      <w:pPr>
        <w:pStyle w:val="p2"/>
        <w:spacing w:before="0" w:beforeAutospacing="0" w:after="0" w:afterAutospacing="0"/>
        <w:rPr>
          <w:rStyle w:val="apple-converted-space"/>
          <w:rFonts w:ascii="Arial" w:eastAsiaTheme="majorEastAsia" w:hAnsi="Arial" w:cs="Arial"/>
          <w:i/>
          <w:iCs/>
          <w:color w:val="262C3A"/>
          <w:sz w:val="20"/>
          <w:szCs w:val="20"/>
        </w:rPr>
      </w:pPr>
    </w:p>
    <w:p w14:paraId="09B8D79A" w14:textId="77777777" w:rsidR="00937177" w:rsidRDefault="00937177" w:rsidP="00664515">
      <w:pPr>
        <w:pStyle w:val="p2"/>
        <w:spacing w:before="0" w:beforeAutospacing="0" w:after="0" w:afterAutospacing="0"/>
        <w:rPr>
          <w:rStyle w:val="apple-converted-space"/>
          <w:rFonts w:ascii="Arial" w:eastAsiaTheme="majorEastAsia" w:hAnsi="Arial" w:cs="Arial"/>
          <w:color w:val="262C3A"/>
          <w:sz w:val="20"/>
          <w:szCs w:val="20"/>
        </w:rPr>
      </w:pPr>
    </w:p>
    <w:p w14:paraId="4AAE29AE" w14:textId="16824840" w:rsidR="00664515" w:rsidRPr="00664515" w:rsidRDefault="00664515" w:rsidP="00664515">
      <w:pPr>
        <w:pStyle w:val="p2"/>
        <w:spacing w:before="0" w:beforeAutospacing="0" w:after="0" w:afterAutospacing="0"/>
        <w:rPr>
          <w:rFonts w:ascii="Arial" w:hAnsi="Arial" w:cs="Arial"/>
          <w:b/>
          <w:bCs/>
          <w:color w:val="262C3A"/>
          <w:sz w:val="20"/>
          <w:szCs w:val="20"/>
        </w:rPr>
      </w:pPr>
      <w:r>
        <w:rPr>
          <w:rStyle w:val="apple-converted-space"/>
          <w:rFonts w:ascii="Arial" w:eastAsiaTheme="majorEastAsia" w:hAnsi="Arial" w:cs="Arial"/>
          <w:b/>
          <w:bCs/>
          <w:color w:val="262C3A"/>
          <w:sz w:val="20"/>
          <w:szCs w:val="20"/>
        </w:rPr>
        <w:t xml:space="preserve">JUSTIFICATION </w:t>
      </w:r>
    </w:p>
    <w:p w14:paraId="1C68F2CD" w14:textId="77777777" w:rsidR="007D2025" w:rsidRDefault="007D2025" w:rsidP="00303825">
      <w:pPr>
        <w:rPr>
          <w:rFonts w:ascii="Arial" w:hAnsi="Arial" w:cs="Arial"/>
          <w:color w:val="262C3A"/>
          <w:sz w:val="20"/>
          <w:szCs w:val="20"/>
        </w:rPr>
      </w:pPr>
    </w:p>
    <w:p w14:paraId="557940DF" w14:textId="12783A83" w:rsidR="009056AB" w:rsidRDefault="00E224C0" w:rsidP="00303825">
      <w:pPr>
        <w:rPr>
          <w:rFonts w:ascii="Arial" w:hAnsi="Arial" w:cs="Arial"/>
          <w:color w:val="262C3A"/>
          <w:sz w:val="20"/>
          <w:szCs w:val="20"/>
        </w:rPr>
      </w:pPr>
      <w:r>
        <w:rPr>
          <w:rFonts w:ascii="Arial" w:hAnsi="Arial" w:cs="Arial"/>
          <w:color w:val="262C3A"/>
          <w:sz w:val="20"/>
          <w:szCs w:val="20"/>
        </w:rPr>
        <w:t>The</w:t>
      </w:r>
      <w:r w:rsidR="007D2025" w:rsidRPr="007D2025">
        <w:rPr>
          <w:rFonts w:ascii="Arial" w:hAnsi="Arial" w:cs="Arial"/>
          <w:color w:val="262C3A"/>
          <w:sz w:val="20"/>
          <w:szCs w:val="20"/>
        </w:rPr>
        <w:t xml:space="preserve"> heritage benefit is that the change is reversible - it does not require any change to </w:t>
      </w:r>
      <w:r>
        <w:rPr>
          <w:rFonts w:ascii="Arial" w:hAnsi="Arial" w:cs="Arial"/>
          <w:color w:val="262C3A"/>
          <w:sz w:val="20"/>
          <w:szCs w:val="20"/>
        </w:rPr>
        <w:t xml:space="preserve">the </w:t>
      </w:r>
      <w:r w:rsidR="007D2025" w:rsidRPr="007D2025">
        <w:rPr>
          <w:rFonts w:ascii="Arial" w:hAnsi="Arial" w:cs="Arial"/>
          <w:color w:val="262C3A"/>
          <w:sz w:val="20"/>
          <w:szCs w:val="20"/>
        </w:rPr>
        <w:t xml:space="preserve">structure </w:t>
      </w:r>
      <w:r>
        <w:rPr>
          <w:rFonts w:ascii="Arial" w:hAnsi="Arial" w:cs="Arial"/>
          <w:color w:val="262C3A"/>
          <w:sz w:val="20"/>
          <w:szCs w:val="20"/>
        </w:rPr>
        <w:t xml:space="preserve">of the roof </w:t>
      </w:r>
      <w:r w:rsidR="007D2025" w:rsidRPr="007D2025">
        <w:rPr>
          <w:rFonts w:ascii="Arial" w:hAnsi="Arial" w:cs="Arial"/>
          <w:color w:val="262C3A"/>
          <w:sz w:val="20"/>
          <w:szCs w:val="20"/>
        </w:rPr>
        <w:t>and the plant is also easier to access and maintain</w:t>
      </w:r>
      <w:r>
        <w:rPr>
          <w:rFonts w:ascii="Arial" w:hAnsi="Arial" w:cs="Arial"/>
          <w:color w:val="262C3A"/>
          <w:sz w:val="20"/>
          <w:szCs w:val="20"/>
        </w:rPr>
        <w:t>.</w:t>
      </w:r>
      <w:r w:rsidR="007D2025" w:rsidRPr="007D2025">
        <w:rPr>
          <w:rFonts w:ascii="Arial" w:hAnsi="Arial" w:cs="Arial"/>
          <w:color w:val="262C3A"/>
          <w:sz w:val="20"/>
          <w:szCs w:val="20"/>
        </w:rPr>
        <w:t xml:space="preserve"> </w:t>
      </w:r>
      <w:r>
        <w:rPr>
          <w:rFonts w:ascii="Arial" w:hAnsi="Arial" w:cs="Arial"/>
          <w:color w:val="262C3A"/>
          <w:sz w:val="20"/>
          <w:szCs w:val="20"/>
        </w:rPr>
        <w:t>F</w:t>
      </w:r>
      <w:r w:rsidR="007D2025" w:rsidRPr="007D2025">
        <w:rPr>
          <w:rFonts w:ascii="Arial" w:hAnsi="Arial" w:cs="Arial"/>
          <w:color w:val="262C3A"/>
          <w:sz w:val="20"/>
          <w:szCs w:val="20"/>
        </w:rPr>
        <w:t xml:space="preserve">urthermore, it means </w:t>
      </w:r>
      <w:r>
        <w:rPr>
          <w:rFonts w:ascii="Arial" w:hAnsi="Arial" w:cs="Arial"/>
          <w:color w:val="262C3A"/>
          <w:sz w:val="20"/>
          <w:szCs w:val="20"/>
        </w:rPr>
        <w:t>the ceiling</w:t>
      </w:r>
      <w:r w:rsidR="007D2025" w:rsidRPr="007D2025">
        <w:rPr>
          <w:rFonts w:ascii="Arial" w:hAnsi="Arial" w:cs="Arial"/>
          <w:color w:val="262C3A"/>
          <w:sz w:val="20"/>
          <w:szCs w:val="20"/>
        </w:rPr>
        <w:t xml:space="preserve"> at third floor level </w:t>
      </w:r>
      <w:r>
        <w:rPr>
          <w:rFonts w:ascii="Arial" w:hAnsi="Arial" w:cs="Arial"/>
          <w:color w:val="262C3A"/>
          <w:sz w:val="20"/>
          <w:szCs w:val="20"/>
        </w:rPr>
        <w:t>will not be suspended and so it can be</w:t>
      </w:r>
      <w:r w:rsidR="007D2025" w:rsidRPr="007D2025">
        <w:rPr>
          <w:rFonts w:ascii="Arial" w:hAnsi="Arial" w:cs="Arial"/>
          <w:color w:val="262C3A"/>
          <w:sz w:val="20"/>
          <w:szCs w:val="20"/>
        </w:rPr>
        <w:t xml:space="preserve"> return</w:t>
      </w:r>
      <w:r>
        <w:rPr>
          <w:rFonts w:ascii="Arial" w:hAnsi="Arial" w:cs="Arial"/>
          <w:color w:val="262C3A"/>
          <w:sz w:val="20"/>
          <w:szCs w:val="20"/>
        </w:rPr>
        <w:t>ed</w:t>
      </w:r>
      <w:r w:rsidR="007D2025" w:rsidRPr="007D2025">
        <w:rPr>
          <w:rFonts w:ascii="Arial" w:hAnsi="Arial" w:cs="Arial"/>
          <w:color w:val="262C3A"/>
          <w:sz w:val="20"/>
          <w:szCs w:val="20"/>
        </w:rPr>
        <w:t xml:space="preserve"> to original proportions as there would be no noise generating plant within the void and no rooms above to fire separate</w:t>
      </w:r>
      <w:r>
        <w:rPr>
          <w:rFonts w:ascii="Arial" w:hAnsi="Arial" w:cs="Arial"/>
          <w:color w:val="262C3A"/>
          <w:sz w:val="20"/>
          <w:szCs w:val="20"/>
        </w:rPr>
        <w:t xml:space="preserve">. </w:t>
      </w:r>
      <w:r w:rsidR="00937177">
        <w:rPr>
          <w:rFonts w:ascii="Arial" w:hAnsi="Arial" w:cs="Arial"/>
          <w:color w:val="262C3A"/>
          <w:sz w:val="20"/>
          <w:szCs w:val="20"/>
        </w:rPr>
        <w:t xml:space="preserve">The strategy is consistent with what is being supported at 21-23 Bedford Place. It will not be visible in any public or private </w:t>
      </w:r>
      <w:r w:rsidR="001A2303">
        <w:rPr>
          <w:rFonts w:ascii="Arial" w:hAnsi="Arial" w:cs="Arial"/>
          <w:color w:val="262C3A"/>
          <w:sz w:val="20"/>
          <w:szCs w:val="20"/>
        </w:rPr>
        <w:t>viewpoints. It is therefore our view that the historic and architectural significance of the listed buildings will be enhanced and there will be no adverse impact on the</w:t>
      </w:r>
      <w:r w:rsidR="0057781A">
        <w:rPr>
          <w:rFonts w:ascii="Arial" w:hAnsi="Arial" w:cs="Arial"/>
          <w:color w:val="262C3A"/>
          <w:sz w:val="20"/>
          <w:szCs w:val="20"/>
        </w:rPr>
        <w:t xml:space="preserve"> character and appearance of the</w:t>
      </w:r>
      <w:r w:rsidR="001A2303">
        <w:rPr>
          <w:rFonts w:ascii="Arial" w:hAnsi="Arial" w:cs="Arial"/>
          <w:color w:val="262C3A"/>
          <w:sz w:val="20"/>
          <w:szCs w:val="20"/>
        </w:rPr>
        <w:t xml:space="preserve"> conservation area, consistent with the duties of paying special regard and attention under S66 and S72 of the LBCAA 1990. </w:t>
      </w:r>
    </w:p>
    <w:p w14:paraId="248DDDD4" w14:textId="77777777" w:rsidR="00937177" w:rsidRDefault="00937177" w:rsidP="00303825">
      <w:pPr>
        <w:rPr>
          <w:rFonts w:ascii="Arial" w:hAnsi="Arial" w:cs="Arial"/>
          <w:color w:val="262C3A"/>
          <w:sz w:val="20"/>
          <w:szCs w:val="20"/>
        </w:rPr>
      </w:pPr>
    </w:p>
    <w:p w14:paraId="6C2910D1" w14:textId="29695EE6" w:rsidR="00937177" w:rsidRDefault="00937177" w:rsidP="00303825">
      <w:pPr>
        <w:rPr>
          <w:rFonts w:ascii="Arial" w:hAnsi="Arial" w:cs="Arial"/>
          <w:color w:val="262C3A"/>
          <w:sz w:val="20"/>
          <w:szCs w:val="20"/>
        </w:rPr>
      </w:pPr>
      <w:r>
        <w:rPr>
          <w:rFonts w:ascii="Arial" w:hAnsi="Arial" w:cs="Arial"/>
          <w:color w:val="262C3A"/>
          <w:sz w:val="20"/>
          <w:szCs w:val="20"/>
        </w:rPr>
        <w:t xml:space="preserve">In terms of acoustics, internally the performance of the hotel rooms will be enhanced as there will be no plant sitting in the void. The submitted acoustic assessment also confirms that there will be no impact on nearby sensitive receptors. Overall, the proposal is an enhancement to the consented scheme in this respect. </w:t>
      </w:r>
    </w:p>
    <w:p w14:paraId="0E6263FB" w14:textId="25CB5C72" w:rsidR="001A2303" w:rsidRDefault="001A2303" w:rsidP="00303825">
      <w:pPr>
        <w:rPr>
          <w:rFonts w:ascii="Arial" w:hAnsi="Arial" w:cs="Arial"/>
          <w:color w:val="262C3A"/>
          <w:sz w:val="20"/>
          <w:szCs w:val="20"/>
        </w:rPr>
      </w:pPr>
    </w:p>
    <w:p w14:paraId="38ACFAB2" w14:textId="16A3C9D2" w:rsidR="009056AB" w:rsidRPr="00163F64" w:rsidRDefault="00163F64" w:rsidP="00303825">
      <w:pPr>
        <w:rPr>
          <w:rFonts w:ascii="Arial" w:hAnsi="Arial" w:cs="Arial"/>
          <w:b/>
          <w:bCs/>
          <w:color w:val="262C3A"/>
          <w:sz w:val="20"/>
          <w:szCs w:val="20"/>
        </w:rPr>
      </w:pPr>
      <w:r>
        <w:rPr>
          <w:rFonts w:ascii="Arial" w:hAnsi="Arial" w:cs="Arial"/>
          <w:b/>
          <w:bCs/>
          <w:color w:val="262C3A"/>
          <w:sz w:val="20"/>
          <w:szCs w:val="20"/>
        </w:rPr>
        <w:t>CONCLUSION</w:t>
      </w:r>
    </w:p>
    <w:p w14:paraId="2B81DF83" w14:textId="3741A64A" w:rsidR="00E224C0" w:rsidRDefault="00163F64" w:rsidP="00F32402">
      <w:pPr>
        <w:rPr>
          <w:rFonts w:ascii="Arial" w:hAnsi="Arial" w:cs="Arial"/>
          <w:color w:val="262C3A"/>
          <w:sz w:val="20"/>
          <w:szCs w:val="20"/>
        </w:rPr>
      </w:pPr>
      <w:r>
        <w:rPr>
          <w:rFonts w:ascii="Arial" w:hAnsi="Arial" w:cs="Arial"/>
          <w:color w:val="262C3A"/>
          <w:sz w:val="20"/>
          <w:szCs w:val="20"/>
        </w:rPr>
        <w:br/>
        <w:t xml:space="preserve">The proposal is to rehouse plant on new platforms located </w:t>
      </w:r>
      <w:r w:rsidR="0057781A">
        <w:rPr>
          <w:rFonts w:ascii="Arial" w:hAnsi="Arial" w:cs="Arial"/>
          <w:color w:val="262C3A"/>
          <w:sz w:val="20"/>
          <w:szCs w:val="20"/>
        </w:rPr>
        <w:t>within the lightwells at</w:t>
      </w:r>
      <w:r>
        <w:rPr>
          <w:rFonts w:ascii="Arial" w:hAnsi="Arial" w:cs="Arial"/>
          <w:color w:val="262C3A"/>
          <w:sz w:val="20"/>
          <w:szCs w:val="20"/>
        </w:rPr>
        <w:t xml:space="preserve"> roof level, with the </w:t>
      </w:r>
      <w:r w:rsidR="00261BEA">
        <w:rPr>
          <w:rFonts w:ascii="Arial" w:hAnsi="Arial" w:cs="Arial"/>
          <w:color w:val="262C3A"/>
          <w:sz w:val="20"/>
          <w:szCs w:val="20"/>
        </w:rPr>
        <w:t xml:space="preserve">skylights then to be refurbished and backlit. The plant would not be visible internally or externally and the change </w:t>
      </w:r>
      <w:r w:rsidR="003D7AF1">
        <w:rPr>
          <w:rFonts w:ascii="Arial" w:hAnsi="Arial" w:cs="Arial"/>
          <w:color w:val="262C3A"/>
          <w:sz w:val="20"/>
          <w:szCs w:val="20"/>
        </w:rPr>
        <w:t>requires</w:t>
      </w:r>
      <w:r w:rsidR="00261BEA">
        <w:rPr>
          <w:rFonts w:ascii="Arial" w:hAnsi="Arial" w:cs="Arial"/>
          <w:color w:val="262C3A"/>
          <w:sz w:val="20"/>
          <w:szCs w:val="20"/>
        </w:rPr>
        <w:t xml:space="preserve"> no </w:t>
      </w:r>
      <w:r w:rsidR="003D7AF1">
        <w:rPr>
          <w:rFonts w:ascii="Arial" w:hAnsi="Arial" w:cs="Arial"/>
          <w:color w:val="262C3A"/>
          <w:sz w:val="20"/>
          <w:szCs w:val="20"/>
        </w:rPr>
        <w:t>structural</w:t>
      </w:r>
      <w:r w:rsidR="00261BEA">
        <w:rPr>
          <w:rFonts w:ascii="Arial" w:hAnsi="Arial" w:cs="Arial"/>
          <w:color w:val="262C3A"/>
          <w:sz w:val="20"/>
          <w:szCs w:val="20"/>
        </w:rPr>
        <w:t xml:space="preserve"> </w:t>
      </w:r>
      <w:r w:rsidR="003D7AF1">
        <w:rPr>
          <w:rFonts w:ascii="Arial" w:hAnsi="Arial" w:cs="Arial"/>
          <w:color w:val="262C3A"/>
          <w:sz w:val="20"/>
          <w:szCs w:val="20"/>
        </w:rPr>
        <w:t>interventions</w:t>
      </w:r>
      <w:r w:rsidR="00261BEA">
        <w:rPr>
          <w:rFonts w:ascii="Arial" w:hAnsi="Arial" w:cs="Arial"/>
          <w:color w:val="262C3A"/>
          <w:sz w:val="20"/>
          <w:szCs w:val="20"/>
        </w:rPr>
        <w:t xml:space="preserve"> and is therefore entirely reversible. </w:t>
      </w:r>
    </w:p>
    <w:p w14:paraId="14A62A40" w14:textId="5483A4D9" w:rsidR="00261BEA" w:rsidRDefault="00261BEA" w:rsidP="00F32402">
      <w:pPr>
        <w:rPr>
          <w:rFonts w:ascii="Arial" w:hAnsi="Arial" w:cs="Arial"/>
          <w:color w:val="262C3A"/>
          <w:sz w:val="20"/>
          <w:szCs w:val="20"/>
        </w:rPr>
      </w:pPr>
      <w:r>
        <w:rPr>
          <w:rFonts w:ascii="Arial" w:hAnsi="Arial" w:cs="Arial"/>
          <w:color w:val="262C3A"/>
          <w:sz w:val="20"/>
          <w:szCs w:val="20"/>
        </w:rPr>
        <w:br/>
        <w:t xml:space="preserve">The change brings about </w:t>
      </w:r>
      <w:proofErr w:type="gramStart"/>
      <w:r>
        <w:rPr>
          <w:rFonts w:ascii="Arial" w:hAnsi="Arial" w:cs="Arial"/>
          <w:color w:val="262C3A"/>
          <w:sz w:val="20"/>
          <w:szCs w:val="20"/>
        </w:rPr>
        <w:t>a number of</w:t>
      </w:r>
      <w:proofErr w:type="gramEnd"/>
      <w:r>
        <w:rPr>
          <w:rFonts w:ascii="Arial" w:hAnsi="Arial" w:cs="Arial"/>
          <w:color w:val="262C3A"/>
          <w:sz w:val="20"/>
          <w:szCs w:val="20"/>
        </w:rPr>
        <w:t xml:space="preserve"> benefits to acoustics, fire </w:t>
      </w:r>
      <w:r w:rsidR="003D7AF1">
        <w:rPr>
          <w:rFonts w:ascii="Arial" w:hAnsi="Arial" w:cs="Arial"/>
          <w:color w:val="262C3A"/>
          <w:sz w:val="20"/>
          <w:szCs w:val="20"/>
        </w:rPr>
        <w:t>performance</w:t>
      </w:r>
      <w:r>
        <w:rPr>
          <w:rFonts w:ascii="Arial" w:hAnsi="Arial" w:cs="Arial"/>
          <w:color w:val="262C3A"/>
          <w:sz w:val="20"/>
          <w:szCs w:val="20"/>
        </w:rPr>
        <w:t xml:space="preserve"> and historic ceiling proportions at third floor level.</w:t>
      </w:r>
    </w:p>
    <w:p w14:paraId="225896F2" w14:textId="011D6A39" w:rsidR="00261BEA" w:rsidRDefault="00261BEA" w:rsidP="00F32402">
      <w:pPr>
        <w:rPr>
          <w:rFonts w:ascii="Arial" w:hAnsi="Arial" w:cs="Arial"/>
          <w:color w:val="262C3A"/>
          <w:sz w:val="20"/>
          <w:szCs w:val="20"/>
        </w:rPr>
      </w:pPr>
      <w:r>
        <w:rPr>
          <w:rFonts w:ascii="Arial" w:hAnsi="Arial" w:cs="Arial"/>
          <w:color w:val="262C3A"/>
          <w:sz w:val="20"/>
          <w:szCs w:val="20"/>
        </w:rPr>
        <w:br/>
        <w:t xml:space="preserve">It is our opinion that the works preserve the architectural and historic significance of the listed building and </w:t>
      </w:r>
      <w:r w:rsidR="00ED084E">
        <w:rPr>
          <w:rFonts w:ascii="Arial" w:hAnsi="Arial" w:cs="Arial"/>
          <w:color w:val="262C3A"/>
          <w:sz w:val="20"/>
          <w:szCs w:val="20"/>
        </w:rPr>
        <w:t xml:space="preserve">preserve the character and </w:t>
      </w:r>
      <w:r w:rsidR="003D7AF1">
        <w:rPr>
          <w:rFonts w:ascii="Arial" w:hAnsi="Arial" w:cs="Arial"/>
          <w:color w:val="262C3A"/>
          <w:sz w:val="20"/>
          <w:szCs w:val="20"/>
        </w:rPr>
        <w:t>appearance</w:t>
      </w:r>
      <w:r w:rsidR="00ED084E">
        <w:rPr>
          <w:rFonts w:ascii="Arial" w:hAnsi="Arial" w:cs="Arial"/>
          <w:color w:val="262C3A"/>
          <w:sz w:val="20"/>
          <w:szCs w:val="20"/>
        </w:rPr>
        <w:t xml:space="preserve"> of the </w:t>
      </w:r>
      <w:r>
        <w:rPr>
          <w:rFonts w:ascii="Arial" w:hAnsi="Arial" w:cs="Arial"/>
          <w:color w:val="262C3A"/>
          <w:sz w:val="20"/>
          <w:szCs w:val="20"/>
        </w:rPr>
        <w:t>conservation area.</w:t>
      </w:r>
    </w:p>
    <w:p w14:paraId="2ACF300F" w14:textId="09D544F9" w:rsidR="00ED084E" w:rsidRDefault="00ED084E" w:rsidP="00F32402">
      <w:pPr>
        <w:rPr>
          <w:rFonts w:ascii="Arial" w:hAnsi="Arial" w:cs="Arial"/>
          <w:color w:val="262C3A"/>
          <w:sz w:val="20"/>
          <w:szCs w:val="20"/>
        </w:rPr>
      </w:pPr>
      <w:r>
        <w:rPr>
          <w:rFonts w:ascii="Arial" w:hAnsi="Arial" w:cs="Arial"/>
          <w:color w:val="262C3A"/>
          <w:sz w:val="20"/>
          <w:szCs w:val="20"/>
        </w:rPr>
        <w:br/>
        <w:t>It is therefore respectfully requ</w:t>
      </w:r>
      <w:r w:rsidR="003D7AF1">
        <w:rPr>
          <w:rFonts w:ascii="Arial" w:hAnsi="Arial" w:cs="Arial"/>
          <w:color w:val="262C3A"/>
          <w:sz w:val="20"/>
          <w:szCs w:val="20"/>
        </w:rPr>
        <w:t xml:space="preserve">ested that permission </w:t>
      </w:r>
      <w:r w:rsidR="00A41CEC">
        <w:rPr>
          <w:rFonts w:ascii="Arial" w:hAnsi="Arial" w:cs="Arial"/>
          <w:color w:val="262C3A"/>
          <w:sz w:val="20"/>
          <w:szCs w:val="20"/>
        </w:rPr>
        <w:t xml:space="preserve">and listed building consent </w:t>
      </w:r>
      <w:r w:rsidR="003D7AF1">
        <w:rPr>
          <w:rFonts w:ascii="Arial" w:hAnsi="Arial" w:cs="Arial"/>
          <w:color w:val="262C3A"/>
          <w:sz w:val="20"/>
          <w:szCs w:val="20"/>
        </w:rPr>
        <w:t xml:space="preserve">is given accordingly. </w:t>
      </w:r>
    </w:p>
    <w:p w14:paraId="7905BDB0" w14:textId="77777777" w:rsidR="00261BEA" w:rsidRDefault="00261BEA" w:rsidP="00F32402">
      <w:pPr>
        <w:rPr>
          <w:rFonts w:ascii="Arial" w:hAnsi="Arial" w:cs="Arial"/>
          <w:color w:val="262C3A"/>
          <w:sz w:val="20"/>
          <w:szCs w:val="20"/>
        </w:rPr>
      </w:pPr>
    </w:p>
    <w:p w14:paraId="6EF6CE10" w14:textId="74BB3C59" w:rsidR="00F32402" w:rsidRDefault="00F32402" w:rsidP="00F32402">
      <w:pPr>
        <w:rPr>
          <w:rFonts w:ascii="Arial" w:hAnsi="Arial" w:cs="Arial"/>
          <w:color w:val="262C3A"/>
          <w:sz w:val="20"/>
          <w:szCs w:val="20"/>
        </w:rPr>
      </w:pPr>
      <w:r>
        <w:rPr>
          <w:rFonts w:ascii="Arial" w:hAnsi="Arial" w:cs="Arial"/>
          <w:color w:val="262C3A"/>
          <w:sz w:val="20"/>
          <w:szCs w:val="20"/>
        </w:rPr>
        <w:t>Yours sincerely,</w:t>
      </w:r>
    </w:p>
    <w:p w14:paraId="7FA59777" w14:textId="77777777" w:rsidR="00F32402" w:rsidRDefault="00F32402" w:rsidP="00F32402">
      <w:pPr>
        <w:rPr>
          <w:rFonts w:ascii="Arial" w:hAnsi="Arial" w:cs="Arial"/>
          <w:color w:val="262C3A"/>
          <w:sz w:val="20"/>
          <w:szCs w:val="20"/>
        </w:rPr>
      </w:pPr>
    </w:p>
    <w:p w14:paraId="2B9E41CD" w14:textId="77777777" w:rsidR="00F32402" w:rsidRDefault="00F32402" w:rsidP="00F32402">
      <w:pPr>
        <w:rPr>
          <w:rFonts w:ascii="Arial" w:hAnsi="Arial" w:cs="Arial"/>
          <w:color w:val="262C3A"/>
          <w:sz w:val="20"/>
          <w:szCs w:val="20"/>
        </w:rPr>
      </w:pPr>
    </w:p>
    <w:p w14:paraId="0105B938" w14:textId="77777777" w:rsidR="00F32402" w:rsidRDefault="00F32402" w:rsidP="00F32402">
      <w:pPr>
        <w:rPr>
          <w:rFonts w:ascii="Arial" w:hAnsi="Arial" w:cs="Arial"/>
          <w:color w:val="262C3A"/>
          <w:sz w:val="20"/>
          <w:szCs w:val="20"/>
        </w:rPr>
      </w:pPr>
    </w:p>
    <w:p w14:paraId="21C0210D" w14:textId="77777777" w:rsidR="00F32402" w:rsidRDefault="00F32402" w:rsidP="00F32402">
      <w:pPr>
        <w:rPr>
          <w:rFonts w:ascii="Arial" w:hAnsi="Arial" w:cs="Arial"/>
          <w:color w:val="262C3A"/>
          <w:sz w:val="20"/>
          <w:szCs w:val="20"/>
        </w:rPr>
      </w:pPr>
    </w:p>
    <w:p w14:paraId="6D4A252A" w14:textId="38E49B52" w:rsidR="00F32402" w:rsidRDefault="00F32402" w:rsidP="00F32402">
      <w:pPr>
        <w:rPr>
          <w:rFonts w:ascii="Arial" w:hAnsi="Arial" w:cs="Arial"/>
          <w:color w:val="262C3A"/>
          <w:sz w:val="20"/>
          <w:szCs w:val="20"/>
        </w:rPr>
      </w:pPr>
      <w:r>
        <w:rPr>
          <w:rFonts w:ascii="Arial" w:hAnsi="Arial" w:cs="Arial"/>
          <w:color w:val="262C3A"/>
          <w:sz w:val="20"/>
          <w:szCs w:val="20"/>
        </w:rPr>
        <w:t>Emilios Tsavellas MRTPI</w:t>
      </w:r>
    </w:p>
    <w:p w14:paraId="4293DC9F" w14:textId="53894D6D" w:rsidR="00F32402" w:rsidRPr="00F32402" w:rsidRDefault="00F32402" w:rsidP="00F32402">
      <w:pPr>
        <w:rPr>
          <w:rFonts w:ascii="Arial" w:hAnsi="Arial" w:cs="Arial"/>
          <w:color w:val="262C3A"/>
          <w:sz w:val="20"/>
          <w:szCs w:val="20"/>
        </w:rPr>
      </w:pPr>
      <w:r>
        <w:rPr>
          <w:rFonts w:ascii="Arial" w:hAnsi="Arial" w:cs="Arial"/>
          <w:color w:val="262C3A"/>
          <w:sz w:val="20"/>
          <w:szCs w:val="20"/>
        </w:rPr>
        <w:t xml:space="preserve">Development Director </w:t>
      </w:r>
    </w:p>
    <w:sectPr w:rsidR="00F32402" w:rsidRPr="00F324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CC0C79"/>
    <w:multiLevelType w:val="hybridMultilevel"/>
    <w:tmpl w:val="82A0BEAA"/>
    <w:lvl w:ilvl="0" w:tplc="8940EBE6">
      <w:start w:val="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597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AD"/>
    <w:rsid w:val="00013A7E"/>
    <w:rsid w:val="000158FD"/>
    <w:rsid w:val="000265FA"/>
    <w:rsid w:val="00027F49"/>
    <w:rsid w:val="000321E7"/>
    <w:rsid w:val="000339DB"/>
    <w:rsid w:val="000846FB"/>
    <w:rsid w:val="0009424F"/>
    <w:rsid w:val="00163F64"/>
    <w:rsid w:val="001A2303"/>
    <w:rsid w:val="001A254A"/>
    <w:rsid w:val="001B3DD5"/>
    <w:rsid w:val="001C6DCB"/>
    <w:rsid w:val="001E5AA8"/>
    <w:rsid w:val="001F3083"/>
    <w:rsid w:val="002002EF"/>
    <w:rsid w:val="00202F1E"/>
    <w:rsid w:val="00205255"/>
    <w:rsid w:val="0023280D"/>
    <w:rsid w:val="00232F94"/>
    <w:rsid w:val="002553CD"/>
    <w:rsid w:val="00261BEA"/>
    <w:rsid w:val="002638A2"/>
    <w:rsid w:val="00280290"/>
    <w:rsid w:val="002C5B45"/>
    <w:rsid w:val="00303825"/>
    <w:rsid w:val="00334AF5"/>
    <w:rsid w:val="003533B3"/>
    <w:rsid w:val="00372758"/>
    <w:rsid w:val="003A58CD"/>
    <w:rsid w:val="003D7AF1"/>
    <w:rsid w:val="00404C50"/>
    <w:rsid w:val="00436133"/>
    <w:rsid w:val="004D21A0"/>
    <w:rsid w:val="004D30FD"/>
    <w:rsid w:val="00520626"/>
    <w:rsid w:val="00521FE0"/>
    <w:rsid w:val="00553774"/>
    <w:rsid w:val="00557D34"/>
    <w:rsid w:val="0057781A"/>
    <w:rsid w:val="005E548A"/>
    <w:rsid w:val="006037AD"/>
    <w:rsid w:val="00607498"/>
    <w:rsid w:val="00652A55"/>
    <w:rsid w:val="00664515"/>
    <w:rsid w:val="006A1BD9"/>
    <w:rsid w:val="006E1080"/>
    <w:rsid w:val="006F7FCD"/>
    <w:rsid w:val="00737110"/>
    <w:rsid w:val="00742D9A"/>
    <w:rsid w:val="00783DF9"/>
    <w:rsid w:val="00797437"/>
    <w:rsid w:val="007A3F7C"/>
    <w:rsid w:val="007D2025"/>
    <w:rsid w:val="007F0376"/>
    <w:rsid w:val="007F719C"/>
    <w:rsid w:val="00803EE5"/>
    <w:rsid w:val="008046D6"/>
    <w:rsid w:val="008071BF"/>
    <w:rsid w:val="00844303"/>
    <w:rsid w:val="00845D60"/>
    <w:rsid w:val="0087240D"/>
    <w:rsid w:val="00890B75"/>
    <w:rsid w:val="008A38A7"/>
    <w:rsid w:val="008D457E"/>
    <w:rsid w:val="008E7BCA"/>
    <w:rsid w:val="008F35E3"/>
    <w:rsid w:val="00901261"/>
    <w:rsid w:val="009056AB"/>
    <w:rsid w:val="00910EAC"/>
    <w:rsid w:val="00915278"/>
    <w:rsid w:val="009307A9"/>
    <w:rsid w:val="00937177"/>
    <w:rsid w:val="00960647"/>
    <w:rsid w:val="00995E2F"/>
    <w:rsid w:val="009C5373"/>
    <w:rsid w:val="009D5489"/>
    <w:rsid w:val="00A41CEC"/>
    <w:rsid w:val="00A85BAD"/>
    <w:rsid w:val="00AA302A"/>
    <w:rsid w:val="00AB6CFE"/>
    <w:rsid w:val="00AC388F"/>
    <w:rsid w:val="00AD40CC"/>
    <w:rsid w:val="00AF5A8F"/>
    <w:rsid w:val="00B56086"/>
    <w:rsid w:val="00B575CC"/>
    <w:rsid w:val="00B93D8E"/>
    <w:rsid w:val="00B94AAB"/>
    <w:rsid w:val="00BD1F7E"/>
    <w:rsid w:val="00BF2F04"/>
    <w:rsid w:val="00C0485A"/>
    <w:rsid w:val="00C14EE2"/>
    <w:rsid w:val="00C55F3E"/>
    <w:rsid w:val="00C76409"/>
    <w:rsid w:val="00C852BF"/>
    <w:rsid w:val="00CA5257"/>
    <w:rsid w:val="00CD1BC8"/>
    <w:rsid w:val="00DA0EB3"/>
    <w:rsid w:val="00DB6A18"/>
    <w:rsid w:val="00DC2454"/>
    <w:rsid w:val="00DD70BC"/>
    <w:rsid w:val="00DF74CB"/>
    <w:rsid w:val="00E12220"/>
    <w:rsid w:val="00E224C0"/>
    <w:rsid w:val="00EA0972"/>
    <w:rsid w:val="00EA0F37"/>
    <w:rsid w:val="00EA70BA"/>
    <w:rsid w:val="00ED084E"/>
    <w:rsid w:val="00ED6AE5"/>
    <w:rsid w:val="00EE6EA0"/>
    <w:rsid w:val="00F32402"/>
    <w:rsid w:val="00FA27F4"/>
    <w:rsid w:val="00FE0A10"/>
    <w:rsid w:val="00FF3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AB2FD"/>
  <w15:chartTrackingRefBased/>
  <w15:docId w15:val="{68BE232A-F293-DF4A-B22F-7F187FCE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7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37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37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37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37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37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37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37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7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7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37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37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37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37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37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37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37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7AD"/>
    <w:rPr>
      <w:rFonts w:eastAsiaTheme="majorEastAsia" w:cstheme="majorBidi"/>
      <w:color w:val="272727" w:themeColor="text1" w:themeTint="D8"/>
    </w:rPr>
  </w:style>
  <w:style w:type="paragraph" w:styleId="Title">
    <w:name w:val="Title"/>
    <w:basedOn w:val="Normal"/>
    <w:next w:val="Normal"/>
    <w:link w:val="TitleChar"/>
    <w:uiPriority w:val="10"/>
    <w:qFormat/>
    <w:rsid w:val="006037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7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37A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37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7A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37AD"/>
    <w:rPr>
      <w:i/>
      <w:iCs/>
      <w:color w:val="404040" w:themeColor="text1" w:themeTint="BF"/>
    </w:rPr>
  </w:style>
  <w:style w:type="paragraph" w:styleId="ListParagraph">
    <w:name w:val="List Paragraph"/>
    <w:basedOn w:val="Normal"/>
    <w:uiPriority w:val="34"/>
    <w:qFormat/>
    <w:rsid w:val="006037AD"/>
    <w:pPr>
      <w:ind w:left="720"/>
      <w:contextualSpacing/>
    </w:pPr>
  </w:style>
  <w:style w:type="character" w:styleId="IntenseEmphasis">
    <w:name w:val="Intense Emphasis"/>
    <w:basedOn w:val="DefaultParagraphFont"/>
    <w:uiPriority w:val="21"/>
    <w:qFormat/>
    <w:rsid w:val="006037AD"/>
    <w:rPr>
      <w:i/>
      <w:iCs/>
      <w:color w:val="0F4761" w:themeColor="accent1" w:themeShade="BF"/>
    </w:rPr>
  </w:style>
  <w:style w:type="paragraph" w:styleId="IntenseQuote">
    <w:name w:val="Intense Quote"/>
    <w:basedOn w:val="Normal"/>
    <w:next w:val="Normal"/>
    <w:link w:val="IntenseQuoteChar"/>
    <w:uiPriority w:val="30"/>
    <w:qFormat/>
    <w:rsid w:val="00603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37AD"/>
    <w:rPr>
      <w:i/>
      <w:iCs/>
      <w:color w:val="0F4761" w:themeColor="accent1" w:themeShade="BF"/>
    </w:rPr>
  </w:style>
  <w:style w:type="character" w:styleId="IntenseReference">
    <w:name w:val="Intense Reference"/>
    <w:basedOn w:val="DefaultParagraphFont"/>
    <w:uiPriority w:val="32"/>
    <w:qFormat/>
    <w:rsid w:val="006037AD"/>
    <w:rPr>
      <w:b/>
      <w:bCs/>
      <w:smallCaps/>
      <w:color w:val="0F4761" w:themeColor="accent1" w:themeShade="BF"/>
      <w:spacing w:val="5"/>
    </w:rPr>
  </w:style>
  <w:style w:type="paragraph" w:customStyle="1" w:styleId="p1">
    <w:name w:val="p1"/>
    <w:basedOn w:val="Normal"/>
    <w:rsid w:val="00783DF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783DF9"/>
  </w:style>
  <w:style w:type="paragraph" w:customStyle="1" w:styleId="p2">
    <w:name w:val="p2"/>
    <w:basedOn w:val="Normal"/>
    <w:rsid w:val="00783DF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outlook-search-highlight">
    <w:name w:val="outlook-search-highlight"/>
    <w:basedOn w:val="DefaultParagraphFont"/>
    <w:rsid w:val="00783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Emilios Tsavellas</dc:creator>
  <cp:keywords/>
  <dc:description/>
  <cp:lastModifiedBy>Emilios Tsavellas</cp:lastModifiedBy>
  <cp:revision>8</cp:revision>
  <cp:lastPrinted>2024-05-07T14:45:00Z</cp:lastPrinted>
  <dcterms:created xsi:type="dcterms:W3CDTF">2024-06-14T12:26:00Z</dcterms:created>
  <dcterms:modified xsi:type="dcterms:W3CDTF">2024-07-04T09:41:00Z</dcterms:modified>
</cp:coreProperties>
</file>