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CE1F3" w14:textId="5C9E9D55" w:rsidR="00786467" w:rsidRPr="00786467" w:rsidRDefault="00786467" w:rsidP="0078646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7864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Suitability of the Proposed Development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– Ambassadors Theatre Temporary Structure</w:t>
      </w:r>
    </w:p>
    <w:p w14:paraId="57D2A7B9" w14:textId="0EFD128A" w:rsidR="00786467" w:rsidRDefault="00786467" w:rsidP="00786467">
      <w:pPr>
        <w:pStyle w:val="NoSpacing"/>
        <w:numPr>
          <w:ilvl w:val="0"/>
          <w:numId w:val="3"/>
        </w:numPr>
        <w:rPr>
          <w:lang w:eastAsia="en-GB"/>
        </w:rPr>
      </w:pPr>
      <w:r w:rsidRPr="00786467">
        <w:rPr>
          <w:lang w:eastAsia="en-GB"/>
        </w:rPr>
        <w:t xml:space="preserve">The proposed </w:t>
      </w:r>
      <w:r>
        <w:rPr>
          <w:lang w:eastAsia="en-GB"/>
        </w:rPr>
        <w:t>structure</w:t>
      </w:r>
      <w:r w:rsidRPr="00786467">
        <w:rPr>
          <w:lang w:eastAsia="en-GB"/>
        </w:rPr>
        <w:t xml:space="preserve"> is designed to </w:t>
      </w:r>
      <w:r>
        <w:rPr>
          <w:lang w:eastAsia="en-GB"/>
        </w:rPr>
        <w:t>be sympathetic to</w:t>
      </w:r>
      <w:r w:rsidRPr="00786467">
        <w:rPr>
          <w:lang w:eastAsia="en-GB"/>
        </w:rPr>
        <w:t xml:space="preserve"> its surrounding environment. It considers the architectural style, scale, and character of nearby buildings, </w:t>
      </w:r>
      <w:r>
        <w:rPr>
          <w:lang w:eastAsia="en-GB"/>
        </w:rPr>
        <w:t xml:space="preserve">whilst complimenting the show within the venue. </w:t>
      </w:r>
    </w:p>
    <w:p w14:paraId="340E70C5" w14:textId="77777777" w:rsidR="00786467" w:rsidRPr="00786467" w:rsidRDefault="00786467" w:rsidP="00786467">
      <w:pPr>
        <w:pStyle w:val="NoSpacing"/>
        <w:ind w:left="720"/>
        <w:rPr>
          <w:lang w:eastAsia="en-GB"/>
        </w:rPr>
      </w:pPr>
    </w:p>
    <w:p w14:paraId="67C4E4D0" w14:textId="3063889F" w:rsidR="00786467" w:rsidRDefault="00786467" w:rsidP="00786467">
      <w:pPr>
        <w:pStyle w:val="NoSpacing"/>
        <w:numPr>
          <w:ilvl w:val="0"/>
          <w:numId w:val="3"/>
        </w:numPr>
        <w:rPr>
          <w:lang w:eastAsia="en-GB"/>
        </w:rPr>
      </w:pPr>
      <w:r w:rsidRPr="00786467">
        <w:rPr>
          <w:lang w:eastAsia="en-GB"/>
        </w:rPr>
        <w:t xml:space="preserve">It incorporates community feedback gathered during </w:t>
      </w:r>
      <w:r>
        <w:rPr>
          <w:lang w:eastAsia="en-GB"/>
        </w:rPr>
        <w:t>local engagement</w:t>
      </w:r>
      <w:r w:rsidRPr="00786467">
        <w:rPr>
          <w:lang w:eastAsia="en-GB"/>
        </w:rPr>
        <w:t xml:space="preserve"> pro</w:t>
      </w:r>
      <w:r>
        <w:rPr>
          <w:lang w:eastAsia="en-GB"/>
        </w:rPr>
        <w:t>jects</w:t>
      </w:r>
      <w:r w:rsidRPr="00786467">
        <w:rPr>
          <w:lang w:eastAsia="en-GB"/>
        </w:rPr>
        <w:t>, ensuring it meets the social, economic, and recreational needs of the prospective users.</w:t>
      </w:r>
    </w:p>
    <w:p w14:paraId="74D00F9F" w14:textId="77777777" w:rsidR="00786467" w:rsidRPr="00786467" w:rsidRDefault="00786467" w:rsidP="00786467">
      <w:pPr>
        <w:pStyle w:val="NoSpacing"/>
        <w:rPr>
          <w:lang w:eastAsia="en-GB"/>
        </w:rPr>
      </w:pPr>
    </w:p>
    <w:p w14:paraId="19DD38CA" w14:textId="37BC38EE" w:rsidR="00786467" w:rsidRDefault="00786467" w:rsidP="00786467">
      <w:pPr>
        <w:pStyle w:val="NoSpacing"/>
        <w:numPr>
          <w:ilvl w:val="0"/>
          <w:numId w:val="3"/>
        </w:numPr>
        <w:rPr>
          <w:lang w:eastAsia="en-GB"/>
        </w:rPr>
      </w:pPr>
      <w:r w:rsidRPr="00786467">
        <w:rPr>
          <w:lang w:eastAsia="en-GB"/>
        </w:rPr>
        <w:t xml:space="preserve">The site is strategically located with easy access to </w:t>
      </w:r>
      <w:r>
        <w:rPr>
          <w:lang w:eastAsia="en-GB"/>
        </w:rPr>
        <w:t>the venue whilst not blocking any of the local businesses around us. P</w:t>
      </w:r>
      <w:r w:rsidRPr="00786467">
        <w:rPr>
          <w:lang w:eastAsia="en-GB"/>
        </w:rPr>
        <w:t xml:space="preserve">ublic </w:t>
      </w:r>
      <w:r>
        <w:rPr>
          <w:lang w:eastAsia="en-GB"/>
        </w:rPr>
        <w:t xml:space="preserve">foot and </w:t>
      </w:r>
      <w:r w:rsidRPr="00786467">
        <w:rPr>
          <w:lang w:eastAsia="en-GB"/>
        </w:rPr>
        <w:t>cycling paths</w:t>
      </w:r>
      <w:r>
        <w:rPr>
          <w:lang w:eastAsia="en-GB"/>
        </w:rPr>
        <w:t xml:space="preserve"> are unaffected as there remains an over 2-meter pavement in place. </w:t>
      </w:r>
    </w:p>
    <w:p w14:paraId="1ED7B7F2" w14:textId="77777777" w:rsidR="00786467" w:rsidRPr="00786467" w:rsidRDefault="00786467" w:rsidP="00786467">
      <w:pPr>
        <w:pStyle w:val="NoSpacing"/>
        <w:rPr>
          <w:lang w:eastAsia="en-GB"/>
        </w:rPr>
      </w:pPr>
    </w:p>
    <w:p w14:paraId="39BDF469" w14:textId="77777777" w:rsidR="00786467" w:rsidRDefault="00786467" w:rsidP="00786467">
      <w:pPr>
        <w:pStyle w:val="NoSpacing"/>
        <w:numPr>
          <w:ilvl w:val="0"/>
          <w:numId w:val="3"/>
        </w:numPr>
        <w:rPr>
          <w:lang w:eastAsia="en-GB"/>
        </w:rPr>
      </w:pPr>
      <w:r w:rsidRPr="00786467">
        <w:rPr>
          <w:lang w:eastAsia="en-GB"/>
        </w:rPr>
        <w:t>The development features well-designed pedestrian pathways, ensuring safe and convenient movement throughout the site.</w:t>
      </w:r>
    </w:p>
    <w:p w14:paraId="2DA8326C" w14:textId="77777777" w:rsidR="00786467" w:rsidRPr="00786467" w:rsidRDefault="00786467" w:rsidP="00786467">
      <w:pPr>
        <w:pStyle w:val="NoSpacing"/>
        <w:rPr>
          <w:lang w:eastAsia="en-GB"/>
        </w:rPr>
      </w:pPr>
    </w:p>
    <w:p w14:paraId="47563C15" w14:textId="6F2841BA" w:rsidR="00786467" w:rsidRDefault="00786467" w:rsidP="00786467">
      <w:pPr>
        <w:pStyle w:val="NoSpacing"/>
        <w:numPr>
          <w:ilvl w:val="0"/>
          <w:numId w:val="3"/>
        </w:numPr>
        <w:rPr>
          <w:lang w:eastAsia="en-GB"/>
        </w:rPr>
      </w:pPr>
      <w:r w:rsidRPr="00786467">
        <w:rPr>
          <w:lang w:eastAsia="en-GB"/>
        </w:rPr>
        <w:t xml:space="preserve">Accessibility for individuals with disabilities is a priority, </w:t>
      </w:r>
      <w:r>
        <w:rPr>
          <w:lang w:eastAsia="en-GB"/>
        </w:rPr>
        <w:t>therefore</w:t>
      </w:r>
      <w:r w:rsidRPr="00786467">
        <w:rPr>
          <w:lang w:eastAsia="en-GB"/>
        </w:rPr>
        <w:t xml:space="preserve"> features such a</w:t>
      </w:r>
      <w:r>
        <w:rPr>
          <w:lang w:eastAsia="en-GB"/>
        </w:rPr>
        <w:t xml:space="preserve">s a ramp have been added and accessible space within the structure </w:t>
      </w:r>
      <w:r w:rsidRPr="00786467">
        <w:rPr>
          <w:lang w:eastAsia="en-GB"/>
        </w:rPr>
        <w:t>ensuring compliance with accessibility standards and enhancing inclusivity.</w:t>
      </w:r>
    </w:p>
    <w:p w14:paraId="474FA6FB" w14:textId="77777777" w:rsidR="00CA6EAE" w:rsidRDefault="00CA6EAE" w:rsidP="00786467">
      <w:pPr>
        <w:pStyle w:val="NoSpacing"/>
        <w:rPr>
          <w:lang w:eastAsia="en-GB"/>
        </w:rPr>
      </w:pPr>
    </w:p>
    <w:p w14:paraId="262597C4" w14:textId="59CA774D" w:rsidR="00786467" w:rsidRPr="00786467" w:rsidRDefault="00786467" w:rsidP="00786467">
      <w:pPr>
        <w:pStyle w:val="NoSpacing"/>
        <w:rPr>
          <w:b/>
          <w:bCs/>
          <w:lang w:eastAsia="en-GB"/>
        </w:rPr>
      </w:pPr>
      <w:r w:rsidRPr="00786467">
        <w:rPr>
          <w:b/>
          <w:bCs/>
          <w:lang w:eastAsia="en-GB"/>
        </w:rPr>
        <w:t>Conclusion</w:t>
      </w:r>
    </w:p>
    <w:p w14:paraId="0B3C04AF" w14:textId="1178036E" w:rsidR="00786467" w:rsidRPr="00786467" w:rsidRDefault="00786467" w:rsidP="00786467">
      <w:pPr>
        <w:pStyle w:val="NoSpacing"/>
        <w:rPr>
          <w:lang w:eastAsia="en-GB"/>
        </w:rPr>
      </w:pPr>
      <w:r w:rsidRPr="00786467">
        <w:rPr>
          <w:lang w:eastAsia="en-GB"/>
        </w:rPr>
        <w:t xml:space="preserve">The proposed </w:t>
      </w:r>
      <w:r w:rsidR="00CA6EAE">
        <w:rPr>
          <w:lang w:eastAsia="en-GB"/>
        </w:rPr>
        <w:t>temporary structure</w:t>
      </w:r>
      <w:r w:rsidRPr="00786467">
        <w:rPr>
          <w:lang w:eastAsia="en-GB"/>
        </w:rPr>
        <w:t xml:space="preserve"> is a well-considered response to the site's context and setting, promoting community integration, and aesthetic harmony. Its design ensures that it can be easily accessed by all prospective users, making it a viable and beneficial addition to the area.</w:t>
      </w:r>
    </w:p>
    <w:p w14:paraId="43A5CC50" w14:textId="77777777" w:rsidR="00C92B5F" w:rsidRDefault="00C92B5F"/>
    <w:sectPr w:rsidR="00C92B5F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A990" w14:textId="77777777" w:rsidR="00CA6EAE" w:rsidRDefault="00CA6EAE" w:rsidP="00CA6EAE">
      <w:pPr>
        <w:spacing w:after="0" w:line="240" w:lineRule="auto"/>
      </w:pPr>
      <w:r>
        <w:separator/>
      </w:r>
    </w:p>
  </w:endnote>
  <w:endnote w:type="continuationSeparator" w:id="0">
    <w:p w14:paraId="2C0F7D6D" w14:textId="77777777" w:rsidR="00CA6EAE" w:rsidRDefault="00CA6EAE" w:rsidP="00CA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D77E" w14:textId="6E1394B5" w:rsidR="00CA6EAE" w:rsidRDefault="00CA6E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3CCDC8" wp14:editId="614D8D9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2" name="Text Box 2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DD3A4" w14:textId="1E5D2EDF" w:rsidR="00CA6EAE" w:rsidRPr="00CA6EAE" w:rsidRDefault="00CA6EAE" w:rsidP="00CA6E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A6E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CCD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 Use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666DD3A4" w14:textId="1E5D2EDF" w:rsidR="00CA6EAE" w:rsidRPr="00CA6EAE" w:rsidRDefault="00CA6EAE" w:rsidP="00CA6E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A6EA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467D" w14:textId="46E7482A" w:rsidR="00CA6EAE" w:rsidRDefault="00CA6E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C84934" wp14:editId="63733DB1">
              <wp:simplePos x="9144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3" name="Text Box 3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CFA9E" w14:textId="0AD76FCB" w:rsidR="00CA6EAE" w:rsidRPr="00CA6EAE" w:rsidRDefault="00CA6EAE" w:rsidP="00CA6E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A6E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849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Internal Use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76CFA9E" w14:textId="0AD76FCB" w:rsidR="00CA6EAE" w:rsidRPr="00CA6EAE" w:rsidRDefault="00CA6EAE" w:rsidP="00CA6E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A6EA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A601" w14:textId="054D0093" w:rsidR="00CA6EAE" w:rsidRDefault="00CA6EA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1BB5EE" wp14:editId="47EB120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3335" b="0"/>
              <wp:wrapNone/>
              <wp:docPr id="1" name="Text Box 1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DFC9E" w14:textId="6450E12F" w:rsidR="00CA6EAE" w:rsidRPr="00CA6EAE" w:rsidRDefault="00CA6EAE" w:rsidP="00CA6EA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A6EA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1BB5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 Use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87DFC9E" w14:textId="6450E12F" w:rsidR="00CA6EAE" w:rsidRPr="00CA6EAE" w:rsidRDefault="00CA6EAE" w:rsidP="00CA6EA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A6EA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E022" w14:textId="77777777" w:rsidR="00CA6EAE" w:rsidRDefault="00CA6EAE" w:rsidP="00CA6EAE">
      <w:pPr>
        <w:spacing w:after="0" w:line="240" w:lineRule="auto"/>
      </w:pPr>
      <w:r>
        <w:separator/>
      </w:r>
    </w:p>
  </w:footnote>
  <w:footnote w:type="continuationSeparator" w:id="0">
    <w:p w14:paraId="45504AF5" w14:textId="77777777" w:rsidR="00CA6EAE" w:rsidRDefault="00CA6EAE" w:rsidP="00CA6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04E"/>
    <w:multiLevelType w:val="hybridMultilevel"/>
    <w:tmpl w:val="0CF0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E7C76"/>
    <w:multiLevelType w:val="multilevel"/>
    <w:tmpl w:val="0CBC0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097434"/>
    <w:multiLevelType w:val="multilevel"/>
    <w:tmpl w:val="A3D23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1852701">
    <w:abstractNumId w:val="2"/>
  </w:num>
  <w:num w:numId="2" w16cid:durableId="1660303492">
    <w:abstractNumId w:val="1"/>
  </w:num>
  <w:num w:numId="3" w16cid:durableId="136809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67"/>
    <w:rsid w:val="00786467"/>
    <w:rsid w:val="00C92B5F"/>
    <w:rsid w:val="00CA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E8A6"/>
  <w15:chartTrackingRefBased/>
  <w15:docId w15:val="{11BE8A8C-D3F9-49EC-900A-A80C8E39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4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646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6E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Williams</dc:creator>
  <cp:keywords/>
  <dc:description/>
  <cp:lastModifiedBy>Chelsea Williams</cp:lastModifiedBy>
  <cp:revision>1</cp:revision>
  <dcterms:created xsi:type="dcterms:W3CDTF">2024-06-28T15:44:00Z</dcterms:created>
  <dcterms:modified xsi:type="dcterms:W3CDTF">2024-06-28T15:56:00Z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Sensitivity: Internal Use</vt:lpwstr>
  </property>
  <property fmtid="{D5CDD505-2E9C-101B-9397-08002B2CF9AE}" pid="5" name="MSIP_Label_87d58172-25d7-4b36-8f09-c83ffc5a5149_Enabled">
    <vt:lpwstr>true</vt:lpwstr>
  </property>
  <property fmtid="{D5CDD505-2E9C-101B-9397-08002B2CF9AE}" pid="6" name="MSIP_Label_87d58172-25d7-4b36-8f09-c83ffc5a5149_SetDate">
    <vt:lpwstr>2024-06-28T15:56:46Z</vt:lpwstr>
  </property>
  <property fmtid="{D5CDD505-2E9C-101B-9397-08002B2CF9AE}" pid="7" name="MSIP_Label_87d58172-25d7-4b36-8f09-c83ffc5a5149_Method">
    <vt:lpwstr>Standard</vt:lpwstr>
  </property>
  <property fmtid="{D5CDD505-2E9C-101B-9397-08002B2CF9AE}" pid="8" name="MSIP_Label_87d58172-25d7-4b36-8f09-c83ffc5a5149_Name">
    <vt:lpwstr>87d58172-25d7-4b36-8f09-c83ffc5a5149</vt:lpwstr>
  </property>
  <property fmtid="{D5CDD505-2E9C-101B-9397-08002B2CF9AE}" pid="9" name="MSIP_Label_87d58172-25d7-4b36-8f09-c83ffc5a5149_SiteId">
    <vt:lpwstr>c488003b-e491-4d93-8dda-b420d9e503c8</vt:lpwstr>
  </property>
  <property fmtid="{D5CDD505-2E9C-101B-9397-08002B2CF9AE}" pid="10" name="MSIP_Label_87d58172-25d7-4b36-8f09-c83ffc5a5149_ActionId">
    <vt:lpwstr>b74879ca-5ca8-4ec7-bf97-b5a2b1b107f3</vt:lpwstr>
  </property>
  <property fmtid="{D5CDD505-2E9C-101B-9397-08002B2CF9AE}" pid="11" name="MSIP_Label_87d58172-25d7-4b36-8f09-c83ffc5a5149_ContentBits">
    <vt:lpwstr>2</vt:lpwstr>
  </property>
</Properties>
</file>