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92D36" w14:textId="77777777" w:rsidR="00DC4E25" w:rsidRDefault="00DC4E25" w:rsidP="00DC4E25">
      <w:pPr>
        <w:spacing w:after="0"/>
        <w:jc w:val="right"/>
        <w:rPr>
          <w:rFonts w:asciiTheme="minorHAnsi" w:hAnsiTheme="minorHAnsi"/>
          <w:sz w:val="24"/>
          <w:szCs w:val="24"/>
        </w:rPr>
      </w:pPr>
    </w:p>
    <w:p w14:paraId="1B1A114D" w14:textId="77777777" w:rsidR="00C97336" w:rsidRDefault="00C97336" w:rsidP="00C97336">
      <w:pPr>
        <w:rPr>
          <w:rFonts w:asciiTheme="minorHAnsi" w:hAnsiTheme="minorHAnsi" w:cstheme="minorHAnsi"/>
          <w:b/>
          <w:bCs/>
        </w:rPr>
      </w:pPr>
      <w:bookmarkStart w:id="0" w:name="_Hlk165291813"/>
      <w:r w:rsidRPr="003E0F4A">
        <w:rPr>
          <w:rFonts w:asciiTheme="minorHAnsi" w:hAnsiTheme="minorHAnsi" w:cstheme="minorHAnsi"/>
          <w:b/>
          <w:bCs/>
        </w:rPr>
        <w:t>Brendan Versluys</w:t>
      </w:r>
    </w:p>
    <w:bookmarkEnd w:id="0"/>
    <w:p w14:paraId="52166979" w14:textId="77777777" w:rsidR="00C97336" w:rsidRPr="006C7279" w:rsidRDefault="00C97336" w:rsidP="00C97336">
      <w:pPr>
        <w:rPr>
          <w:rFonts w:asciiTheme="minorHAnsi" w:hAnsiTheme="minorHAnsi" w:cstheme="minorHAnsi"/>
        </w:rPr>
      </w:pPr>
      <w:r w:rsidRPr="006C7279">
        <w:rPr>
          <w:rFonts w:asciiTheme="minorHAnsi" w:hAnsiTheme="minorHAnsi" w:cstheme="minorHAnsi"/>
        </w:rPr>
        <w:t xml:space="preserve">London Borough of Camden </w:t>
      </w:r>
    </w:p>
    <w:p w14:paraId="40D93121" w14:textId="77777777" w:rsidR="00C97336" w:rsidRDefault="00C97336" w:rsidP="00C97336">
      <w:pPr>
        <w:rPr>
          <w:rFonts w:asciiTheme="minorHAnsi" w:hAnsiTheme="minorHAnsi" w:cstheme="minorHAnsi"/>
        </w:rPr>
      </w:pPr>
      <w:r w:rsidRPr="00A15CD2">
        <w:rPr>
          <w:rFonts w:asciiTheme="minorHAnsi" w:hAnsiTheme="minorHAnsi" w:cstheme="minorHAnsi"/>
        </w:rPr>
        <w:t>Camden Town Hall</w:t>
      </w:r>
    </w:p>
    <w:p w14:paraId="673EA796" w14:textId="77777777" w:rsidR="00C97336" w:rsidRDefault="00C97336" w:rsidP="00C97336">
      <w:pPr>
        <w:rPr>
          <w:rFonts w:asciiTheme="minorHAnsi" w:hAnsiTheme="minorHAnsi" w:cstheme="minorHAnsi"/>
        </w:rPr>
      </w:pPr>
      <w:r w:rsidRPr="00A15CD2">
        <w:rPr>
          <w:rFonts w:asciiTheme="minorHAnsi" w:hAnsiTheme="minorHAnsi" w:cstheme="minorHAnsi"/>
        </w:rPr>
        <w:t>Judd Street</w:t>
      </w:r>
    </w:p>
    <w:p w14:paraId="69B01535" w14:textId="77777777" w:rsidR="00C97336" w:rsidRDefault="00C97336" w:rsidP="00C97336">
      <w:pPr>
        <w:rPr>
          <w:rFonts w:asciiTheme="minorHAnsi" w:hAnsiTheme="minorHAnsi" w:cstheme="minorHAnsi"/>
        </w:rPr>
      </w:pPr>
      <w:r w:rsidRPr="00A15CD2">
        <w:rPr>
          <w:rFonts w:asciiTheme="minorHAnsi" w:hAnsiTheme="minorHAnsi" w:cstheme="minorHAnsi"/>
        </w:rPr>
        <w:t>WC1H 9JE.</w:t>
      </w:r>
    </w:p>
    <w:p w14:paraId="232A8BCA" w14:textId="77777777" w:rsidR="00C97336" w:rsidRPr="00282773" w:rsidRDefault="00C97336" w:rsidP="00C97336">
      <w:pPr>
        <w:rPr>
          <w:rFonts w:asciiTheme="minorHAnsi" w:hAnsiTheme="minorHAnsi" w:cstheme="minorHAnsi"/>
        </w:rPr>
      </w:pPr>
    </w:p>
    <w:p w14:paraId="32418FB0" w14:textId="77777777" w:rsidR="00C97336" w:rsidRPr="00282773" w:rsidRDefault="00C97336" w:rsidP="00C97336">
      <w:pPr>
        <w:rPr>
          <w:rFonts w:asciiTheme="minorHAnsi" w:hAnsiTheme="minorHAnsi" w:cstheme="minorHAnsi"/>
          <w:i/>
          <w:iCs/>
        </w:rPr>
      </w:pPr>
      <w:r w:rsidRPr="00282773">
        <w:rPr>
          <w:rFonts w:asciiTheme="minorHAnsi" w:hAnsiTheme="minorHAnsi" w:cstheme="minorHAnsi"/>
          <w:i/>
          <w:iCs/>
        </w:rPr>
        <w:t xml:space="preserve">By email only: </w:t>
      </w:r>
      <w:hyperlink r:id="rId8" w:history="1">
        <w:r w:rsidRPr="00A51594">
          <w:rPr>
            <w:rStyle w:val="Hyperlink"/>
            <w:rFonts w:asciiTheme="minorHAnsi" w:hAnsiTheme="minorHAnsi" w:cstheme="minorHAnsi"/>
            <w:i/>
            <w:iCs/>
          </w:rPr>
          <w:t>planning@camden.gov.uk</w:t>
        </w:r>
      </w:hyperlink>
      <w:r>
        <w:rPr>
          <w:rFonts w:asciiTheme="minorHAnsi" w:hAnsiTheme="minorHAnsi" w:cstheme="minorHAnsi"/>
          <w:i/>
          <w:iCs/>
        </w:rPr>
        <w:t xml:space="preserve"> </w:t>
      </w:r>
    </w:p>
    <w:p w14:paraId="18321B79" w14:textId="77777777" w:rsidR="00C97336" w:rsidRPr="00282773" w:rsidRDefault="00C97336" w:rsidP="00C97336">
      <w:pPr>
        <w:rPr>
          <w:rFonts w:asciiTheme="minorHAnsi" w:hAnsiTheme="minorHAnsi" w:cstheme="minorHAnsi"/>
        </w:rPr>
      </w:pPr>
    </w:p>
    <w:p w14:paraId="55549DD7" w14:textId="77777777" w:rsidR="00C97336" w:rsidRDefault="00C97336" w:rsidP="00C97336">
      <w:pPr>
        <w:rPr>
          <w:rFonts w:asciiTheme="minorHAnsi" w:hAnsiTheme="minorHAnsi" w:cstheme="minorHAnsi"/>
          <w:u w:val="single"/>
        </w:rPr>
      </w:pPr>
      <w:r w:rsidRPr="00282773">
        <w:rPr>
          <w:rFonts w:asciiTheme="minorHAnsi" w:hAnsiTheme="minorHAnsi" w:cstheme="minorHAnsi"/>
          <w:u w:val="single"/>
        </w:rPr>
        <w:t>Re:</w:t>
      </w:r>
      <w:r>
        <w:rPr>
          <w:rFonts w:asciiTheme="minorHAnsi" w:hAnsiTheme="minorHAnsi" w:cstheme="minorHAnsi"/>
          <w:u w:val="single"/>
        </w:rPr>
        <w:t xml:space="preserve"> Objection to</w:t>
      </w:r>
      <w:r w:rsidRPr="00282773">
        <w:rPr>
          <w:rFonts w:asciiTheme="minorHAnsi" w:hAnsiTheme="minorHAnsi" w:cstheme="minorHAnsi"/>
          <w:u w:val="single"/>
        </w:rPr>
        <w:t xml:space="preserve"> </w:t>
      </w:r>
      <w:bookmarkStart w:id="1" w:name="_Hlk165291828"/>
      <w:r w:rsidRPr="00282773">
        <w:rPr>
          <w:rFonts w:asciiTheme="minorHAnsi" w:hAnsiTheme="minorHAnsi" w:cstheme="minorHAnsi"/>
          <w:u w:val="single"/>
        </w:rPr>
        <w:t xml:space="preserve">Planning Application </w:t>
      </w:r>
      <w:r w:rsidRPr="00A51187">
        <w:rPr>
          <w:rFonts w:asciiTheme="minorHAnsi" w:hAnsiTheme="minorHAnsi" w:cstheme="minorHAnsi"/>
          <w:u w:val="single"/>
        </w:rPr>
        <w:t>2024/1055/P</w:t>
      </w:r>
      <w:r>
        <w:rPr>
          <w:rFonts w:asciiTheme="minorHAnsi" w:hAnsiTheme="minorHAnsi" w:cstheme="minorHAnsi"/>
          <w:u w:val="single"/>
        </w:rPr>
        <w:t xml:space="preserve"> </w:t>
      </w:r>
      <w:bookmarkEnd w:id="1"/>
      <w:r>
        <w:rPr>
          <w:rFonts w:asciiTheme="minorHAnsi" w:hAnsiTheme="minorHAnsi" w:cstheme="minorHAnsi"/>
          <w:u w:val="single"/>
        </w:rPr>
        <w:t>(</w:t>
      </w:r>
      <w:r w:rsidRPr="00764818">
        <w:rPr>
          <w:rFonts w:asciiTheme="minorHAnsi" w:hAnsiTheme="minorHAnsi" w:cstheme="minorHAnsi"/>
          <w:u w:val="single"/>
        </w:rPr>
        <w:t>Centenary House 96-98 Camden High Street London NW1 0LQ</w:t>
      </w:r>
      <w:r>
        <w:rPr>
          <w:rFonts w:asciiTheme="minorHAnsi" w:hAnsiTheme="minorHAnsi" w:cstheme="minorHAnsi"/>
          <w:u w:val="single"/>
        </w:rPr>
        <w:t xml:space="preserve">) </w:t>
      </w:r>
      <w:r w:rsidRPr="00282773">
        <w:rPr>
          <w:rFonts w:asciiTheme="minorHAnsi" w:hAnsiTheme="minorHAnsi" w:cstheme="minorHAnsi"/>
          <w:u w:val="single"/>
        </w:rPr>
        <w:t xml:space="preserve">for </w:t>
      </w:r>
      <w:r>
        <w:rPr>
          <w:rFonts w:asciiTheme="minorHAnsi" w:hAnsiTheme="minorHAnsi" w:cstheme="minorHAnsi"/>
          <w:u w:val="single"/>
        </w:rPr>
        <w:t>the c</w:t>
      </w:r>
      <w:r w:rsidRPr="00A84AA2">
        <w:rPr>
          <w:rFonts w:asciiTheme="minorHAnsi" w:hAnsiTheme="minorHAnsi" w:cstheme="minorHAnsi"/>
          <w:u w:val="single"/>
        </w:rPr>
        <w:t>hange of use of second and third floors from office (Use Class E) to residential use</w:t>
      </w:r>
      <w:r>
        <w:rPr>
          <w:rFonts w:asciiTheme="minorHAnsi" w:hAnsiTheme="minorHAnsi" w:cstheme="minorHAnsi"/>
          <w:u w:val="single"/>
        </w:rPr>
        <w:t xml:space="preserve"> </w:t>
      </w:r>
      <w:r w:rsidRPr="00A84AA2">
        <w:rPr>
          <w:rFonts w:asciiTheme="minorHAnsi" w:hAnsiTheme="minorHAnsi" w:cstheme="minorHAnsi"/>
          <w:u w:val="single"/>
        </w:rPr>
        <w:t>(Class C3), including a roof extension to provide 6 x new residential units (3 x one bedroom flats, 2 x two bedroom flats, 1 x three bedroom flat) and refurbishment of building exterior, alterations to Pratt Street communal entry, installation of new cycle facilities.</w:t>
      </w:r>
    </w:p>
    <w:p w14:paraId="2A381361" w14:textId="77777777" w:rsidR="00C97336" w:rsidRDefault="00C97336" w:rsidP="00C97336">
      <w:pPr>
        <w:rPr>
          <w:rFonts w:asciiTheme="minorHAnsi" w:hAnsiTheme="minorHAnsi" w:cstheme="minorHAnsi"/>
          <w:u w:val="single"/>
        </w:rPr>
      </w:pPr>
    </w:p>
    <w:p w14:paraId="444C34A6" w14:textId="77777777" w:rsidR="00C97336" w:rsidRPr="00282773" w:rsidRDefault="00C97336" w:rsidP="00C97336">
      <w:pPr>
        <w:rPr>
          <w:rFonts w:asciiTheme="minorHAnsi" w:hAnsiTheme="minorHAnsi" w:cstheme="minorHAnsi"/>
          <w:u w:val="single"/>
        </w:rPr>
      </w:pPr>
    </w:p>
    <w:p w14:paraId="3A8C97ED" w14:textId="77777777" w:rsidR="00C97336" w:rsidRPr="00282773" w:rsidRDefault="00C97336" w:rsidP="00C97336">
      <w:pPr>
        <w:rPr>
          <w:rFonts w:asciiTheme="minorHAnsi" w:hAnsiTheme="minorHAnsi" w:cstheme="minorHAnsi"/>
        </w:rPr>
      </w:pPr>
      <w:r w:rsidRPr="00282773">
        <w:rPr>
          <w:rFonts w:asciiTheme="minorHAnsi" w:hAnsiTheme="minorHAnsi" w:cstheme="minorHAnsi"/>
        </w:rPr>
        <w:t xml:space="preserve">Dear </w:t>
      </w:r>
      <w:r>
        <w:rPr>
          <w:rFonts w:asciiTheme="minorHAnsi" w:hAnsiTheme="minorHAnsi" w:cstheme="minorHAnsi"/>
        </w:rPr>
        <w:t>Mr. Versluys,</w:t>
      </w:r>
    </w:p>
    <w:p w14:paraId="3EAD2DD9" w14:textId="77777777" w:rsidR="00C97336" w:rsidRPr="00282773" w:rsidRDefault="00C97336" w:rsidP="00C97336">
      <w:pPr>
        <w:rPr>
          <w:rFonts w:asciiTheme="minorHAnsi" w:hAnsiTheme="minorHAnsi" w:cstheme="minorHAnsi"/>
        </w:rPr>
      </w:pPr>
    </w:p>
    <w:p w14:paraId="14C4B401"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We write to you as the owner and operator of</w:t>
      </w:r>
      <w:r>
        <w:rPr>
          <w:rFonts w:asciiTheme="minorHAnsi" w:hAnsiTheme="minorHAnsi" w:cstheme="minorHAnsi"/>
        </w:rPr>
        <w:t xml:space="preserve"> The </w:t>
      </w:r>
      <w:r w:rsidRPr="00301289">
        <w:rPr>
          <w:rFonts w:asciiTheme="minorHAnsi" w:hAnsiTheme="minorHAnsi" w:cstheme="minorHAnsi"/>
        </w:rPr>
        <w:t>Blues Kitchen</w:t>
      </w:r>
      <w:r>
        <w:rPr>
          <w:rFonts w:asciiTheme="minorHAnsi" w:hAnsiTheme="minorHAnsi" w:cstheme="minorHAnsi"/>
        </w:rPr>
        <w:t>, Camden</w:t>
      </w:r>
      <w:r w:rsidRPr="00301289">
        <w:rPr>
          <w:rFonts w:asciiTheme="minorHAnsi" w:hAnsiTheme="minorHAnsi" w:cstheme="minorHAnsi"/>
        </w:rPr>
        <w:t xml:space="preserve"> at 111-113 Camden High Street, London NEW1 7JN. </w:t>
      </w:r>
    </w:p>
    <w:p w14:paraId="593A397E" w14:textId="77777777" w:rsidR="00C97336" w:rsidRPr="00282773" w:rsidRDefault="00C97336" w:rsidP="00C97336">
      <w:pPr>
        <w:rPr>
          <w:rFonts w:asciiTheme="minorHAnsi" w:hAnsiTheme="minorHAnsi" w:cstheme="minorHAnsi"/>
        </w:rPr>
      </w:pPr>
    </w:p>
    <w:p w14:paraId="29BC7A48"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 xml:space="preserve">We wish to make </w:t>
      </w:r>
      <w:r>
        <w:rPr>
          <w:rFonts w:asciiTheme="minorHAnsi" w:hAnsiTheme="minorHAnsi" w:cstheme="minorHAnsi"/>
        </w:rPr>
        <w:t xml:space="preserve">the following comments in relation to </w:t>
      </w:r>
      <w:r w:rsidRPr="00301289">
        <w:rPr>
          <w:rFonts w:asciiTheme="minorHAnsi" w:hAnsiTheme="minorHAnsi" w:cstheme="minorHAnsi"/>
        </w:rPr>
        <w:t>Planning Application No. 2024/1055/P (</w:t>
      </w:r>
      <w:r w:rsidRPr="00301289">
        <w:rPr>
          <w:rFonts w:asciiTheme="minorHAnsi" w:hAnsiTheme="minorHAnsi" w:cstheme="minorHAnsi"/>
          <w:b/>
          <w:bCs/>
        </w:rPr>
        <w:t>Application</w:t>
      </w:r>
      <w:r w:rsidRPr="00301289">
        <w:rPr>
          <w:rFonts w:asciiTheme="minorHAnsi" w:hAnsiTheme="minorHAnsi" w:cstheme="minorHAnsi"/>
        </w:rPr>
        <w:t>)</w:t>
      </w:r>
      <w:r>
        <w:rPr>
          <w:rFonts w:asciiTheme="minorHAnsi" w:hAnsiTheme="minorHAnsi" w:cstheme="minorHAnsi"/>
        </w:rPr>
        <w:t xml:space="preserve"> and </w:t>
      </w:r>
      <w:r w:rsidRPr="00301289">
        <w:rPr>
          <w:rFonts w:asciiTheme="minorHAnsi" w:hAnsiTheme="minorHAnsi" w:cstheme="minorHAnsi"/>
        </w:rPr>
        <w:t>ask the Council to consider the following</w:t>
      </w:r>
      <w:r>
        <w:rPr>
          <w:rFonts w:asciiTheme="minorHAnsi" w:hAnsiTheme="minorHAnsi" w:cstheme="minorHAnsi"/>
        </w:rPr>
        <w:t xml:space="preserve"> when deciding the Application</w:t>
      </w:r>
      <w:r w:rsidRPr="00301289">
        <w:rPr>
          <w:rFonts w:asciiTheme="minorHAnsi" w:hAnsiTheme="minorHAnsi" w:cstheme="minorHAnsi"/>
        </w:rPr>
        <w:t xml:space="preserve">: </w:t>
      </w:r>
    </w:p>
    <w:p w14:paraId="3EABD806" w14:textId="77777777" w:rsidR="00C97336" w:rsidRPr="00AC6AD3" w:rsidRDefault="00C97336" w:rsidP="00C97336">
      <w:pPr>
        <w:rPr>
          <w:rFonts w:asciiTheme="minorHAnsi" w:hAnsiTheme="minorHAnsi" w:cstheme="minorHAnsi"/>
        </w:rPr>
      </w:pPr>
    </w:p>
    <w:p w14:paraId="618B3D0A" w14:textId="77777777" w:rsidR="00C97336" w:rsidRDefault="00C97336" w:rsidP="00C97336">
      <w:pPr>
        <w:pStyle w:val="ListParagraph"/>
        <w:numPr>
          <w:ilvl w:val="0"/>
          <w:numId w:val="2"/>
        </w:numPr>
        <w:spacing w:after="0" w:line="240" w:lineRule="auto"/>
        <w:ind w:left="1080"/>
        <w:rPr>
          <w:rFonts w:asciiTheme="minorHAnsi" w:hAnsiTheme="minorHAnsi" w:cstheme="minorHAnsi"/>
        </w:rPr>
      </w:pPr>
      <w:r>
        <w:rPr>
          <w:rFonts w:asciiTheme="minorHAnsi" w:hAnsiTheme="minorHAnsi" w:cstheme="minorHAnsi"/>
        </w:rPr>
        <w:t>Protection of The Blues Kitchen (and other live music venues in the area) should be se</w:t>
      </w:r>
      <w:r w:rsidRPr="00010684">
        <w:rPr>
          <w:rFonts w:asciiTheme="minorHAnsi" w:hAnsiTheme="minorHAnsi" w:cstheme="minorHAnsi"/>
        </w:rPr>
        <w:t>cured through appropriate conditions and/or section 106 planning obligations, given the importance of cultural venues in the Camden Local Plan (</w:t>
      </w:r>
      <w:r w:rsidRPr="00010684">
        <w:rPr>
          <w:rFonts w:asciiTheme="minorHAnsi" w:hAnsiTheme="minorHAnsi" w:cstheme="minorHAnsi"/>
          <w:b/>
          <w:bCs/>
        </w:rPr>
        <w:t>Local Plan</w:t>
      </w:r>
      <w:r w:rsidRPr="00010684">
        <w:rPr>
          <w:rFonts w:asciiTheme="minorHAnsi" w:hAnsiTheme="minorHAnsi" w:cstheme="minorHAnsi"/>
        </w:rPr>
        <w:t>)</w:t>
      </w:r>
      <w:r>
        <w:rPr>
          <w:rFonts w:asciiTheme="minorHAnsi" w:hAnsiTheme="minorHAnsi" w:cstheme="minorHAnsi"/>
        </w:rPr>
        <w:t xml:space="preserve">. </w:t>
      </w:r>
    </w:p>
    <w:p w14:paraId="35B180D3" w14:textId="77777777" w:rsidR="00C97336" w:rsidRDefault="00C97336" w:rsidP="00C97336">
      <w:pPr>
        <w:pStyle w:val="ListParagraph"/>
        <w:ind w:left="1080"/>
        <w:rPr>
          <w:rFonts w:asciiTheme="minorHAnsi" w:hAnsiTheme="minorHAnsi" w:cstheme="minorHAnsi"/>
        </w:rPr>
      </w:pPr>
    </w:p>
    <w:p w14:paraId="75A7F079" w14:textId="77777777" w:rsidR="00C97336" w:rsidRPr="00D340D7" w:rsidRDefault="00C97336" w:rsidP="00C97336">
      <w:pPr>
        <w:pStyle w:val="ListParagraph"/>
        <w:numPr>
          <w:ilvl w:val="0"/>
          <w:numId w:val="2"/>
        </w:numPr>
        <w:spacing w:after="0" w:line="240" w:lineRule="auto"/>
        <w:ind w:left="1080"/>
        <w:rPr>
          <w:rFonts w:asciiTheme="minorHAnsi" w:hAnsiTheme="minorHAnsi" w:cstheme="minorHAnsi"/>
        </w:rPr>
      </w:pPr>
      <w:r>
        <w:rPr>
          <w:rFonts w:asciiTheme="minorHAnsi" w:hAnsiTheme="minorHAnsi" w:cstheme="minorHAnsi"/>
        </w:rPr>
        <w:t xml:space="preserve">Regarding the Agent of Change principle, it is critical that any future occupiers (given the permanent nature of the accommodation proposed) of the development are 1) aware of the existing Blues Kitchen and other the live music venues in the area and 2) noise attenuation measures are maintained throughout the life of the development. This should be secured through a section 106 agreement. </w:t>
      </w:r>
    </w:p>
    <w:p w14:paraId="46C13948" w14:textId="77777777" w:rsidR="00C97336" w:rsidRDefault="00C97336" w:rsidP="00C97336">
      <w:pPr>
        <w:pStyle w:val="ListParagraph"/>
        <w:ind w:left="1080"/>
        <w:rPr>
          <w:rFonts w:asciiTheme="minorHAnsi" w:hAnsiTheme="minorHAnsi" w:cstheme="minorHAnsi"/>
        </w:rPr>
      </w:pPr>
    </w:p>
    <w:p w14:paraId="7DBF6B93" w14:textId="77777777" w:rsidR="00C97336" w:rsidRDefault="00C97336" w:rsidP="00C97336">
      <w:pPr>
        <w:pStyle w:val="ListParagraph"/>
        <w:numPr>
          <w:ilvl w:val="0"/>
          <w:numId w:val="2"/>
        </w:numPr>
        <w:spacing w:after="0" w:line="240" w:lineRule="auto"/>
        <w:ind w:left="1080"/>
        <w:rPr>
          <w:rFonts w:asciiTheme="minorHAnsi" w:hAnsiTheme="minorHAnsi" w:cstheme="minorHAnsi"/>
        </w:rPr>
      </w:pPr>
      <w:r>
        <w:rPr>
          <w:rFonts w:asciiTheme="minorHAnsi" w:hAnsiTheme="minorHAnsi" w:cstheme="minorHAnsi"/>
        </w:rPr>
        <w:lastRenderedPageBreak/>
        <w:t xml:space="preserve">We would like to see further detail in the Noise Assessment that has been prepared, especially consideration of noise in relation to The Blues Kitchen and other live music venues.  </w:t>
      </w:r>
    </w:p>
    <w:p w14:paraId="338EE03D" w14:textId="77777777" w:rsidR="00C97336" w:rsidRPr="00C53F4A" w:rsidRDefault="00C97336" w:rsidP="00C97336">
      <w:pPr>
        <w:pStyle w:val="ListParagraph"/>
        <w:ind w:left="1080"/>
        <w:rPr>
          <w:rFonts w:asciiTheme="minorHAnsi" w:hAnsiTheme="minorHAnsi" w:cstheme="minorHAnsi"/>
        </w:rPr>
      </w:pPr>
    </w:p>
    <w:p w14:paraId="0B3D4520" w14:textId="77777777" w:rsidR="00C97336" w:rsidRDefault="00C97336" w:rsidP="00C97336">
      <w:pPr>
        <w:pStyle w:val="ListParagraph"/>
        <w:numPr>
          <w:ilvl w:val="0"/>
          <w:numId w:val="2"/>
        </w:numPr>
        <w:spacing w:after="0" w:line="240" w:lineRule="auto"/>
        <w:ind w:left="1080"/>
        <w:rPr>
          <w:rFonts w:asciiTheme="minorHAnsi" w:hAnsiTheme="minorHAnsi" w:cstheme="minorHAnsi"/>
        </w:rPr>
      </w:pPr>
      <w:r>
        <w:rPr>
          <w:rFonts w:asciiTheme="minorHAnsi" w:hAnsiTheme="minorHAnsi" w:cstheme="minorHAnsi"/>
        </w:rPr>
        <w:t xml:space="preserve">Per Policy A4 of the Local Plan, there is a requirement for a construction management plan to show how the Applicant intends to deal with noise and vibration during construction. We say that this should be prepared prior to a decision being made and then secured via a section 106 obligation. </w:t>
      </w:r>
    </w:p>
    <w:p w14:paraId="4891A29C" w14:textId="77777777" w:rsidR="00C97336" w:rsidRPr="001660D0" w:rsidRDefault="00C97336" w:rsidP="00C97336">
      <w:pPr>
        <w:pStyle w:val="ListParagraph"/>
        <w:rPr>
          <w:rFonts w:asciiTheme="minorHAnsi" w:hAnsiTheme="minorHAnsi" w:cstheme="minorHAnsi"/>
        </w:rPr>
      </w:pPr>
    </w:p>
    <w:p w14:paraId="1618072D" w14:textId="77777777" w:rsidR="00C97336" w:rsidRDefault="00C97336" w:rsidP="00C97336">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 xml:space="preserve">We elaborate on these matters below. </w:t>
      </w:r>
    </w:p>
    <w:p w14:paraId="32D80E48" w14:textId="77777777" w:rsidR="00C97336" w:rsidRDefault="00C97336" w:rsidP="00C97336">
      <w:pPr>
        <w:rPr>
          <w:rFonts w:asciiTheme="minorHAnsi" w:hAnsiTheme="minorHAnsi" w:cstheme="minorHAnsi"/>
        </w:rPr>
      </w:pPr>
    </w:p>
    <w:p w14:paraId="25A8BE31" w14:textId="77777777" w:rsidR="00C97336" w:rsidRDefault="00C97336" w:rsidP="00C97336">
      <w:pPr>
        <w:rPr>
          <w:rFonts w:asciiTheme="minorHAnsi" w:hAnsiTheme="minorHAnsi" w:cstheme="minorHAnsi"/>
        </w:rPr>
      </w:pPr>
    </w:p>
    <w:p w14:paraId="55953611" w14:textId="77777777" w:rsidR="00C97336" w:rsidRDefault="00C97336" w:rsidP="00C97336">
      <w:pPr>
        <w:rPr>
          <w:rFonts w:asciiTheme="minorHAnsi" w:hAnsiTheme="minorHAnsi" w:cstheme="minorHAnsi"/>
        </w:rPr>
      </w:pPr>
    </w:p>
    <w:p w14:paraId="584802F7" w14:textId="77777777" w:rsidR="00C97336" w:rsidRDefault="00C97336" w:rsidP="00C97336">
      <w:pPr>
        <w:rPr>
          <w:rFonts w:asciiTheme="minorHAnsi" w:hAnsiTheme="minorHAnsi" w:cstheme="minorHAnsi"/>
        </w:rPr>
      </w:pPr>
    </w:p>
    <w:p w14:paraId="5DA6A0EF" w14:textId="77777777" w:rsidR="00C97336" w:rsidRDefault="00C97336" w:rsidP="00C97336">
      <w:pPr>
        <w:rPr>
          <w:rFonts w:asciiTheme="minorHAnsi" w:hAnsiTheme="minorHAnsi" w:cstheme="minorHAnsi"/>
        </w:rPr>
      </w:pPr>
    </w:p>
    <w:p w14:paraId="5C78DD8B" w14:textId="77777777" w:rsidR="00C97336" w:rsidRPr="00282773" w:rsidRDefault="00C97336" w:rsidP="00C97336">
      <w:pPr>
        <w:rPr>
          <w:rFonts w:asciiTheme="minorHAnsi" w:hAnsiTheme="minorHAnsi" w:cstheme="minorHAnsi"/>
          <w:b/>
          <w:bCs/>
          <w:u w:val="single"/>
        </w:rPr>
      </w:pPr>
      <w:r w:rsidRPr="00282773">
        <w:rPr>
          <w:rFonts w:asciiTheme="minorHAnsi" w:hAnsiTheme="minorHAnsi" w:cstheme="minorHAnsi"/>
          <w:b/>
          <w:bCs/>
          <w:u w:val="single"/>
        </w:rPr>
        <w:t xml:space="preserve">Background </w:t>
      </w:r>
    </w:p>
    <w:p w14:paraId="23D80CD7" w14:textId="77777777" w:rsidR="00C97336" w:rsidRPr="00282773" w:rsidRDefault="00C97336" w:rsidP="00C97336">
      <w:pPr>
        <w:rPr>
          <w:rFonts w:asciiTheme="minorHAnsi" w:hAnsiTheme="minorHAnsi" w:cstheme="minorHAnsi"/>
        </w:rPr>
      </w:pPr>
    </w:p>
    <w:p w14:paraId="32716ACC"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 xml:space="preserve">The application site contains a 4-storey building on Camden High Street, comprised of a ground floor and first floor office (currently operating as a financial unit (Halifax)), with two additional storeys of vacant office space. The current application seeks to convert the vacant office space at the second and third floor to residential flats, with the addition of a fourth floor flat. In total there are six flats - two at second floor, three at third floor and a larger three-bedroom flat at fourth floor. </w:t>
      </w:r>
    </w:p>
    <w:p w14:paraId="441AF405" w14:textId="77777777" w:rsidR="00C97336" w:rsidRDefault="00C97336" w:rsidP="00C97336">
      <w:pPr>
        <w:rPr>
          <w:rFonts w:asciiTheme="minorHAnsi" w:hAnsiTheme="minorHAnsi" w:cstheme="minorHAnsi"/>
        </w:rPr>
      </w:pPr>
    </w:p>
    <w:p w14:paraId="59102A79"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 xml:space="preserve">As noted in the Planning Statement submitted with the Application, neighbouring premises consist of </w:t>
      </w:r>
      <w:r>
        <w:rPr>
          <w:rFonts w:asciiTheme="minorHAnsi" w:hAnsiTheme="minorHAnsi" w:cstheme="minorHAnsi"/>
        </w:rPr>
        <w:t>T</w:t>
      </w:r>
      <w:r w:rsidRPr="00301289">
        <w:rPr>
          <w:rFonts w:asciiTheme="minorHAnsi" w:hAnsiTheme="minorHAnsi" w:cstheme="minorHAnsi"/>
        </w:rPr>
        <w:t>he Blues Kitchen, as seen from the below cadastral</w:t>
      </w:r>
      <w:r>
        <w:rPr>
          <w:rFonts w:asciiTheme="minorHAnsi" w:hAnsiTheme="minorHAnsi" w:cstheme="minorHAnsi"/>
        </w:rPr>
        <w:t xml:space="preserve"> (T</w:t>
      </w:r>
      <w:r w:rsidRPr="00301289">
        <w:rPr>
          <w:rFonts w:asciiTheme="minorHAnsi" w:hAnsiTheme="minorHAnsi" w:cstheme="minorHAnsi"/>
        </w:rPr>
        <w:t>he Blues Kitchen (marked with the blue pin</w:t>
      </w:r>
      <w:r>
        <w:rPr>
          <w:rFonts w:asciiTheme="minorHAnsi" w:hAnsiTheme="minorHAnsi" w:cstheme="minorHAnsi"/>
        </w:rPr>
        <w:t xml:space="preserve"> and the Application site shaded black</w:t>
      </w:r>
      <w:r w:rsidRPr="00301289">
        <w:rPr>
          <w:rFonts w:asciiTheme="minorHAnsi" w:hAnsiTheme="minorHAnsi" w:cstheme="minorHAnsi"/>
        </w:rPr>
        <w:t>)</w:t>
      </w:r>
      <w:r>
        <w:rPr>
          <w:rFonts w:asciiTheme="minorHAnsi" w:hAnsiTheme="minorHAnsi" w:cstheme="minorHAnsi"/>
        </w:rPr>
        <w:t>)</w:t>
      </w:r>
      <w:r w:rsidRPr="00301289">
        <w:rPr>
          <w:rFonts w:asciiTheme="minorHAnsi" w:hAnsiTheme="minorHAnsi" w:cstheme="minorHAnsi"/>
        </w:rPr>
        <w:t>:</w:t>
      </w:r>
    </w:p>
    <w:p w14:paraId="5C3A48CF" w14:textId="77777777" w:rsidR="00C97336" w:rsidRDefault="00C97336" w:rsidP="00C97336">
      <w:pPr>
        <w:rPr>
          <w:rFonts w:asciiTheme="minorHAnsi" w:hAnsiTheme="minorHAnsi" w:cstheme="minorHAnsi"/>
        </w:rPr>
      </w:pPr>
    </w:p>
    <w:p w14:paraId="430819C5" w14:textId="77777777" w:rsidR="00C97336" w:rsidRDefault="00C97336" w:rsidP="00C97336">
      <w:pPr>
        <w:jc w:val="center"/>
        <w:rPr>
          <w:rFonts w:asciiTheme="minorHAnsi" w:hAnsiTheme="minorHAnsi" w:cstheme="minorHAnsi"/>
        </w:rPr>
      </w:pPr>
      <w:r w:rsidRPr="001F047F">
        <w:rPr>
          <w:rFonts w:asciiTheme="minorHAnsi" w:hAnsiTheme="minorHAnsi" w:cstheme="minorHAnsi"/>
          <w:noProof/>
          <w:u w:val="single"/>
        </w:rPr>
        <w:drawing>
          <wp:inline distT="0" distB="0" distL="0" distR="0" wp14:anchorId="758FE11D" wp14:editId="2BBC1DFB">
            <wp:extent cx="5248857" cy="2762250"/>
            <wp:effectExtent l="0" t="0" r="9525" b="0"/>
            <wp:docPr id="162199530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99607" name="Picture 1" descr="A map of a neighborhood&#10;&#10;Description automatically generated"/>
                    <pic:cNvPicPr/>
                  </pic:nvPicPr>
                  <pic:blipFill>
                    <a:blip r:embed="rId9"/>
                    <a:stretch>
                      <a:fillRect/>
                    </a:stretch>
                  </pic:blipFill>
                  <pic:spPr>
                    <a:xfrm>
                      <a:off x="0" y="0"/>
                      <a:ext cx="5249975" cy="2762838"/>
                    </a:xfrm>
                    <a:prstGeom prst="rect">
                      <a:avLst/>
                    </a:prstGeom>
                  </pic:spPr>
                </pic:pic>
              </a:graphicData>
            </a:graphic>
          </wp:inline>
        </w:drawing>
      </w:r>
    </w:p>
    <w:p w14:paraId="28D17BFA" w14:textId="77777777" w:rsidR="00C97336" w:rsidRDefault="00C97336" w:rsidP="00C97336">
      <w:pPr>
        <w:rPr>
          <w:rFonts w:asciiTheme="minorHAnsi" w:hAnsiTheme="minorHAnsi" w:cstheme="minorHAnsi"/>
        </w:rPr>
      </w:pPr>
    </w:p>
    <w:p w14:paraId="078DDE65"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 xml:space="preserve">Given the proximity of the Application site to our operation, we wish to make the below points. </w:t>
      </w:r>
    </w:p>
    <w:p w14:paraId="6899817C" w14:textId="77777777" w:rsidR="00C97336" w:rsidRPr="00282773" w:rsidRDefault="00C97336" w:rsidP="00C97336">
      <w:pPr>
        <w:rPr>
          <w:rFonts w:asciiTheme="minorHAnsi" w:hAnsiTheme="minorHAnsi" w:cstheme="minorHAnsi"/>
        </w:rPr>
      </w:pPr>
    </w:p>
    <w:p w14:paraId="6409661C" w14:textId="77777777" w:rsidR="00C97336" w:rsidRDefault="00C97336" w:rsidP="00C97336">
      <w:pPr>
        <w:rPr>
          <w:rFonts w:asciiTheme="minorHAnsi" w:hAnsiTheme="minorHAnsi" w:cstheme="minorHAnsi"/>
          <w:b/>
          <w:bCs/>
          <w:u w:val="single"/>
        </w:rPr>
      </w:pPr>
      <w:r>
        <w:rPr>
          <w:rFonts w:asciiTheme="minorHAnsi" w:hAnsiTheme="minorHAnsi" w:cstheme="minorHAnsi"/>
          <w:b/>
          <w:bCs/>
          <w:u w:val="single"/>
        </w:rPr>
        <w:t xml:space="preserve">Importance of cultural facilities within the Local Plan </w:t>
      </w:r>
    </w:p>
    <w:p w14:paraId="579F27DF" w14:textId="77777777" w:rsidR="00C97336" w:rsidRPr="00282773" w:rsidRDefault="00C97336" w:rsidP="00C97336">
      <w:pPr>
        <w:rPr>
          <w:rFonts w:asciiTheme="minorHAnsi" w:hAnsiTheme="minorHAnsi" w:cstheme="minorHAnsi"/>
        </w:rPr>
      </w:pPr>
    </w:p>
    <w:p w14:paraId="0FC97ED7"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 xml:space="preserve">We are wanting to protect our business and as such, wish to highlight to the Council the specific local policies that the Council must consider when deciding this </w:t>
      </w:r>
      <w:r>
        <w:rPr>
          <w:rFonts w:asciiTheme="minorHAnsi" w:hAnsiTheme="minorHAnsi" w:cstheme="minorHAnsi"/>
        </w:rPr>
        <w:t>A</w:t>
      </w:r>
      <w:r w:rsidRPr="00301289">
        <w:rPr>
          <w:rFonts w:asciiTheme="minorHAnsi" w:hAnsiTheme="minorHAnsi" w:cstheme="minorHAnsi"/>
        </w:rPr>
        <w:t xml:space="preserve">pplication. </w:t>
      </w:r>
    </w:p>
    <w:p w14:paraId="4013B601" w14:textId="77777777" w:rsidR="00C97336" w:rsidRDefault="00C97336" w:rsidP="00C97336">
      <w:pPr>
        <w:rPr>
          <w:rFonts w:asciiTheme="minorHAnsi" w:hAnsiTheme="minorHAnsi" w:cstheme="minorHAnsi"/>
        </w:rPr>
      </w:pPr>
    </w:p>
    <w:p w14:paraId="4F3A0B2B"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 xml:space="preserve">We draw the Council’s attention to Policy C3 in their Local Plan which provides for protection of cultural and leisure facilities. </w:t>
      </w:r>
    </w:p>
    <w:p w14:paraId="00CB636A" w14:textId="77777777" w:rsidR="00C97336" w:rsidRPr="00282773" w:rsidRDefault="00C97336" w:rsidP="00C97336">
      <w:pPr>
        <w:rPr>
          <w:rFonts w:asciiTheme="minorHAnsi" w:hAnsiTheme="minorHAnsi" w:cstheme="minorHAnsi"/>
          <w:b/>
          <w:bCs/>
        </w:rPr>
      </w:pPr>
    </w:p>
    <w:p w14:paraId="15B1977A" w14:textId="77777777" w:rsidR="00C97336" w:rsidRPr="00282773" w:rsidRDefault="00C97336" w:rsidP="00C97336">
      <w:pPr>
        <w:ind w:left="1440"/>
        <w:rPr>
          <w:rFonts w:asciiTheme="minorHAnsi" w:hAnsiTheme="minorHAnsi" w:cstheme="minorHAnsi"/>
          <w:b/>
          <w:bCs/>
          <w:i/>
          <w:iCs/>
        </w:rPr>
      </w:pPr>
      <w:r w:rsidRPr="00282773">
        <w:rPr>
          <w:rFonts w:asciiTheme="minorHAnsi" w:hAnsiTheme="minorHAnsi" w:cstheme="minorHAnsi"/>
          <w:b/>
          <w:bCs/>
          <w:i/>
          <w:iCs/>
        </w:rPr>
        <w:t>“Protection of cultural and leisure facilities</w:t>
      </w:r>
    </w:p>
    <w:p w14:paraId="590CDF1D" w14:textId="77777777" w:rsidR="00C97336" w:rsidRPr="00282773" w:rsidRDefault="00C97336" w:rsidP="00C97336">
      <w:pPr>
        <w:ind w:left="1440"/>
        <w:rPr>
          <w:rFonts w:asciiTheme="minorHAnsi" w:hAnsiTheme="minorHAnsi" w:cstheme="minorHAnsi"/>
          <w:i/>
          <w:iCs/>
        </w:rPr>
      </w:pPr>
    </w:p>
    <w:p w14:paraId="5DD83EED" w14:textId="77777777" w:rsidR="00C97336" w:rsidRPr="00282773" w:rsidRDefault="00C97336" w:rsidP="00C97336">
      <w:pPr>
        <w:ind w:left="1440"/>
        <w:rPr>
          <w:rFonts w:asciiTheme="minorHAnsi" w:hAnsiTheme="minorHAnsi" w:cstheme="minorHAnsi"/>
          <w:i/>
          <w:iCs/>
          <w:u w:val="single"/>
        </w:rPr>
      </w:pPr>
      <w:r w:rsidRPr="00282773">
        <w:rPr>
          <w:rFonts w:asciiTheme="minorHAnsi" w:hAnsiTheme="minorHAnsi" w:cstheme="minorHAnsi"/>
          <w:i/>
          <w:iCs/>
        </w:rPr>
        <w:t xml:space="preserve">The Council will </w:t>
      </w:r>
      <w:r w:rsidRPr="00282773">
        <w:rPr>
          <w:rFonts w:asciiTheme="minorHAnsi" w:hAnsiTheme="minorHAnsi" w:cstheme="minorHAnsi"/>
          <w:i/>
          <w:iCs/>
          <w:u w:val="single"/>
        </w:rPr>
        <w:t>seek to protect cultural and leisure facilities and manage the impact of adjoining uses where this is likely to impact their continued operation.”</w:t>
      </w:r>
    </w:p>
    <w:p w14:paraId="4BF2F518" w14:textId="77777777" w:rsidR="00C97336" w:rsidRPr="00282773" w:rsidRDefault="00C97336" w:rsidP="00C97336">
      <w:pPr>
        <w:rPr>
          <w:rFonts w:asciiTheme="minorHAnsi" w:hAnsiTheme="minorHAnsi" w:cstheme="minorHAnsi"/>
        </w:rPr>
      </w:pPr>
    </w:p>
    <w:p w14:paraId="42B1823E" w14:textId="77777777" w:rsidR="00C97336" w:rsidRPr="00301289" w:rsidRDefault="00C97336" w:rsidP="00C97336">
      <w:pPr>
        <w:pStyle w:val="ListParagraph"/>
        <w:numPr>
          <w:ilvl w:val="0"/>
          <w:numId w:val="3"/>
        </w:numPr>
        <w:spacing w:after="0" w:line="240" w:lineRule="auto"/>
        <w:rPr>
          <w:rFonts w:asciiTheme="minorHAnsi" w:hAnsiTheme="minorHAnsi" w:cstheme="minorHAnsi"/>
        </w:rPr>
      </w:pPr>
      <w:r w:rsidRPr="00301289">
        <w:rPr>
          <w:rFonts w:asciiTheme="minorHAnsi" w:hAnsiTheme="minorHAnsi" w:cstheme="minorHAnsi"/>
        </w:rPr>
        <w:t xml:space="preserve">We note at paragraphs 4.59 and 4.60 of the Local Plan provide that: </w:t>
      </w:r>
    </w:p>
    <w:p w14:paraId="2EDE6D46" w14:textId="77777777" w:rsidR="00C97336" w:rsidRPr="00282773" w:rsidRDefault="00C97336" w:rsidP="00C97336">
      <w:pPr>
        <w:ind w:left="720"/>
        <w:rPr>
          <w:rFonts w:asciiTheme="minorHAnsi" w:hAnsiTheme="minorHAnsi" w:cstheme="minorHAnsi"/>
          <w:i/>
          <w:iCs/>
        </w:rPr>
      </w:pPr>
    </w:p>
    <w:p w14:paraId="2612EDB9" w14:textId="77777777" w:rsidR="00C97336" w:rsidRPr="00282773" w:rsidRDefault="00C97336" w:rsidP="00C97336">
      <w:pPr>
        <w:autoSpaceDE w:val="0"/>
        <w:autoSpaceDN w:val="0"/>
        <w:adjustRightInd w:val="0"/>
        <w:snapToGrid w:val="0"/>
        <w:ind w:left="1440"/>
        <w:rPr>
          <w:rFonts w:asciiTheme="minorHAnsi" w:eastAsia="Times New Roman" w:hAnsiTheme="minorHAnsi" w:cstheme="minorHAnsi"/>
          <w:i/>
          <w:iCs/>
          <w:color w:val="000000"/>
          <w:lang w:val="x-none"/>
        </w:rPr>
      </w:pPr>
      <w:r w:rsidRPr="00282773">
        <w:rPr>
          <w:rFonts w:asciiTheme="minorHAnsi" w:eastAsia="Times New Roman" w:hAnsiTheme="minorHAnsi" w:cstheme="minorHAnsi"/>
          <w:i/>
          <w:iCs/>
          <w:color w:val="000000"/>
        </w:rPr>
        <w:t>“</w:t>
      </w:r>
      <w:r w:rsidRPr="00282773">
        <w:rPr>
          <w:rFonts w:asciiTheme="minorHAnsi" w:eastAsia="Times New Roman" w:hAnsiTheme="minorHAnsi" w:cstheme="minorHAnsi"/>
          <w:i/>
          <w:iCs/>
          <w:color w:val="000000"/>
          <w:lang w:val="x-none"/>
        </w:rPr>
        <w:t xml:space="preserve">4.59 Cultural and leisure facilities are seen as being under particular threat in </w:t>
      </w:r>
      <w:proofErr w:type="gramStart"/>
      <w:r w:rsidRPr="00282773">
        <w:rPr>
          <w:rFonts w:asciiTheme="minorHAnsi" w:eastAsia="Times New Roman" w:hAnsiTheme="minorHAnsi" w:cstheme="minorHAnsi"/>
          <w:i/>
          <w:iCs/>
          <w:color w:val="000000"/>
          <w:lang w:val="x-none"/>
        </w:rPr>
        <w:t>London</w:t>
      </w:r>
      <w:proofErr w:type="gramEnd"/>
    </w:p>
    <w:p w14:paraId="3F369D23" w14:textId="77777777" w:rsidR="00C97336" w:rsidRPr="00660485" w:rsidRDefault="00C97336" w:rsidP="00C97336">
      <w:pPr>
        <w:autoSpaceDE w:val="0"/>
        <w:autoSpaceDN w:val="0"/>
        <w:adjustRightInd w:val="0"/>
        <w:snapToGrid w:val="0"/>
        <w:ind w:left="1440"/>
        <w:rPr>
          <w:rFonts w:asciiTheme="minorHAnsi" w:eastAsia="Times New Roman" w:hAnsiTheme="minorHAnsi" w:cstheme="minorHAnsi"/>
          <w:i/>
          <w:iCs/>
          <w:color w:val="000000"/>
          <w:lang w:val="x-none"/>
        </w:rPr>
      </w:pPr>
      <w:r w:rsidRPr="00282773">
        <w:rPr>
          <w:rFonts w:asciiTheme="minorHAnsi" w:eastAsia="Times New Roman" w:hAnsiTheme="minorHAnsi" w:cstheme="minorHAnsi"/>
          <w:i/>
          <w:iCs/>
          <w:color w:val="000000"/>
          <w:lang w:val="x-none"/>
        </w:rPr>
        <w:t>due to rising property values and their siting in prominent locations. There</w:t>
      </w:r>
      <w:r>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are a wide range of facilities we wish to see protected, in particular affordable</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 xml:space="preserve">accommodation as this is becoming increasingly scarce in inner London. </w:t>
      </w:r>
      <w:r w:rsidRPr="00282773">
        <w:rPr>
          <w:rFonts w:asciiTheme="minorHAnsi" w:eastAsia="Times New Roman" w:hAnsiTheme="minorHAnsi" w:cstheme="minorHAnsi"/>
          <w:i/>
          <w:iCs/>
          <w:color w:val="000000"/>
          <w:u w:val="single"/>
          <w:lang w:val="x-none"/>
        </w:rPr>
        <w:t>Certain</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u w:val="single"/>
          <w:lang w:val="x-none"/>
        </w:rPr>
        <w:t>facilities are particularly valuable due to their significance in helping to define</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u w:val="single"/>
          <w:lang w:val="x-none"/>
        </w:rPr>
        <w:t>Camden’s cultural and leisure offer.</w:t>
      </w:r>
    </w:p>
    <w:p w14:paraId="2D3713C5" w14:textId="77777777" w:rsidR="00C97336" w:rsidRPr="00282773" w:rsidRDefault="00C97336" w:rsidP="00C97336">
      <w:pPr>
        <w:autoSpaceDE w:val="0"/>
        <w:autoSpaceDN w:val="0"/>
        <w:adjustRightInd w:val="0"/>
        <w:snapToGrid w:val="0"/>
        <w:ind w:left="1440"/>
        <w:rPr>
          <w:rFonts w:asciiTheme="minorHAnsi" w:eastAsia="Times New Roman" w:hAnsiTheme="minorHAnsi" w:cstheme="minorHAnsi"/>
          <w:i/>
          <w:iCs/>
          <w:color w:val="000000"/>
          <w:lang w:val="x-none"/>
        </w:rPr>
      </w:pPr>
    </w:p>
    <w:p w14:paraId="34FE2E0E" w14:textId="77777777" w:rsidR="00C97336" w:rsidRPr="00F87B4E" w:rsidRDefault="00C97336" w:rsidP="00C97336">
      <w:pPr>
        <w:autoSpaceDE w:val="0"/>
        <w:autoSpaceDN w:val="0"/>
        <w:adjustRightInd w:val="0"/>
        <w:snapToGrid w:val="0"/>
        <w:ind w:left="1440"/>
        <w:rPr>
          <w:rFonts w:asciiTheme="minorHAnsi" w:eastAsia="Times New Roman" w:hAnsiTheme="minorHAnsi" w:cstheme="minorHAnsi"/>
          <w:i/>
          <w:iCs/>
          <w:color w:val="000000"/>
        </w:rPr>
      </w:pPr>
      <w:r w:rsidRPr="00282773">
        <w:rPr>
          <w:rFonts w:asciiTheme="minorHAnsi" w:eastAsia="Times New Roman" w:hAnsiTheme="minorHAnsi" w:cstheme="minorHAnsi"/>
          <w:i/>
          <w:iCs/>
          <w:color w:val="000000"/>
          <w:lang w:val="x-none"/>
        </w:rPr>
        <w:t xml:space="preserve">4.60 </w:t>
      </w:r>
      <w:r w:rsidRPr="00282773">
        <w:rPr>
          <w:rFonts w:asciiTheme="minorHAnsi" w:eastAsia="Times New Roman" w:hAnsiTheme="minorHAnsi" w:cstheme="minorHAnsi"/>
          <w:i/>
          <w:iCs/>
          <w:color w:val="000000"/>
          <w:u w:val="single"/>
          <w:lang w:val="x-none"/>
        </w:rPr>
        <w:t>The Council wants to ensure that existing cultural and leisure attractions are</w:t>
      </w:r>
      <w:r w:rsidRPr="00282773">
        <w:rPr>
          <w:rFonts w:asciiTheme="minorHAnsi" w:eastAsia="Times New Roman" w:hAnsiTheme="minorHAnsi" w:cstheme="minorHAnsi"/>
          <w:i/>
          <w:iCs/>
          <w:color w:val="000000"/>
          <w:u w:val="single"/>
        </w:rPr>
        <w:t xml:space="preserve"> </w:t>
      </w:r>
      <w:r w:rsidRPr="00282773">
        <w:rPr>
          <w:rFonts w:asciiTheme="minorHAnsi" w:eastAsia="Times New Roman" w:hAnsiTheme="minorHAnsi" w:cstheme="minorHAnsi"/>
          <w:i/>
          <w:iCs/>
          <w:color w:val="000000"/>
          <w:u w:val="single"/>
          <w:lang w:val="x-none"/>
        </w:rPr>
        <w:t>sustained and enhanced.</w:t>
      </w:r>
      <w:r w:rsidRPr="00282773">
        <w:rPr>
          <w:rFonts w:asciiTheme="minorHAnsi" w:eastAsia="Times New Roman" w:hAnsiTheme="minorHAnsi" w:cstheme="minorHAnsi"/>
          <w:i/>
          <w:iCs/>
          <w:color w:val="000000"/>
          <w:lang w:val="x-none"/>
        </w:rPr>
        <w:t xml:space="preserve"> It is important that noise sensitive uses, such as</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 xml:space="preserve">residential, built adjacent to an established facility, </w:t>
      </w:r>
      <w:r w:rsidRPr="00282773">
        <w:rPr>
          <w:rFonts w:asciiTheme="minorHAnsi" w:eastAsia="Times New Roman" w:hAnsiTheme="minorHAnsi" w:cstheme="minorHAnsi"/>
          <w:i/>
          <w:iCs/>
          <w:color w:val="000000"/>
          <w:u w:val="single"/>
          <w:lang w:val="x-none"/>
        </w:rPr>
        <w:t>do not affect the ability for</w:t>
      </w:r>
      <w:r w:rsidRPr="00282773">
        <w:rPr>
          <w:rFonts w:asciiTheme="minorHAnsi" w:eastAsia="Times New Roman" w:hAnsiTheme="minorHAnsi" w:cstheme="minorHAnsi"/>
          <w:i/>
          <w:iCs/>
          <w:color w:val="000000"/>
          <w:u w:val="single"/>
        </w:rPr>
        <w:t xml:space="preserve"> </w:t>
      </w:r>
      <w:r w:rsidRPr="00282773">
        <w:rPr>
          <w:rFonts w:asciiTheme="minorHAnsi" w:eastAsia="Times New Roman" w:hAnsiTheme="minorHAnsi" w:cstheme="minorHAnsi"/>
          <w:i/>
          <w:iCs/>
          <w:color w:val="000000"/>
          <w:u w:val="single"/>
          <w:lang w:val="x-none"/>
        </w:rPr>
        <w:t>cultural and leisure premises to continue operating successfully, e.g. live music</w:t>
      </w:r>
      <w:r w:rsidRPr="00282773">
        <w:rPr>
          <w:rFonts w:asciiTheme="minorHAnsi" w:eastAsia="Times New Roman" w:hAnsiTheme="minorHAnsi" w:cstheme="minorHAnsi"/>
          <w:i/>
          <w:iCs/>
          <w:color w:val="000000"/>
          <w:u w:val="single"/>
        </w:rPr>
        <w:t xml:space="preserve"> v</w:t>
      </w:r>
      <w:proofErr w:type="spellStart"/>
      <w:r w:rsidRPr="00282773">
        <w:rPr>
          <w:rFonts w:asciiTheme="minorHAnsi" w:eastAsia="Times New Roman" w:hAnsiTheme="minorHAnsi" w:cstheme="minorHAnsi"/>
          <w:i/>
          <w:iCs/>
          <w:color w:val="000000"/>
          <w:u w:val="single"/>
          <w:lang w:val="x-none"/>
        </w:rPr>
        <w:t>enues</w:t>
      </w:r>
      <w:proofErr w:type="spellEnd"/>
      <w:r w:rsidRPr="00282773">
        <w:rPr>
          <w:rFonts w:asciiTheme="minorHAnsi" w:eastAsia="Times New Roman" w:hAnsiTheme="minorHAnsi" w:cstheme="minorHAnsi"/>
          <w:i/>
          <w:iCs/>
          <w:color w:val="000000"/>
          <w:u w:val="single"/>
          <w:lang w:val="x-none"/>
        </w:rPr>
        <w:t>.</w:t>
      </w:r>
      <w:r w:rsidRPr="00282773">
        <w:rPr>
          <w:rFonts w:asciiTheme="minorHAnsi" w:eastAsia="Times New Roman" w:hAnsiTheme="minorHAnsi" w:cstheme="minorHAnsi"/>
          <w:i/>
          <w:iCs/>
          <w:color w:val="000000"/>
          <w:lang w:val="x-none"/>
        </w:rPr>
        <w:t xml:space="preserve"> Policy A4 Noise and vibration provides further advice on this matter.</w:t>
      </w:r>
      <w:r w:rsidRPr="00282773">
        <w:rPr>
          <w:rFonts w:asciiTheme="minorHAnsi" w:eastAsia="Times New Roman" w:hAnsiTheme="minorHAnsi" w:cstheme="minorHAnsi"/>
          <w:i/>
          <w:iCs/>
          <w:color w:val="000000"/>
        </w:rPr>
        <w:t>”</w:t>
      </w:r>
    </w:p>
    <w:p w14:paraId="16399F7D" w14:textId="77777777" w:rsidR="00C97336" w:rsidRDefault="00C97336" w:rsidP="00C97336">
      <w:pPr>
        <w:rPr>
          <w:rFonts w:asciiTheme="minorHAnsi" w:hAnsiTheme="minorHAnsi" w:cstheme="minorHAnsi"/>
        </w:rPr>
      </w:pPr>
    </w:p>
    <w:p w14:paraId="3BA82E11" w14:textId="77777777" w:rsidR="00C97336" w:rsidRDefault="00C97336" w:rsidP="00C97336">
      <w:pPr>
        <w:pStyle w:val="ListParagraph"/>
        <w:numPr>
          <w:ilvl w:val="0"/>
          <w:numId w:val="3"/>
        </w:numPr>
        <w:autoSpaceDE w:val="0"/>
        <w:autoSpaceDN w:val="0"/>
        <w:adjustRightInd w:val="0"/>
        <w:snapToGrid w:val="0"/>
        <w:spacing w:after="0" w:line="240" w:lineRule="auto"/>
        <w:rPr>
          <w:rFonts w:asciiTheme="minorHAnsi" w:eastAsia="Times New Roman" w:hAnsiTheme="minorHAnsi" w:cstheme="minorHAnsi"/>
          <w:color w:val="000000"/>
        </w:rPr>
      </w:pPr>
      <w:r w:rsidRPr="00301289">
        <w:rPr>
          <w:rFonts w:asciiTheme="minorHAnsi" w:eastAsia="Times New Roman" w:hAnsiTheme="minorHAnsi" w:cstheme="minorHAnsi"/>
          <w:color w:val="000000"/>
        </w:rPr>
        <w:t xml:space="preserve">It is established that the Blues </w:t>
      </w:r>
      <w:r>
        <w:rPr>
          <w:rFonts w:asciiTheme="minorHAnsi" w:eastAsia="Times New Roman" w:hAnsiTheme="minorHAnsi" w:cstheme="minorHAnsi"/>
          <w:color w:val="000000"/>
        </w:rPr>
        <w:t xml:space="preserve">Kitchen </w:t>
      </w:r>
      <w:r w:rsidRPr="00301289">
        <w:rPr>
          <w:rFonts w:asciiTheme="minorHAnsi" w:eastAsia="Times New Roman" w:hAnsiTheme="minorHAnsi" w:cstheme="minorHAnsi"/>
          <w:color w:val="000000"/>
        </w:rPr>
        <w:t xml:space="preserve">is a cultural attraction and well renowned as a live music venue both at a local and national level. It is important this </w:t>
      </w:r>
      <w:r>
        <w:rPr>
          <w:rFonts w:asciiTheme="minorHAnsi" w:eastAsia="Times New Roman" w:hAnsiTheme="minorHAnsi" w:cstheme="minorHAnsi"/>
          <w:color w:val="000000"/>
        </w:rPr>
        <w:t xml:space="preserve">cultural facility </w:t>
      </w:r>
      <w:r w:rsidRPr="00301289">
        <w:rPr>
          <w:rFonts w:asciiTheme="minorHAnsi" w:eastAsia="Times New Roman" w:hAnsiTheme="minorHAnsi" w:cstheme="minorHAnsi"/>
          <w:color w:val="000000"/>
        </w:rPr>
        <w:t>is protected during the construction phase, and it is</w:t>
      </w:r>
      <w:r>
        <w:rPr>
          <w:rFonts w:asciiTheme="minorHAnsi" w:eastAsia="Times New Roman" w:hAnsiTheme="minorHAnsi" w:cstheme="minorHAnsi"/>
          <w:color w:val="000000"/>
        </w:rPr>
        <w:t xml:space="preserve"> also</w:t>
      </w:r>
      <w:r w:rsidRPr="00301289">
        <w:rPr>
          <w:rFonts w:asciiTheme="minorHAnsi" w:eastAsia="Times New Roman" w:hAnsiTheme="minorHAnsi" w:cstheme="minorHAnsi"/>
          <w:color w:val="000000"/>
        </w:rPr>
        <w:t xml:space="preserve"> important that the development, given it is </w:t>
      </w:r>
      <w:proofErr w:type="spellStart"/>
      <w:r w:rsidRPr="00301289">
        <w:rPr>
          <w:rFonts w:asciiTheme="minorHAnsi" w:eastAsia="Times New Roman" w:hAnsiTheme="minorHAnsi" w:cstheme="minorHAnsi"/>
          <w:color w:val="000000"/>
        </w:rPr>
        <w:t>brining</w:t>
      </w:r>
      <w:proofErr w:type="spellEnd"/>
      <w:r>
        <w:rPr>
          <w:rFonts w:asciiTheme="minorHAnsi" w:eastAsia="Times New Roman" w:hAnsiTheme="minorHAnsi" w:cstheme="minorHAnsi"/>
          <w:color w:val="000000"/>
        </w:rPr>
        <w:t xml:space="preserve"> more</w:t>
      </w:r>
      <w:r w:rsidRPr="00301289">
        <w:rPr>
          <w:rFonts w:asciiTheme="minorHAnsi" w:eastAsia="Times New Roman" w:hAnsiTheme="minorHAnsi" w:cstheme="minorHAnsi"/>
          <w:color w:val="000000"/>
        </w:rPr>
        <w:t xml:space="preserve"> permanent residents to the area, does not create conflict with our continual operation</w:t>
      </w:r>
      <w:r>
        <w:rPr>
          <w:rFonts w:asciiTheme="minorHAnsi" w:eastAsia="Times New Roman" w:hAnsiTheme="minorHAnsi" w:cstheme="minorHAnsi"/>
          <w:color w:val="000000"/>
        </w:rPr>
        <w:t xml:space="preserve"> once</w:t>
      </w:r>
      <w:r w:rsidRPr="00301289">
        <w:rPr>
          <w:rFonts w:asciiTheme="minorHAnsi" w:eastAsia="Times New Roman" w:hAnsiTheme="minorHAnsi" w:cstheme="minorHAnsi"/>
          <w:color w:val="000000"/>
        </w:rPr>
        <w:t xml:space="preserve"> complete. </w:t>
      </w:r>
    </w:p>
    <w:p w14:paraId="3DFC09BC" w14:textId="77777777" w:rsidR="00C97336" w:rsidRPr="00301289" w:rsidRDefault="00C97336" w:rsidP="00C97336">
      <w:pPr>
        <w:pStyle w:val="ListParagraph"/>
        <w:autoSpaceDE w:val="0"/>
        <w:autoSpaceDN w:val="0"/>
        <w:adjustRightInd w:val="0"/>
        <w:snapToGrid w:val="0"/>
        <w:rPr>
          <w:rFonts w:asciiTheme="minorHAnsi" w:eastAsia="Times New Roman" w:hAnsiTheme="minorHAnsi" w:cstheme="minorHAnsi"/>
          <w:color w:val="000000"/>
        </w:rPr>
      </w:pPr>
    </w:p>
    <w:p w14:paraId="090E36AF" w14:textId="77777777" w:rsidR="00C97336" w:rsidRPr="00DB22B7" w:rsidRDefault="00C97336" w:rsidP="00C97336">
      <w:pPr>
        <w:rPr>
          <w:rFonts w:asciiTheme="minorHAnsi" w:hAnsiTheme="minorHAnsi" w:cstheme="minorHAnsi"/>
          <w:b/>
          <w:bCs/>
          <w:u w:val="single"/>
        </w:rPr>
      </w:pPr>
      <w:r>
        <w:rPr>
          <w:rFonts w:asciiTheme="minorHAnsi" w:hAnsiTheme="minorHAnsi" w:cstheme="minorHAnsi"/>
          <w:b/>
          <w:bCs/>
          <w:u w:val="single"/>
        </w:rPr>
        <w:t xml:space="preserve">The </w:t>
      </w:r>
      <w:r w:rsidRPr="00DB22B7">
        <w:rPr>
          <w:rFonts w:asciiTheme="minorHAnsi" w:hAnsiTheme="minorHAnsi" w:cstheme="minorHAnsi"/>
          <w:b/>
          <w:bCs/>
          <w:u w:val="single"/>
        </w:rPr>
        <w:t xml:space="preserve">Agent of Change </w:t>
      </w:r>
      <w:r>
        <w:rPr>
          <w:rFonts w:asciiTheme="minorHAnsi" w:hAnsiTheme="minorHAnsi" w:cstheme="minorHAnsi"/>
          <w:b/>
          <w:bCs/>
          <w:u w:val="single"/>
        </w:rPr>
        <w:t xml:space="preserve">principle </w:t>
      </w:r>
    </w:p>
    <w:p w14:paraId="015492B2" w14:textId="77777777" w:rsidR="00C97336" w:rsidRPr="00282773" w:rsidRDefault="00C97336" w:rsidP="00C97336">
      <w:pPr>
        <w:rPr>
          <w:rFonts w:asciiTheme="minorHAnsi" w:hAnsiTheme="minorHAnsi" w:cstheme="minorHAnsi"/>
        </w:rPr>
      </w:pPr>
    </w:p>
    <w:p w14:paraId="248C7635" w14:textId="77777777" w:rsidR="00C97336" w:rsidRPr="00CC3997" w:rsidRDefault="00C97336" w:rsidP="00C97336">
      <w:pPr>
        <w:pStyle w:val="ListParagraph"/>
        <w:numPr>
          <w:ilvl w:val="0"/>
          <w:numId w:val="3"/>
        </w:numPr>
        <w:spacing w:after="0" w:line="240" w:lineRule="auto"/>
        <w:rPr>
          <w:rFonts w:asciiTheme="minorHAnsi" w:hAnsiTheme="minorHAnsi" w:cstheme="minorHAnsi"/>
        </w:rPr>
      </w:pPr>
      <w:r w:rsidRPr="00CC3997">
        <w:rPr>
          <w:rFonts w:asciiTheme="minorHAnsi" w:hAnsiTheme="minorHAnsi" w:cstheme="minorHAnsi"/>
        </w:rPr>
        <w:t xml:space="preserve">We note the importance of the Agent of Change Principle in protecting the existing use of </w:t>
      </w:r>
      <w:r>
        <w:rPr>
          <w:rFonts w:asciiTheme="minorHAnsi" w:hAnsiTheme="minorHAnsi" w:cstheme="minorHAnsi"/>
        </w:rPr>
        <w:t>T</w:t>
      </w:r>
      <w:r w:rsidRPr="00CC3997">
        <w:rPr>
          <w:rFonts w:asciiTheme="minorHAnsi" w:hAnsiTheme="minorHAnsi" w:cstheme="minorHAnsi"/>
        </w:rPr>
        <w:t>he Blues Kitchen and other live music venues in the area.  Paragraph 1</w:t>
      </w:r>
      <w:r>
        <w:rPr>
          <w:rFonts w:asciiTheme="minorHAnsi" w:hAnsiTheme="minorHAnsi" w:cstheme="minorHAnsi"/>
        </w:rPr>
        <w:t>93</w:t>
      </w:r>
      <w:r w:rsidRPr="00CC3997">
        <w:rPr>
          <w:rFonts w:asciiTheme="minorHAnsi" w:hAnsiTheme="minorHAnsi" w:cstheme="minorHAnsi"/>
        </w:rPr>
        <w:t xml:space="preserve"> of the National Planning Policy Framework </w:t>
      </w:r>
      <w:r>
        <w:rPr>
          <w:rFonts w:asciiTheme="minorHAnsi" w:hAnsiTheme="minorHAnsi" w:cstheme="minorHAnsi"/>
        </w:rPr>
        <w:t>(</w:t>
      </w:r>
      <w:r w:rsidRPr="004C4EB9">
        <w:rPr>
          <w:rFonts w:asciiTheme="minorHAnsi" w:hAnsiTheme="minorHAnsi" w:cstheme="minorHAnsi"/>
          <w:b/>
          <w:bCs/>
        </w:rPr>
        <w:t>NPPF</w:t>
      </w:r>
      <w:r>
        <w:rPr>
          <w:rFonts w:asciiTheme="minorHAnsi" w:hAnsiTheme="minorHAnsi" w:cstheme="minorHAnsi"/>
        </w:rPr>
        <w:t xml:space="preserve">) </w:t>
      </w:r>
      <w:r w:rsidRPr="004C4EB9">
        <w:rPr>
          <w:rFonts w:asciiTheme="minorHAnsi" w:hAnsiTheme="minorHAnsi" w:cstheme="minorHAnsi"/>
        </w:rPr>
        <w:t>provides</w:t>
      </w:r>
      <w:r w:rsidRPr="00CC3997">
        <w:rPr>
          <w:rFonts w:asciiTheme="minorHAnsi" w:hAnsiTheme="minorHAnsi" w:cstheme="minorHAnsi"/>
        </w:rPr>
        <w:t xml:space="preserve"> as follows: </w:t>
      </w:r>
    </w:p>
    <w:p w14:paraId="3B9F83EE" w14:textId="77777777" w:rsidR="00C97336" w:rsidRPr="00282773" w:rsidRDefault="00C97336" w:rsidP="00C97336">
      <w:pPr>
        <w:rPr>
          <w:rFonts w:asciiTheme="minorHAnsi" w:hAnsiTheme="minorHAnsi" w:cstheme="minorHAnsi"/>
        </w:rPr>
      </w:pPr>
    </w:p>
    <w:p w14:paraId="71951B09" w14:textId="77777777" w:rsidR="00C97336" w:rsidRPr="00282773" w:rsidRDefault="00C97336" w:rsidP="00C97336">
      <w:pPr>
        <w:ind w:left="1440"/>
        <w:rPr>
          <w:rFonts w:asciiTheme="minorHAnsi" w:hAnsiTheme="minorHAnsi" w:cstheme="minorHAnsi"/>
          <w:i/>
          <w:iCs/>
          <w:u w:val="single"/>
        </w:rPr>
      </w:pPr>
      <w:r w:rsidRPr="00282773">
        <w:rPr>
          <w:rFonts w:asciiTheme="minorHAnsi" w:hAnsiTheme="minorHAnsi" w:cstheme="minorHAnsi"/>
          <w:i/>
          <w:iCs/>
        </w:rPr>
        <w:t>“1</w:t>
      </w:r>
      <w:r>
        <w:rPr>
          <w:rFonts w:asciiTheme="minorHAnsi" w:hAnsiTheme="minorHAnsi" w:cstheme="minorHAnsi"/>
          <w:i/>
          <w:iCs/>
        </w:rPr>
        <w:t>93</w:t>
      </w:r>
      <w:r w:rsidRPr="00282773">
        <w:rPr>
          <w:rFonts w:asciiTheme="minorHAnsi" w:hAnsiTheme="minorHAnsi" w:cstheme="minorHAnsi"/>
          <w:i/>
          <w:iCs/>
        </w:rPr>
        <w:t xml:space="preserve">. Planning policies and decisions should ensure that new development can be integrated effectively with existing businesses and community facilities (such as places of worship, pubs, music venues and sports clubs). </w:t>
      </w:r>
      <w:r w:rsidRPr="00282773">
        <w:rPr>
          <w:rFonts w:asciiTheme="minorHAnsi" w:hAnsiTheme="minorHAnsi" w:cstheme="minorHAnsi"/>
          <w:i/>
          <w:iCs/>
          <w:u w:val="single"/>
        </w:rPr>
        <w:t xml:space="preserve">Existing businesses and facilities should not have unreasonable restrictions placed on them </w:t>
      </w:r>
      <w:proofErr w:type="gramStart"/>
      <w:r w:rsidRPr="00282773">
        <w:rPr>
          <w:rFonts w:asciiTheme="minorHAnsi" w:hAnsiTheme="minorHAnsi" w:cstheme="minorHAnsi"/>
          <w:i/>
          <w:iCs/>
          <w:u w:val="single"/>
        </w:rPr>
        <w:t>as a result of</w:t>
      </w:r>
      <w:proofErr w:type="gramEnd"/>
      <w:r w:rsidRPr="00282773">
        <w:rPr>
          <w:rFonts w:asciiTheme="minorHAnsi" w:hAnsiTheme="minorHAnsi" w:cstheme="minorHAnsi"/>
          <w:i/>
          <w:iCs/>
          <w:u w:val="single"/>
        </w:rPr>
        <w:t xml:space="preserve"> development permitted after they were established. Where the operation of an existing business or community facility could have a significant adverse effect on new development (including changes of use) in its vicinity, the applicant (or ‘agent of change’) should be required to provide suitable mitigation before the development has been completed.”</w:t>
      </w:r>
    </w:p>
    <w:p w14:paraId="003B1B10" w14:textId="77777777" w:rsidR="00C97336" w:rsidRPr="00282773" w:rsidRDefault="00C97336" w:rsidP="00C97336">
      <w:pPr>
        <w:rPr>
          <w:rFonts w:asciiTheme="minorHAnsi" w:hAnsiTheme="minorHAnsi" w:cstheme="minorHAnsi"/>
          <w:u w:val="single"/>
        </w:rPr>
      </w:pPr>
    </w:p>
    <w:p w14:paraId="7689F2C6" w14:textId="77777777" w:rsidR="00C97336" w:rsidRPr="00CC3997" w:rsidRDefault="00C97336" w:rsidP="00C97336">
      <w:pPr>
        <w:pStyle w:val="ListParagraph"/>
        <w:numPr>
          <w:ilvl w:val="0"/>
          <w:numId w:val="3"/>
        </w:numPr>
        <w:autoSpaceDE w:val="0"/>
        <w:autoSpaceDN w:val="0"/>
        <w:adjustRightInd w:val="0"/>
        <w:snapToGrid w:val="0"/>
        <w:spacing w:after="0" w:line="240" w:lineRule="auto"/>
        <w:rPr>
          <w:rFonts w:asciiTheme="minorHAnsi" w:eastAsia="Times New Roman" w:hAnsiTheme="minorHAnsi" w:cstheme="minorHAnsi"/>
          <w:color w:val="000000"/>
        </w:rPr>
      </w:pPr>
      <w:r w:rsidRPr="00CC3997">
        <w:rPr>
          <w:rFonts w:asciiTheme="minorHAnsi" w:eastAsia="Times New Roman" w:hAnsiTheme="minorHAnsi" w:cstheme="minorHAnsi"/>
          <w:color w:val="000000"/>
        </w:rPr>
        <w:t xml:space="preserve">The Local Plan provides at paragraph 6.93: </w:t>
      </w:r>
    </w:p>
    <w:p w14:paraId="25339E74" w14:textId="77777777" w:rsidR="00C97336" w:rsidRPr="00282773" w:rsidRDefault="00C97336" w:rsidP="00C97336">
      <w:pPr>
        <w:autoSpaceDE w:val="0"/>
        <w:autoSpaceDN w:val="0"/>
        <w:adjustRightInd w:val="0"/>
        <w:snapToGrid w:val="0"/>
        <w:rPr>
          <w:rFonts w:asciiTheme="minorHAnsi" w:eastAsia="Times New Roman" w:hAnsiTheme="minorHAnsi" w:cstheme="minorHAnsi"/>
          <w:color w:val="000000"/>
        </w:rPr>
      </w:pPr>
    </w:p>
    <w:p w14:paraId="4852880E" w14:textId="77777777" w:rsidR="00C97336" w:rsidRPr="00282773" w:rsidRDefault="00C97336" w:rsidP="00C97336">
      <w:pPr>
        <w:autoSpaceDE w:val="0"/>
        <w:autoSpaceDN w:val="0"/>
        <w:adjustRightInd w:val="0"/>
        <w:snapToGrid w:val="0"/>
        <w:ind w:left="1440"/>
        <w:rPr>
          <w:rFonts w:asciiTheme="minorHAnsi" w:eastAsia="Times New Roman" w:hAnsiTheme="minorHAnsi" w:cstheme="minorHAnsi"/>
          <w:i/>
          <w:iCs/>
          <w:color w:val="000000"/>
        </w:rPr>
      </w:pPr>
      <w:r w:rsidRPr="00282773">
        <w:rPr>
          <w:rFonts w:asciiTheme="minorHAnsi" w:eastAsia="Times New Roman" w:hAnsiTheme="minorHAnsi" w:cstheme="minorHAnsi"/>
          <w:i/>
          <w:iCs/>
          <w:color w:val="000000"/>
        </w:rPr>
        <w:t>“</w:t>
      </w:r>
      <w:r w:rsidRPr="00282773">
        <w:rPr>
          <w:rFonts w:asciiTheme="minorHAnsi" w:eastAsia="Times New Roman" w:hAnsiTheme="minorHAnsi" w:cstheme="minorHAnsi"/>
          <w:i/>
          <w:iCs/>
          <w:color w:val="000000"/>
          <w:lang w:val="x-none"/>
        </w:rPr>
        <w:t xml:space="preserve">In cases where noise sensitive development is proposed </w:t>
      </w:r>
      <w:proofErr w:type="gramStart"/>
      <w:r w:rsidRPr="00282773">
        <w:rPr>
          <w:rFonts w:asciiTheme="minorHAnsi" w:eastAsia="Times New Roman" w:hAnsiTheme="minorHAnsi" w:cstheme="minorHAnsi"/>
          <w:i/>
          <w:iCs/>
          <w:color w:val="000000"/>
          <w:lang w:val="x-none"/>
        </w:rPr>
        <w:t>in close proximity to</w:t>
      </w:r>
      <w:proofErr w:type="gramEnd"/>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 xml:space="preserve">an existing noise generating use (such as music venues and pubs) </w:t>
      </w:r>
      <w:r w:rsidRPr="00282773">
        <w:rPr>
          <w:rFonts w:asciiTheme="minorHAnsi" w:eastAsia="Times New Roman" w:hAnsiTheme="minorHAnsi" w:cstheme="minorHAnsi"/>
          <w:i/>
          <w:iCs/>
          <w:color w:val="000000"/>
          <w:u w:val="single"/>
          <w:lang w:val="x-none"/>
        </w:rPr>
        <w:t>the Council</w:t>
      </w:r>
      <w:r w:rsidRPr="00282773">
        <w:rPr>
          <w:rFonts w:asciiTheme="minorHAnsi" w:eastAsia="Times New Roman" w:hAnsiTheme="minorHAnsi" w:cstheme="minorHAnsi"/>
          <w:i/>
          <w:iCs/>
          <w:color w:val="000000"/>
          <w:u w:val="single"/>
        </w:rPr>
        <w:t xml:space="preserve"> </w:t>
      </w:r>
      <w:r w:rsidRPr="00282773">
        <w:rPr>
          <w:rFonts w:asciiTheme="minorHAnsi" w:eastAsia="Times New Roman" w:hAnsiTheme="minorHAnsi" w:cstheme="minorHAnsi"/>
          <w:i/>
          <w:iCs/>
          <w:color w:val="000000"/>
          <w:u w:val="single"/>
          <w:lang w:val="x-none"/>
        </w:rPr>
        <w:t>will determine whether the introduction of the sensitive use will be harmful to the</w:t>
      </w:r>
      <w:r w:rsidRPr="00282773">
        <w:rPr>
          <w:rFonts w:asciiTheme="minorHAnsi" w:eastAsia="Times New Roman" w:hAnsiTheme="minorHAnsi" w:cstheme="minorHAnsi"/>
          <w:i/>
          <w:iCs/>
          <w:color w:val="000000"/>
          <w:u w:val="single"/>
        </w:rPr>
        <w:t xml:space="preserve"> existing premises continued operation.</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u w:val="single"/>
        </w:rPr>
        <w:t xml:space="preserve">In some </w:t>
      </w:r>
      <w:proofErr w:type="gramStart"/>
      <w:r w:rsidRPr="00282773">
        <w:rPr>
          <w:rFonts w:asciiTheme="minorHAnsi" w:eastAsia="Times New Roman" w:hAnsiTheme="minorHAnsi" w:cstheme="minorHAnsi"/>
          <w:i/>
          <w:iCs/>
          <w:color w:val="000000"/>
          <w:u w:val="single"/>
        </w:rPr>
        <w:t>cases</w:t>
      </w:r>
      <w:proofErr w:type="gramEnd"/>
      <w:r w:rsidRPr="00282773">
        <w:rPr>
          <w:rFonts w:asciiTheme="minorHAnsi" w:eastAsia="Times New Roman" w:hAnsiTheme="minorHAnsi" w:cstheme="minorHAnsi"/>
          <w:i/>
          <w:iCs/>
          <w:color w:val="000000"/>
          <w:u w:val="single"/>
        </w:rPr>
        <w:t xml:space="preserve"> the Council may require the developer to be responsible for future costs of soundproofing (known as the “agent of change” principle), secured by a legal agreement.” </w:t>
      </w:r>
    </w:p>
    <w:p w14:paraId="213A589B" w14:textId="77777777" w:rsidR="00C97336" w:rsidRPr="00282773" w:rsidRDefault="00C97336" w:rsidP="00C97336">
      <w:pPr>
        <w:rPr>
          <w:rFonts w:asciiTheme="minorHAnsi" w:hAnsiTheme="minorHAnsi" w:cstheme="minorHAnsi"/>
        </w:rPr>
      </w:pPr>
    </w:p>
    <w:p w14:paraId="5665EBC7" w14:textId="77777777" w:rsidR="00C97336" w:rsidRPr="00F87B4E" w:rsidRDefault="00C97336" w:rsidP="00C97336">
      <w:pPr>
        <w:pStyle w:val="ListParagraph"/>
        <w:numPr>
          <w:ilvl w:val="0"/>
          <w:numId w:val="3"/>
        </w:numPr>
        <w:spacing w:after="0" w:line="240" w:lineRule="auto"/>
        <w:rPr>
          <w:rFonts w:asciiTheme="minorHAnsi" w:hAnsiTheme="minorHAnsi" w:cstheme="minorHAnsi"/>
        </w:rPr>
      </w:pPr>
      <w:r w:rsidRPr="00FB2C07">
        <w:rPr>
          <w:rFonts w:asciiTheme="minorHAnsi" w:hAnsiTheme="minorHAnsi" w:cstheme="minorHAnsi"/>
        </w:rPr>
        <w:t>In accordance with the Local Plan and paragraph 1</w:t>
      </w:r>
      <w:r>
        <w:rPr>
          <w:rFonts w:asciiTheme="minorHAnsi" w:hAnsiTheme="minorHAnsi" w:cstheme="minorHAnsi"/>
        </w:rPr>
        <w:t xml:space="preserve">93 </w:t>
      </w:r>
      <w:r w:rsidRPr="00FB2C07">
        <w:rPr>
          <w:rFonts w:asciiTheme="minorHAnsi" w:hAnsiTheme="minorHAnsi" w:cstheme="minorHAnsi"/>
        </w:rPr>
        <w:t xml:space="preserve">of the NPPF, the Agent of Change principle should be secured by way of an obligation in a section 106 Agreement. Our preference would be for an agent of change obligation within the section 106 Agreement that </w:t>
      </w:r>
      <w:r>
        <w:t>contained the following:</w:t>
      </w:r>
    </w:p>
    <w:p w14:paraId="1F131759" w14:textId="77777777" w:rsidR="00C97336" w:rsidRPr="00FB2C07" w:rsidRDefault="00C97336" w:rsidP="00C97336">
      <w:pPr>
        <w:pStyle w:val="ListParagraph"/>
        <w:rPr>
          <w:rFonts w:asciiTheme="minorHAnsi" w:hAnsiTheme="minorHAnsi" w:cstheme="minorHAnsi"/>
        </w:rPr>
      </w:pPr>
    </w:p>
    <w:p w14:paraId="3A7373F2" w14:textId="77777777" w:rsidR="00C97336" w:rsidRPr="00CC3997" w:rsidRDefault="00C97336" w:rsidP="00C97336">
      <w:pPr>
        <w:pStyle w:val="ListParagraph"/>
        <w:numPr>
          <w:ilvl w:val="0"/>
          <w:numId w:val="5"/>
        </w:numPr>
        <w:spacing w:after="0" w:line="240" w:lineRule="auto"/>
        <w:ind w:left="1800"/>
        <w:rPr>
          <w:rFonts w:ascii="Aptos" w:hAnsi="Aptos" w:cs="Aptos"/>
        </w:rPr>
      </w:pPr>
      <w:r>
        <w:t xml:space="preserve">The owner must provide information to any occupier or potential occupier of the development that they are situated near a music and </w:t>
      </w:r>
      <w:proofErr w:type="gramStart"/>
      <w:r>
        <w:t>night time</w:t>
      </w:r>
      <w:proofErr w:type="gramEnd"/>
      <w:r>
        <w:t xml:space="preserve"> entertainment venue; </w:t>
      </w:r>
    </w:p>
    <w:p w14:paraId="7A33D0BE" w14:textId="77777777" w:rsidR="00C97336" w:rsidRPr="00CC3997" w:rsidRDefault="00C97336" w:rsidP="00C97336">
      <w:pPr>
        <w:pStyle w:val="ListParagraph"/>
        <w:numPr>
          <w:ilvl w:val="0"/>
          <w:numId w:val="5"/>
        </w:numPr>
        <w:spacing w:after="0" w:line="240" w:lineRule="auto"/>
        <w:ind w:left="1800"/>
        <w:rPr>
          <w:rFonts w:ascii="Aptos" w:hAnsi="Aptos" w:cs="Aptos"/>
        </w:rPr>
      </w:pPr>
      <w:r>
        <w:t xml:space="preserve">The appropriate </w:t>
      </w:r>
      <w:proofErr w:type="gramStart"/>
      <w:r>
        <w:t>sound-proofing</w:t>
      </w:r>
      <w:proofErr w:type="gramEnd"/>
      <w:r>
        <w:t xml:space="preserve"> within the development, as assessed by the Council, must be retained for the lifetime of the development; and </w:t>
      </w:r>
    </w:p>
    <w:p w14:paraId="30DC1451" w14:textId="77777777" w:rsidR="00C97336" w:rsidRPr="00CC3997" w:rsidRDefault="00C97336" w:rsidP="00C97336">
      <w:pPr>
        <w:pStyle w:val="ListParagraph"/>
        <w:numPr>
          <w:ilvl w:val="0"/>
          <w:numId w:val="5"/>
        </w:numPr>
        <w:spacing w:after="0" w:line="240" w:lineRule="auto"/>
        <w:ind w:left="1800"/>
        <w:rPr>
          <w:rFonts w:ascii="Aptos" w:hAnsi="Aptos" w:cs="Aptos"/>
        </w:rPr>
      </w:pPr>
      <w:r>
        <w:t xml:space="preserve">The developer and/or owner be responsible for future costs of </w:t>
      </w:r>
      <w:proofErr w:type="gramStart"/>
      <w:r>
        <w:t>sound-proofing</w:t>
      </w:r>
      <w:proofErr w:type="gramEnd"/>
      <w:r>
        <w:t xml:space="preserve"> if required.  </w:t>
      </w:r>
    </w:p>
    <w:p w14:paraId="060434AE" w14:textId="77777777" w:rsidR="00C97336" w:rsidRPr="00282773" w:rsidRDefault="00C97336" w:rsidP="00C97336">
      <w:pPr>
        <w:autoSpaceDE w:val="0"/>
        <w:autoSpaceDN w:val="0"/>
        <w:adjustRightInd w:val="0"/>
        <w:snapToGrid w:val="0"/>
        <w:ind w:left="360"/>
        <w:rPr>
          <w:rFonts w:asciiTheme="minorHAnsi" w:eastAsia="Times New Roman" w:hAnsiTheme="minorHAnsi" w:cstheme="minorHAnsi"/>
          <w:color w:val="000000"/>
          <w:lang w:val="x-none"/>
        </w:rPr>
      </w:pPr>
    </w:p>
    <w:p w14:paraId="6A65B519" w14:textId="77777777" w:rsidR="00C97336" w:rsidRDefault="00C97336" w:rsidP="00C97336">
      <w:pPr>
        <w:rPr>
          <w:rFonts w:asciiTheme="minorHAnsi" w:hAnsiTheme="minorHAnsi" w:cstheme="minorHAnsi"/>
          <w:b/>
          <w:bCs/>
          <w:u w:val="single"/>
        </w:rPr>
      </w:pPr>
      <w:r w:rsidRPr="00DB22B7">
        <w:rPr>
          <w:rFonts w:asciiTheme="minorHAnsi" w:hAnsiTheme="minorHAnsi" w:cstheme="minorHAnsi"/>
          <w:b/>
          <w:bCs/>
          <w:u w:val="single"/>
        </w:rPr>
        <w:t xml:space="preserve">Noise mitigation measures </w:t>
      </w:r>
      <w:r>
        <w:rPr>
          <w:rFonts w:asciiTheme="minorHAnsi" w:hAnsiTheme="minorHAnsi" w:cstheme="minorHAnsi"/>
          <w:b/>
          <w:bCs/>
          <w:u w:val="single"/>
        </w:rPr>
        <w:t xml:space="preserve">during construction and on completion of the development </w:t>
      </w:r>
    </w:p>
    <w:p w14:paraId="5AE181A2" w14:textId="77777777" w:rsidR="00C97336" w:rsidRDefault="00C97336" w:rsidP="00C97336">
      <w:pPr>
        <w:rPr>
          <w:rFonts w:asciiTheme="minorHAnsi" w:hAnsiTheme="minorHAnsi" w:cstheme="minorHAnsi"/>
          <w:b/>
          <w:bCs/>
          <w:u w:val="single"/>
        </w:rPr>
      </w:pPr>
    </w:p>
    <w:p w14:paraId="1836FFDE" w14:textId="77777777" w:rsidR="00C97336" w:rsidRPr="00DD3AD8" w:rsidRDefault="00C97336" w:rsidP="00C97336">
      <w:pPr>
        <w:pStyle w:val="ListParagraph"/>
        <w:numPr>
          <w:ilvl w:val="0"/>
          <w:numId w:val="3"/>
        </w:numPr>
        <w:spacing w:after="0" w:line="240" w:lineRule="auto"/>
        <w:rPr>
          <w:rFonts w:asciiTheme="minorHAnsi" w:hAnsiTheme="minorHAnsi" w:cstheme="minorHAnsi"/>
        </w:rPr>
      </w:pPr>
      <w:r w:rsidRPr="00DD3AD8">
        <w:rPr>
          <w:rFonts w:asciiTheme="minorHAnsi" w:hAnsiTheme="minorHAnsi" w:cstheme="minorHAnsi"/>
        </w:rPr>
        <w:lastRenderedPageBreak/>
        <w:t xml:space="preserve">To protect existing cultural venues such as </w:t>
      </w:r>
      <w:r>
        <w:rPr>
          <w:rFonts w:asciiTheme="minorHAnsi" w:hAnsiTheme="minorHAnsi" w:cstheme="minorHAnsi"/>
        </w:rPr>
        <w:t>T</w:t>
      </w:r>
      <w:r w:rsidRPr="00DD3AD8">
        <w:rPr>
          <w:rFonts w:asciiTheme="minorHAnsi" w:hAnsiTheme="minorHAnsi" w:cstheme="minorHAnsi"/>
        </w:rPr>
        <w:t xml:space="preserve">he Blues Kitchen, the Application needs to provide for noise mitigation measures to achieve this. </w:t>
      </w:r>
    </w:p>
    <w:p w14:paraId="11029D3A" w14:textId="77777777" w:rsidR="00C97336" w:rsidRDefault="00C97336" w:rsidP="00C97336">
      <w:pPr>
        <w:rPr>
          <w:rFonts w:asciiTheme="minorHAnsi" w:hAnsiTheme="minorHAnsi" w:cstheme="minorHAnsi"/>
        </w:rPr>
      </w:pPr>
    </w:p>
    <w:p w14:paraId="2C5668AD" w14:textId="77777777" w:rsidR="00C97336" w:rsidRPr="00DD3AD8" w:rsidRDefault="00C97336" w:rsidP="00C97336">
      <w:pPr>
        <w:pStyle w:val="ListParagraph"/>
        <w:numPr>
          <w:ilvl w:val="0"/>
          <w:numId w:val="3"/>
        </w:numPr>
        <w:spacing w:after="0" w:line="240" w:lineRule="auto"/>
        <w:rPr>
          <w:rFonts w:asciiTheme="minorHAnsi" w:hAnsiTheme="minorHAnsi" w:cstheme="minorHAnsi"/>
        </w:rPr>
      </w:pPr>
      <w:r w:rsidRPr="00DD3AD8">
        <w:rPr>
          <w:rFonts w:asciiTheme="minorHAnsi" w:hAnsiTheme="minorHAnsi" w:cstheme="minorHAnsi"/>
        </w:rPr>
        <w:t>In terms of the documentation material currently before the Council, we note that there is a Noise Impact Assessment prepared by KR Associates</w:t>
      </w:r>
      <w:r>
        <w:rPr>
          <w:rFonts w:asciiTheme="minorHAnsi" w:hAnsiTheme="minorHAnsi" w:cstheme="minorHAnsi"/>
        </w:rPr>
        <w:t xml:space="preserve"> (</w:t>
      </w:r>
      <w:r>
        <w:rPr>
          <w:rFonts w:asciiTheme="minorHAnsi" w:hAnsiTheme="minorHAnsi" w:cstheme="minorHAnsi"/>
          <w:b/>
          <w:bCs/>
        </w:rPr>
        <w:t>Assessment</w:t>
      </w:r>
      <w:r>
        <w:rPr>
          <w:rFonts w:asciiTheme="minorHAnsi" w:hAnsiTheme="minorHAnsi" w:cstheme="minorHAnsi"/>
        </w:rPr>
        <w:t>)</w:t>
      </w:r>
      <w:r w:rsidRPr="00DD3AD8">
        <w:rPr>
          <w:rFonts w:asciiTheme="minorHAnsi" w:hAnsiTheme="minorHAnsi" w:cstheme="minorHAnsi"/>
        </w:rPr>
        <w:t xml:space="preserve">. The </w:t>
      </w:r>
      <w:r>
        <w:rPr>
          <w:rFonts w:asciiTheme="minorHAnsi" w:hAnsiTheme="minorHAnsi" w:cstheme="minorHAnsi"/>
        </w:rPr>
        <w:t xml:space="preserve">Assessment </w:t>
      </w:r>
      <w:r w:rsidRPr="00DD3AD8">
        <w:rPr>
          <w:rFonts w:asciiTheme="minorHAnsi" w:hAnsiTheme="minorHAnsi" w:cstheme="minorHAnsi"/>
        </w:rPr>
        <w:t xml:space="preserve">concludes that the following proposed acoustic measures are required: </w:t>
      </w:r>
    </w:p>
    <w:p w14:paraId="09FA8DF1" w14:textId="77777777" w:rsidR="00C97336" w:rsidRDefault="00C97336" w:rsidP="00C97336">
      <w:pPr>
        <w:ind w:left="360"/>
        <w:rPr>
          <w:rFonts w:asciiTheme="minorHAnsi" w:hAnsiTheme="minorHAnsi" w:cstheme="minorHAnsi"/>
        </w:rPr>
      </w:pPr>
    </w:p>
    <w:p w14:paraId="6C2408E6" w14:textId="77777777" w:rsidR="00C97336" w:rsidRDefault="00C97336" w:rsidP="00C97336">
      <w:pPr>
        <w:pStyle w:val="NoSpacing"/>
        <w:numPr>
          <w:ilvl w:val="0"/>
          <w:numId w:val="4"/>
        </w:numPr>
        <w:ind w:left="1440"/>
      </w:pPr>
      <w:r>
        <w:t xml:space="preserve">Acoustic glazing with a minimum performance or </w:t>
      </w:r>
      <w:proofErr w:type="spellStart"/>
      <w:r>
        <w:t>Rw</w:t>
      </w:r>
      <w:proofErr w:type="spellEnd"/>
      <w:r>
        <w:t xml:space="preserve"> 40 dB e.g. 6.8mm – 12mm argon filled airgap – 6.0mm toughened. Manufacturer to provide verified test certificate. Total thickness of 25mm.</w:t>
      </w:r>
    </w:p>
    <w:p w14:paraId="3D766228" w14:textId="77777777" w:rsidR="00C97336" w:rsidRDefault="00C97336" w:rsidP="00C97336">
      <w:pPr>
        <w:pStyle w:val="NoSpacing"/>
        <w:numPr>
          <w:ilvl w:val="0"/>
          <w:numId w:val="4"/>
        </w:numPr>
        <w:ind w:left="1440"/>
      </w:pPr>
      <w:r>
        <w:t>No trickle type vents within the façade of the building.</w:t>
      </w:r>
    </w:p>
    <w:p w14:paraId="01A06317" w14:textId="77777777" w:rsidR="00C97336" w:rsidRDefault="00C97336" w:rsidP="00C97336">
      <w:pPr>
        <w:pStyle w:val="NoSpacing"/>
        <w:numPr>
          <w:ilvl w:val="0"/>
          <w:numId w:val="4"/>
        </w:numPr>
        <w:ind w:left="1440"/>
      </w:pPr>
      <w:r>
        <w:t xml:space="preserve">MVHR whole house ventilation system with additional cooling or design to ensure windows do not need to be opened to control over-heating. The system will need to provide an over performance of </w:t>
      </w:r>
      <w:proofErr w:type="spellStart"/>
      <w:r>
        <w:t>Rw</w:t>
      </w:r>
      <w:proofErr w:type="spellEnd"/>
      <w:r>
        <w:t xml:space="preserve"> 45 dB or more which could be achieved with standard 1,800mm long attenuators.</w:t>
      </w:r>
    </w:p>
    <w:p w14:paraId="01061292" w14:textId="77777777" w:rsidR="00C97336" w:rsidRDefault="00C97336" w:rsidP="00C97336">
      <w:pPr>
        <w:pStyle w:val="NoSpacing"/>
        <w:numPr>
          <w:ilvl w:val="0"/>
          <w:numId w:val="4"/>
        </w:numPr>
        <w:ind w:left="1440"/>
      </w:pPr>
      <w:r>
        <w:t>Additional cooling unit to the MVHR ventilation system to ensure that windows never need to be opened to control over-heating.</w:t>
      </w:r>
    </w:p>
    <w:p w14:paraId="61031AC5" w14:textId="77777777" w:rsidR="00C97336" w:rsidRDefault="00C97336" w:rsidP="00C97336">
      <w:pPr>
        <w:pStyle w:val="NoSpacing"/>
      </w:pPr>
    </w:p>
    <w:p w14:paraId="4F26D197" w14:textId="77777777" w:rsidR="00C97336" w:rsidRDefault="00C97336" w:rsidP="00C97336">
      <w:pPr>
        <w:pStyle w:val="NoSpacing"/>
        <w:numPr>
          <w:ilvl w:val="0"/>
          <w:numId w:val="3"/>
        </w:numPr>
      </w:pPr>
      <w:r>
        <w:t xml:space="preserve">In our opinion, as we have stated at paragraph 13, these need to be secured via a section 106 agreement to ensure these measures (and any further measures Council consider appropriate to mitigate noise) are maintained for the life of the development. </w:t>
      </w:r>
    </w:p>
    <w:p w14:paraId="1F436D2B" w14:textId="77777777" w:rsidR="00C97336" w:rsidRDefault="00C97336" w:rsidP="00C97336">
      <w:pPr>
        <w:pStyle w:val="NoSpacing"/>
      </w:pPr>
    </w:p>
    <w:p w14:paraId="78BFBFE4" w14:textId="77777777" w:rsidR="00C97336" w:rsidRPr="00073139" w:rsidRDefault="00C97336" w:rsidP="00C97336">
      <w:pPr>
        <w:pStyle w:val="NoSpacing"/>
        <w:numPr>
          <w:ilvl w:val="0"/>
          <w:numId w:val="3"/>
        </w:numPr>
      </w:pPr>
      <w:r>
        <w:t xml:space="preserve">We also note that the Assessment does not consider The Blues Kitchen and only considers the traffic noise on Camden High Street, Halifax mechanical services (the first floor flat) and music practice rooms on Pratt St. In our opinion, the Assessment should also consider the live music venues and other hospitality venues in the area, including The Blues Kitchen, as a potential source of noise. The Assessment also does not consider noise during the construction </w:t>
      </w:r>
      <w:proofErr w:type="gramStart"/>
      <w:r>
        <w:t>period,</w:t>
      </w:r>
      <w:proofErr w:type="gramEnd"/>
      <w:r>
        <w:t xml:space="preserve"> however, we note that this could be dealt with through a Construction Management Plan (see paragraphs 19-21). </w:t>
      </w:r>
    </w:p>
    <w:p w14:paraId="6F3193A6" w14:textId="77777777" w:rsidR="00C97336" w:rsidRDefault="00C97336" w:rsidP="00C97336">
      <w:pPr>
        <w:autoSpaceDE w:val="0"/>
        <w:autoSpaceDN w:val="0"/>
        <w:adjustRightInd w:val="0"/>
        <w:snapToGrid w:val="0"/>
        <w:rPr>
          <w:rFonts w:asciiTheme="minorHAnsi" w:eastAsia="Times New Roman" w:hAnsiTheme="minorHAnsi" w:cstheme="minorHAnsi"/>
          <w:color w:val="000000"/>
        </w:rPr>
      </w:pPr>
    </w:p>
    <w:p w14:paraId="5BFA3107" w14:textId="77777777" w:rsidR="00C97336" w:rsidRPr="00F33212" w:rsidRDefault="00C97336" w:rsidP="00C97336">
      <w:pPr>
        <w:pStyle w:val="ListParagraph"/>
        <w:numPr>
          <w:ilvl w:val="0"/>
          <w:numId w:val="3"/>
        </w:numPr>
        <w:autoSpaceDE w:val="0"/>
        <w:autoSpaceDN w:val="0"/>
        <w:adjustRightInd w:val="0"/>
        <w:snapToGrid w:val="0"/>
        <w:spacing w:after="0" w:line="240" w:lineRule="auto"/>
        <w:rPr>
          <w:rFonts w:asciiTheme="minorHAnsi" w:eastAsia="Times New Roman" w:hAnsiTheme="minorHAnsi" w:cstheme="minorHAnsi"/>
          <w:color w:val="000000"/>
        </w:rPr>
      </w:pPr>
      <w:r w:rsidRPr="00F33212">
        <w:rPr>
          <w:rFonts w:asciiTheme="minorHAnsi" w:eastAsia="Times New Roman" w:hAnsiTheme="minorHAnsi" w:cstheme="minorHAnsi"/>
          <w:color w:val="000000"/>
        </w:rPr>
        <w:t xml:space="preserve">In our view, before any decision is made, the Applicant should submit a </w:t>
      </w:r>
      <w:r>
        <w:rPr>
          <w:rFonts w:asciiTheme="minorHAnsi" w:eastAsia="Times New Roman" w:hAnsiTheme="minorHAnsi" w:cstheme="minorHAnsi"/>
          <w:color w:val="000000"/>
        </w:rPr>
        <w:t xml:space="preserve">revised </w:t>
      </w:r>
      <w:r w:rsidRPr="00F33212">
        <w:rPr>
          <w:rFonts w:asciiTheme="minorHAnsi" w:eastAsia="Times New Roman" w:hAnsiTheme="minorHAnsi" w:cstheme="minorHAnsi"/>
          <w:color w:val="000000"/>
        </w:rPr>
        <w:t xml:space="preserve">Assessment that deals with </w:t>
      </w:r>
      <w:r>
        <w:rPr>
          <w:rFonts w:asciiTheme="minorHAnsi" w:eastAsia="Times New Roman" w:hAnsiTheme="minorHAnsi" w:cstheme="minorHAnsi"/>
          <w:color w:val="000000"/>
        </w:rPr>
        <w:t xml:space="preserve">The Blues Kitchen (and any other relevant live music/hospitality venues) </w:t>
      </w:r>
      <w:r w:rsidRPr="00F33212">
        <w:rPr>
          <w:rFonts w:asciiTheme="minorHAnsi" w:eastAsia="Times New Roman" w:hAnsiTheme="minorHAnsi" w:cstheme="minorHAnsi"/>
          <w:color w:val="000000"/>
        </w:rPr>
        <w:t xml:space="preserve">and to determine whether further noise mitigation measures are required. </w:t>
      </w:r>
    </w:p>
    <w:p w14:paraId="2837BEC6" w14:textId="77777777" w:rsidR="00C97336" w:rsidRDefault="00C97336" w:rsidP="00C97336">
      <w:pPr>
        <w:rPr>
          <w:rFonts w:asciiTheme="minorHAnsi" w:hAnsiTheme="minorHAnsi" w:cstheme="minorHAnsi"/>
        </w:rPr>
      </w:pPr>
    </w:p>
    <w:p w14:paraId="7D9E749D" w14:textId="77777777" w:rsidR="00C97336" w:rsidRPr="00F33212" w:rsidRDefault="00C97336" w:rsidP="00C97336">
      <w:pPr>
        <w:pStyle w:val="ListParagraph"/>
        <w:numPr>
          <w:ilvl w:val="0"/>
          <w:numId w:val="3"/>
        </w:numPr>
        <w:spacing w:after="0" w:line="240" w:lineRule="auto"/>
        <w:rPr>
          <w:rFonts w:asciiTheme="minorHAnsi" w:hAnsiTheme="minorHAnsi" w:cstheme="minorHAnsi"/>
        </w:rPr>
      </w:pPr>
      <w:r w:rsidRPr="00F33212">
        <w:rPr>
          <w:rFonts w:asciiTheme="minorHAnsi" w:hAnsiTheme="minorHAnsi" w:cstheme="minorHAnsi"/>
        </w:rPr>
        <w:t xml:space="preserve">At Policy A4 of the Local Plan it is stated: </w:t>
      </w:r>
    </w:p>
    <w:p w14:paraId="42EC9E33" w14:textId="77777777" w:rsidR="00C97336" w:rsidRPr="002617E2" w:rsidRDefault="00C97336" w:rsidP="00C97336">
      <w:pPr>
        <w:ind w:left="1440"/>
        <w:rPr>
          <w:rFonts w:asciiTheme="minorHAnsi" w:hAnsiTheme="minorHAnsi" w:cstheme="minorHAnsi"/>
          <w:i/>
          <w:iCs/>
        </w:rPr>
      </w:pPr>
    </w:p>
    <w:p w14:paraId="0A7DEB6A" w14:textId="77777777" w:rsidR="00C97336" w:rsidRPr="002617E2" w:rsidRDefault="00C97336" w:rsidP="00C97336">
      <w:pPr>
        <w:autoSpaceDE w:val="0"/>
        <w:autoSpaceDN w:val="0"/>
        <w:adjustRightInd w:val="0"/>
        <w:snapToGrid w:val="0"/>
        <w:ind w:left="1440"/>
        <w:rPr>
          <w:rFonts w:asciiTheme="minorHAnsi" w:eastAsia="Times New Roman" w:hAnsiTheme="minorHAnsi" w:cstheme="minorHAnsi"/>
          <w:i/>
          <w:iCs/>
          <w:color w:val="000000"/>
          <w:lang w:val="x-none"/>
        </w:rPr>
      </w:pPr>
      <w:r w:rsidRPr="002617E2">
        <w:rPr>
          <w:rFonts w:asciiTheme="minorHAnsi" w:eastAsia="Times New Roman" w:hAnsiTheme="minorHAnsi" w:cstheme="minorHAnsi"/>
          <w:i/>
          <w:iCs/>
          <w:color w:val="000000"/>
          <w:lang w:val="x-none"/>
        </w:rPr>
        <w:t xml:space="preserve">“…will only grant permission for noise generating development, including any plant and machinery, if it can be operated without causing harm to amenity. </w:t>
      </w:r>
      <w:r w:rsidRPr="00210FFA">
        <w:rPr>
          <w:rFonts w:asciiTheme="minorHAnsi" w:eastAsia="Times New Roman" w:hAnsiTheme="minorHAnsi" w:cstheme="minorHAnsi"/>
          <w:i/>
          <w:iCs/>
          <w:color w:val="000000"/>
          <w:u w:val="single"/>
          <w:lang w:val="x-none"/>
        </w:rPr>
        <w:t>We will also seek to minimise the impact on local amenity from deliveries and from the demolition and construction phases of development.</w:t>
      </w:r>
      <w:r w:rsidRPr="002617E2">
        <w:rPr>
          <w:rFonts w:asciiTheme="minorHAnsi" w:eastAsia="Times New Roman" w:hAnsiTheme="minorHAnsi" w:cstheme="minorHAnsi"/>
          <w:i/>
          <w:iCs/>
          <w:color w:val="000000"/>
          <w:lang w:val="x-none"/>
        </w:rPr>
        <w:t xml:space="preserve">” </w:t>
      </w:r>
    </w:p>
    <w:p w14:paraId="1BBCEFAB" w14:textId="77777777" w:rsidR="00C97336" w:rsidRDefault="00C97336" w:rsidP="00C97336">
      <w:pPr>
        <w:rPr>
          <w:rFonts w:asciiTheme="minorHAnsi" w:hAnsiTheme="minorHAnsi" w:cstheme="minorHAnsi"/>
        </w:rPr>
      </w:pPr>
    </w:p>
    <w:p w14:paraId="3A432267" w14:textId="77777777" w:rsidR="00C97336" w:rsidRPr="00F33212" w:rsidRDefault="00C97336" w:rsidP="00C97336">
      <w:pPr>
        <w:pStyle w:val="ListParagraph"/>
        <w:numPr>
          <w:ilvl w:val="0"/>
          <w:numId w:val="3"/>
        </w:numPr>
        <w:spacing w:after="0" w:line="240" w:lineRule="auto"/>
        <w:rPr>
          <w:rFonts w:asciiTheme="minorHAnsi" w:hAnsiTheme="minorHAnsi" w:cstheme="minorHAnsi"/>
        </w:rPr>
      </w:pPr>
      <w:r w:rsidRPr="00F33212">
        <w:rPr>
          <w:rFonts w:asciiTheme="minorHAnsi" w:hAnsiTheme="minorHAnsi" w:cstheme="minorHAnsi"/>
        </w:rPr>
        <w:t xml:space="preserve">We note at paragraph 6.94 of the commentary in the Noise and Vibration Policy (A4) in the Local Plan:  </w:t>
      </w:r>
    </w:p>
    <w:p w14:paraId="3C8B947F" w14:textId="77777777" w:rsidR="00C97336" w:rsidRPr="00282773" w:rsidRDefault="00C97336" w:rsidP="00C97336">
      <w:pPr>
        <w:rPr>
          <w:rFonts w:asciiTheme="minorHAnsi" w:hAnsiTheme="minorHAnsi" w:cstheme="minorHAnsi"/>
        </w:rPr>
      </w:pPr>
    </w:p>
    <w:p w14:paraId="51CCA620" w14:textId="77777777" w:rsidR="00C97336" w:rsidRPr="00282773" w:rsidRDefault="00C97336" w:rsidP="00C97336">
      <w:pPr>
        <w:ind w:left="1440"/>
        <w:rPr>
          <w:rFonts w:asciiTheme="minorHAnsi" w:eastAsia="Times New Roman" w:hAnsiTheme="minorHAnsi" w:cstheme="minorHAnsi"/>
          <w:i/>
          <w:iCs/>
          <w:color w:val="000000"/>
        </w:rPr>
      </w:pPr>
      <w:r w:rsidRPr="00282773">
        <w:rPr>
          <w:rFonts w:asciiTheme="minorHAnsi" w:eastAsia="Times New Roman" w:hAnsiTheme="minorHAnsi" w:cstheme="minorHAnsi"/>
          <w:i/>
          <w:iCs/>
          <w:color w:val="000000"/>
        </w:rPr>
        <w:t>“</w:t>
      </w:r>
      <w:r w:rsidRPr="00282773">
        <w:rPr>
          <w:rFonts w:asciiTheme="minorHAnsi" w:eastAsia="Times New Roman" w:hAnsiTheme="minorHAnsi" w:cstheme="minorHAnsi"/>
          <w:i/>
          <w:iCs/>
          <w:color w:val="000000"/>
          <w:lang w:val="x-none"/>
        </w:rPr>
        <w:t>The Council will also consider the impact of attenuation measures on the</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character and appearance of the building and locality (see Policy D1 Design</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 xml:space="preserve">and associated </w:t>
      </w:r>
      <w:r w:rsidRPr="00282773">
        <w:rPr>
          <w:rFonts w:asciiTheme="minorHAnsi" w:eastAsia="Times New Roman" w:hAnsiTheme="minorHAnsi" w:cstheme="minorHAnsi"/>
          <w:i/>
          <w:iCs/>
          <w:color w:val="000000"/>
          <w:lang w:val="x-none"/>
        </w:rPr>
        <w:lastRenderedPageBreak/>
        <w:t>supplementary planning document Camden Planning</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 xml:space="preserve">Guidance on design). </w:t>
      </w:r>
      <w:r w:rsidRPr="00282773">
        <w:rPr>
          <w:rFonts w:asciiTheme="minorHAnsi" w:eastAsia="Times New Roman" w:hAnsiTheme="minorHAnsi" w:cstheme="minorHAnsi"/>
          <w:i/>
          <w:iCs/>
          <w:color w:val="000000"/>
          <w:u w:val="single"/>
          <w:lang w:val="x-none"/>
        </w:rPr>
        <w:t>Measures to mitigate the impacts of noise and vibration</w:t>
      </w:r>
      <w:r w:rsidRPr="00282773">
        <w:rPr>
          <w:rFonts w:asciiTheme="minorHAnsi" w:eastAsia="Times New Roman" w:hAnsiTheme="minorHAnsi" w:cstheme="minorHAnsi"/>
          <w:i/>
          <w:iCs/>
          <w:color w:val="000000"/>
          <w:u w:val="single"/>
        </w:rPr>
        <w:t xml:space="preserve"> </w:t>
      </w:r>
      <w:r w:rsidRPr="00282773">
        <w:rPr>
          <w:rFonts w:asciiTheme="minorHAnsi" w:eastAsia="Times New Roman" w:hAnsiTheme="minorHAnsi" w:cstheme="minorHAnsi"/>
          <w:i/>
          <w:iCs/>
          <w:color w:val="000000"/>
          <w:u w:val="single"/>
          <w:lang w:val="x-none"/>
        </w:rPr>
        <w:t>associated with demolition and construction will be secured by legal agreement</w:t>
      </w:r>
      <w:r w:rsidRPr="00282773">
        <w:rPr>
          <w:rFonts w:asciiTheme="minorHAnsi" w:eastAsia="Times New Roman" w:hAnsiTheme="minorHAnsi" w:cstheme="minorHAnsi"/>
          <w:i/>
          <w:iCs/>
          <w:color w:val="000000"/>
          <w:u w:val="single"/>
        </w:rPr>
        <w:t xml:space="preserve"> </w:t>
      </w:r>
      <w:r w:rsidRPr="00282773">
        <w:rPr>
          <w:rFonts w:asciiTheme="minorHAnsi" w:eastAsia="Times New Roman" w:hAnsiTheme="minorHAnsi" w:cstheme="minorHAnsi"/>
          <w:i/>
          <w:iCs/>
          <w:color w:val="000000"/>
          <w:u w:val="single"/>
          <w:lang w:val="x-none"/>
        </w:rPr>
        <w:t xml:space="preserve">through Construction Management Plans </w:t>
      </w:r>
      <w:r w:rsidRPr="00282773">
        <w:rPr>
          <w:rFonts w:asciiTheme="minorHAnsi" w:eastAsia="Times New Roman" w:hAnsiTheme="minorHAnsi" w:cstheme="minorHAnsi"/>
          <w:i/>
          <w:iCs/>
          <w:color w:val="000000"/>
          <w:lang w:val="x-none"/>
        </w:rPr>
        <w:t>(Policy A1 Managing the impact of</w:t>
      </w:r>
      <w:r w:rsidRPr="00282773">
        <w:rPr>
          <w:rFonts w:asciiTheme="minorHAnsi" w:eastAsia="Times New Roman" w:hAnsiTheme="minorHAnsi" w:cstheme="minorHAnsi"/>
          <w:i/>
          <w:iCs/>
          <w:color w:val="000000"/>
        </w:rPr>
        <w:t xml:space="preserve"> </w:t>
      </w:r>
      <w:r w:rsidRPr="00282773">
        <w:rPr>
          <w:rFonts w:asciiTheme="minorHAnsi" w:eastAsia="Times New Roman" w:hAnsiTheme="minorHAnsi" w:cstheme="minorHAnsi"/>
          <w:i/>
          <w:iCs/>
          <w:color w:val="000000"/>
          <w:lang w:val="x-none"/>
        </w:rPr>
        <w:t>development).</w:t>
      </w:r>
      <w:r w:rsidRPr="00282773">
        <w:rPr>
          <w:rFonts w:asciiTheme="minorHAnsi" w:eastAsia="Times New Roman" w:hAnsiTheme="minorHAnsi" w:cstheme="minorHAnsi"/>
          <w:i/>
          <w:iCs/>
          <w:color w:val="000000"/>
        </w:rPr>
        <w:t xml:space="preserve">” </w:t>
      </w:r>
    </w:p>
    <w:p w14:paraId="330DF93C" w14:textId="77777777" w:rsidR="00C97336" w:rsidRDefault="00C97336" w:rsidP="00C97336">
      <w:pPr>
        <w:rPr>
          <w:rFonts w:asciiTheme="minorHAnsi" w:hAnsiTheme="minorHAnsi" w:cstheme="minorHAnsi"/>
        </w:rPr>
      </w:pPr>
    </w:p>
    <w:p w14:paraId="3A1F43F2" w14:textId="77777777" w:rsidR="00C97336" w:rsidRPr="00F33212" w:rsidRDefault="00C97336" w:rsidP="00C97336">
      <w:pPr>
        <w:pStyle w:val="ListParagraph"/>
        <w:numPr>
          <w:ilvl w:val="0"/>
          <w:numId w:val="3"/>
        </w:numPr>
        <w:spacing w:after="0" w:line="240" w:lineRule="auto"/>
        <w:rPr>
          <w:rFonts w:asciiTheme="minorHAnsi" w:hAnsiTheme="minorHAnsi" w:cstheme="minorHAnsi"/>
        </w:rPr>
      </w:pPr>
      <w:r w:rsidRPr="00F33212">
        <w:rPr>
          <w:rFonts w:asciiTheme="minorHAnsi" w:hAnsiTheme="minorHAnsi" w:cstheme="minorHAnsi"/>
        </w:rPr>
        <w:t xml:space="preserve">Given the above, we say that Construction Management Plan secured through a section 106 </w:t>
      </w:r>
      <w:r>
        <w:rPr>
          <w:rFonts w:asciiTheme="minorHAnsi" w:hAnsiTheme="minorHAnsi" w:cstheme="minorHAnsi"/>
        </w:rPr>
        <w:t>A</w:t>
      </w:r>
      <w:r w:rsidRPr="00F33212">
        <w:rPr>
          <w:rFonts w:asciiTheme="minorHAnsi" w:hAnsiTheme="minorHAnsi" w:cstheme="minorHAnsi"/>
        </w:rPr>
        <w:t xml:space="preserve">greement is required by Policy A4. To date, </w:t>
      </w:r>
      <w:r>
        <w:rPr>
          <w:rFonts w:asciiTheme="minorHAnsi" w:hAnsiTheme="minorHAnsi" w:cstheme="minorHAnsi"/>
        </w:rPr>
        <w:t>it does not appear that a</w:t>
      </w:r>
      <w:r w:rsidRPr="00F33212">
        <w:rPr>
          <w:rFonts w:asciiTheme="minorHAnsi" w:hAnsiTheme="minorHAnsi" w:cstheme="minorHAnsi"/>
        </w:rPr>
        <w:t xml:space="preserve"> Construction Management Plan has been submitted with the </w:t>
      </w:r>
      <w:r>
        <w:rPr>
          <w:rFonts w:asciiTheme="minorHAnsi" w:hAnsiTheme="minorHAnsi" w:cstheme="minorHAnsi"/>
        </w:rPr>
        <w:t>A</w:t>
      </w:r>
      <w:r w:rsidRPr="00F33212">
        <w:rPr>
          <w:rFonts w:asciiTheme="minorHAnsi" w:hAnsiTheme="minorHAnsi" w:cstheme="minorHAnsi"/>
        </w:rPr>
        <w:t>pplication</w:t>
      </w:r>
      <w:r>
        <w:rPr>
          <w:rFonts w:asciiTheme="minorHAnsi" w:hAnsiTheme="minorHAnsi" w:cstheme="minorHAnsi"/>
        </w:rPr>
        <w:t>. O</w:t>
      </w:r>
      <w:r w:rsidRPr="00F33212">
        <w:rPr>
          <w:rFonts w:asciiTheme="minorHAnsi" w:hAnsiTheme="minorHAnsi" w:cstheme="minorHAnsi"/>
        </w:rPr>
        <w:t xml:space="preserve">ur view is this should be made available for review prior to a decision </w:t>
      </w:r>
      <w:r>
        <w:rPr>
          <w:rFonts w:asciiTheme="minorHAnsi" w:hAnsiTheme="minorHAnsi" w:cstheme="minorHAnsi"/>
        </w:rPr>
        <w:t>being</w:t>
      </w:r>
      <w:r w:rsidRPr="00F33212">
        <w:rPr>
          <w:rFonts w:asciiTheme="minorHAnsi" w:hAnsiTheme="minorHAnsi" w:cstheme="minorHAnsi"/>
        </w:rPr>
        <w:t xml:space="preserve"> made</w:t>
      </w:r>
      <w:r>
        <w:rPr>
          <w:rFonts w:asciiTheme="minorHAnsi" w:hAnsiTheme="minorHAnsi" w:cstheme="minorHAnsi"/>
        </w:rPr>
        <w:t xml:space="preserve"> </w:t>
      </w:r>
      <w:r w:rsidRPr="00F33212">
        <w:rPr>
          <w:rFonts w:asciiTheme="minorHAnsi" w:hAnsiTheme="minorHAnsi" w:cstheme="minorHAnsi"/>
        </w:rPr>
        <w:t xml:space="preserve">so </w:t>
      </w:r>
      <w:r>
        <w:rPr>
          <w:rFonts w:asciiTheme="minorHAnsi" w:hAnsiTheme="minorHAnsi" w:cstheme="minorHAnsi"/>
        </w:rPr>
        <w:t>that</w:t>
      </w:r>
      <w:r w:rsidRPr="00F33212">
        <w:rPr>
          <w:rFonts w:asciiTheme="minorHAnsi" w:hAnsiTheme="minorHAnsi" w:cstheme="minorHAnsi"/>
        </w:rPr>
        <w:t xml:space="preserve"> interested persons can provide any comment on the proposed noise </w:t>
      </w:r>
      <w:r>
        <w:rPr>
          <w:rFonts w:asciiTheme="minorHAnsi" w:hAnsiTheme="minorHAnsi" w:cstheme="minorHAnsi"/>
        </w:rPr>
        <w:t xml:space="preserve">mitigation </w:t>
      </w:r>
      <w:r w:rsidRPr="00F33212">
        <w:rPr>
          <w:rFonts w:asciiTheme="minorHAnsi" w:hAnsiTheme="minorHAnsi" w:cstheme="minorHAnsi"/>
        </w:rPr>
        <w:t xml:space="preserve">measures in the Construction Management Plan. </w:t>
      </w:r>
    </w:p>
    <w:p w14:paraId="5C7E69E3" w14:textId="77777777" w:rsidR="00C97336" w:rsidRDefault="00C97336" w:rsidP="00C97336">
      <w:pPr>
        <w:rPr>
          <w:rFonts w:asciiTheme="minorHAnsi" w:hAnsiTheme="minorHAnsi" w:cstheme="minorHAnsi"/>
          <w:b/>
          <w:bCs/>
          <w:u w:val="single"/>
        </w:rPr>
      </w:pPr>
    </w:p>
    <w:p w14:paraId="78B11489" w14:textId="77777777" w:rsidR="00C97336" w:rsidRPr="00B4237E" w:rsidRDefault="00C97336" w:rsidP="00C97336">
      <w:pPr>
        <w:autoSpaceDE w:val="0"/>
        <w:autoSpaceDN w:val="0"/>
        <w:adjustRightInd w:val="0"/>
        <w:snapToGrid w:val="0"/>
        <w:rPr>
          <w:rFonts w:asciiTheme="minorHAnsi" w:eastAsia="Times New Roman" w:hAnsiTheme="minorHAnsi" w:cstheme="minorHAnsi"/>
          <w:b/>
          <w:bCs/>
          <w:color w:val="000000"/>
          <w:u w:val="single"/>
        </w:rPr>
      </w:pPr>
      <w:r w:rsidRPr="00B4237E">
        <w:rPr>
          <w:rFonts w:asciiTheme="minorHAnsi" w:eastAsia="Times New Roman" w:hAnsiTheme="minorHAnsi" w:cstheme="minorHAnsi"/>
          <w:b/>
          <w:bCs/>
          <w:color w:val="000000"/>
          <w:u w:val="single"/>
        </w:rPr>
        <w:t xml:space="preserve">Conclusion </w:t>
      </w:r>
    </w:p>
    <w:p w14:paraId="3C6DBB43" w14:textId="77777777" w:rsidR="00C97336" w:rsidRPr="00CF3CEF" w:rsidRDefault="00C97336" w:rsidP="00C97336">
      <w:pPr>
        <w:autoSpaceDE w:val="0"/>
        <w:autoSpaceDN w:val="0"/>
        <w:adjustRightInd w:val="0"/>
        <w:snapToGrid w:val="0"/>
        <w:rPr>
          <w:rFonts w:asciiTheme="minorHAnsi" w:eastAsia="Times New Roman" w:hAnsiTheme="minorHAnsi" w:cstheme="minorHAnsi"/>
          <w:color w:val="000000"/>
          <w:u w:val="single"/>
        </w:rPr>
      </w:pPr>
    </w:p>
    <w:p w14:paraId="58B5DDF8" w14:textId="77777777" w:rsidR="00C97336" w:rsidRDefault="00C97336" w:rsidP="00C97336">
      <w:pPr>
        <w:pStyle w:val="ListParagraph"/>
        <w:numPr>
          <w:ilvl w:val="0"/>
          <w:numId w:val="3"/>
        </w:numPr>
        <w:spacing w:after="0" w:line="240" w:lineRule="auto"/>
      </w:pPr>
      <w:r>
        <w:t xml:space="preserve">We hope that above is clear in relation to our concerns and suggestions in relation to the Application. If you have any queries, please do not hesitate to contact the undersigned. </w:t>
      </w:r>
    </w:p>
    <w:p w14:paraId="54114AC2" w14:textId="77777777" w:rsidR="00C97336" w:rsidRDefault="00C97336" w:rsidP="00C97336"/>
    <w:p w14:paraId="366DE23F" w14:textId="77777777" w:rsidR="00C97336" w:rsidRDefault="00C97336" w:rsidP="00C97336">
      <w:r>
        <w:t xml:space="preserve">Yours sincerely </w:t>
      </w:r>
    </w:p>
    <w:p w14:paraId="308D68B3" w14:textId="77777777" w:rsidR="00C97336" w:rsidRDefault="00C97336" w:rsidP="00C97336"/>
    <w:p w14:paraId="03C7CCCB" w14:textId="095ED1A6" w:rsidR="004F64C5" w:rsidRDefault="00211029" w:rsidP="00C97336">
      <w:pPr>
        <w:spacing w:after="0"/>
      </w:pPr>
      <w:r>
        <w:t>Steven Ball</w:t>
      </w:r>
    </w:p>
    <w:p w14:paraId="5895B0FB" w14:textId="74DFCE4D" w:rsidR="00211029" w:rsidRDefault="00211029" w:rsidP="00C97336">
      <w:pPr>
        <w:spacing w:after="0"/>
      </w:pPr>
      <w:r>
        <w:t>CEO</w:t>
      </w:r>
    </w:p>
    <w:p w14:paraId="6A91FD9D" w14:textId="2A0F2C0C" w:rsidR="003548B6" w:rsidRDefault="003548B6" w:rsidP="00C97336">
      <w:pPr>
        <w:spacing w:after="0"/>
        <w:rPr>
          <w:rFonts w:asciiTheme="minorHAnsi" w:hAnsiTheme="minorHAnsi"/>
          <w:sz w:val="24"/>
          <w:szCs w:val="24"/>
        </w:rPr>
      </w:pPr>
      <w:r>
        <w:t>Blues Kitchen Ltd.</w:t>
      </w:r>
    </w:p>
    <w:p w14:paraId="128972F1" w14:textId="77777777" w:rsidR="008377D7" w:rsidRDefault="008377D7" w:rsidP="00DC4E25">
      <w:pPr>
        <w:spacing w:after="0"/>
        <w:jc w:val="right"/>
        <w:rPr>
          <w:rFonts w:asciiTheme="minorHAnsi" w:hAnsiTheme="minorHAnsi"/>
          <w:sz w:val="24"/>
          <w:szCs w:val="24"/>
        </w:rPr>
      </w:pPr>
    </w:p>
    <w:p w14:paraId="5003EBCB" w14:textId="77777777" w:rsidR="008377D7" w:rsidRDefault="008377D7" w:rsidP="00DC4E25">
      <w:pPr>
        <w:spacing w:after="0"/>
        <w:jc w:val="right"/>
        <w:rPr>
          <w:rFonts w:asciiTheme="minorHAnsi" w:hAnsiTheme="minorHAnsi"/>
          <w:sz w:val="24"/>
          <w:szCs w:val="24"/>
        </w:rPr>
      </w:pPr>
    </w:p>
    <w:p w14:paraId="718F4CF7" w14:textId="77777777" w:rsidR="008377D7" w:rsidRDefault="008377D7" w:rsidP="00DC4E25">
      <w:pPr>
        <w:spacing w:after="0"/>
        <w:jc w:val="right"/>
        <w:rPr>
          <w:rFonts w:asciiTheme="minorHAnsi" w:hAnsiTheme="minorHAnsi"/>
          <w:sz w:val="24"/>
          <w:szCs w:val="24"/>
        </w:rPr>
      </w:pPr>
    </w:p>
    <w:p w14:paraId="0F419E76" w14:textId="77777777" w:rsidR="008377D7" w:rsidRDefault="008377D7" w:rsidP="00DC4E25">
      <w:pPr>
        <w:spacing w:after="0"/>
        <w:jc w:val="right"/>
        <w:rPr>
          <w:rFonts w:asciiTheme="minorHAnsi" w:hAnsiTheme="minorHAnsi"/>
          <w:sz w:val="24"/>
          <w:szCs w:val="24"/>
        </w:rPr>
      </w:pPr>
    </w:p>
    <w:p w14:paraId="25D758ED" w14:textId="77777777" w:rsidR="008377D7" w:rsidRDefault="008377D7" w:rsidP="008377D7">
      <w:pPr>
        <w:spacing w:after="0"/>
        <w:rPr>
          <w:rFonts w:asciiTheme="minorHAnsi" w:hAnsiTheme="minorHAnsi"/>
          <w:sz w:val="24"/>
          <w:szCs w:val="24"/>
        </w:rPr>
      </w:pPr>
    </w:p>
    <w:p w14:paraId="117C9D6C" w14:textId="77777777" w:rsidR="004F6B2B" w:rsidRPr="00B75064" w:rsidRDefault="004F6B2B" w:rsidP="004F6B2B">
      <w:pPr>
        <w:spacing w:after="0"/>
        <w:rPr>
          <w:rFonts w:asciiTheme="minorHAnsi" w:hAnsiTheme="minorHAnsi"/>
          <w:sz w:val="24"/>
          <w:szCs w:val="24"/>
        </w:rPr>
      </w:pPr>
    </w:p>
    <w:sectPr w:rsidR="004F6B2B" w:rsidRPr="00B75064" w:rsidSect="00E66B1B">
      <w:headerReference w:type="default" r:id="rId10"/>
      <w:footerReference w:type="default" r:id="rId11"/>
      <w:headerReference w:type="first" r:id="rId12"/>
      <w:footerReference w:type="first" r:id="rId13"/>
      <w:pgSz w:w="11906" w:h="16838"/>
      <w:pgMar w:top="851" w:right="1440" w:bottom="1440" w:left="144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692D5" w14:textId="77777777" w:rsidR="00E66B1B" w:rsidRDefault="00E66B1B" w:rsidP="005777EC">
      <w:pPr>
        <w:spacing w:after="0" w:line="240" w:lineRule="auto"/>
      </w:pPr>
      <w:r>
        <w:separator/>
      </w:r>
    </w:p>
  </w:endnote>
  <w:endnote w:type="continuationSeparator" w:id="0">
    <w:p w14:paraId="5BCDE548" w14:textId="77777777" w:rsidR="00E66B1B" w:rsidRDefault="00E66B1B" w:rsidP="0057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B8786" w14:textId="39BF29F3" w:rsidR="005777EC" w:rsidRPr="00961CF5" w:rsidRDefault="005777EC" w:rsidP="0072300E">
    <w:pPr>
      <w:pStyle w:val="Header"/>
      <w:jc w:val="center"/>
      <w:rPr>
        <w:rFonts w:ascii="Franklin Gothic Heavy" w:hAnsi="Franklin Gothic Heavy"/>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6B1F2" w14:textId="77777777" w:rsidR="006E3FCD" w:rsidRDefault="006E3FCD" w:rsidP="006E3FCD">
    <w:pPr>
      <w:pStyle w:val="Header"/>
      <w:jc w:val="center"/>
      <w:rPr>
        <w:rFonts w:ascii="Franklin Gothic Heavy" w:hAnsi="Franklin Gothic Heavy"/>
        <w:sz w:val="20"/>
        <w:szCs w:val="20"/>
      </w:rPr>
    </w:pPr>
    <w:r>
      <w:rPr>
        <w:rFonts w:ascii="Franklin Gothic Heavy" w:hAnsi="Franklin Gothic Heavy"/>
        <w:sz w:val="20"/>
        <w:szCs w:val="20"/>
      </w:rPr>
      <w:t>THE BLUES KITCHEN LIMITED</w:t>
    </w:r>
    <w:r w:rsidRPr="00961CF5">
      <w:rPr>
        <w:rFonts w:ascii="Franklin Gothic Heavy" w:hAnsi="Franklin Gothic Heavy"/>
        <w:sz w:val="20"/>
        <w:szCs w:val="20"/>
      </w:rPr>
      <w:t xml:space="preserve">, </w:t>
    </w:r>
    <w:r>
      <w:rPr>
        <w:rFonts w:ascii="Franklin Gothic Heavy" w:hAnsi="Franklin Gothic Heavy"/>
        <w:sz w:val="20"/>
        <w:szCs w:val="20"/>
      </w:rPr>
      <w:t>111-113 CAMDEN HIGH ST, LONDON, NW1 7JN</w:t>
    </w:r>
  </w:p>
  <w:p w14:paraId="0245898D" w14:textId="77777777" w:rsidR="006E3FCD" w:rsidRPr="00961CF5" w:rsidRDefault="006E3FCD" w:rsidP="006E3FCD">
    <w:pPr>
      <w:pStyle w:val="Header"/>
      <w:jc w:val="center"/>
      <w:rPr>
        <w:rFonts w:ascii="Franklin Gothic Heavy" w:hAnsi="Franklin Gothic Heavy"/>
        <w:sz w:val="20"/>
        <w:szCs w:val="20"/>
      </w:rPr>
    </w:pPr>
    <w:r w:rsidRPr="00961CF5">
      <w:rPr>
        <w:rFonts w:ascii="Franklin Gothic Heavy" w:hAnsi="Franklin Gothic Heavy"/>
        <w:sz w:val="20"/>
        <w:szCs w:val="20"/>
      </w:rPr>
      <w:t xml:space="preserve">COMPANY REGISTRATION NUMBER </w:t>
    </w:r>
    <w:r>
      <w:rPr>
        <w:rFonts w:ascii="Franklin Gothic Heavy" w:hAnsi="Franklin Gothic Heavy"/>
        <w:sz w:val="20"/>
        <w:szCs w:val="20"/>
      </w:rPr>
      <w:t>06847642 VAT 948 646 471</w:t>
    </w:r>
  </w:p>
  <w:p w14:paraId="4C6CCBDF" w14:textId="77777777" w:rsidR="00AE5351" w:rsidRDefault="00AE5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57A73" w14:textId="77777777" w:rsidR="00E66B1B" w:rsidRDefault="00E66B1B" w:rsidP="005777EC">
      <w:pPr>
        <w:spacing w:after="0" w:line="240" w:lineRule="auto"/>
      </w:pPr>
      <w:r>
        <w:separator/>
      </w:r>
    </w:p>
  </w:footnote>
  <w:footnote w:type="continuationSeparator" w:id="0">
    <w:p w14:paraId="4893D229" w14:textId="77777777" w:rsidR="00E66B1B" w:rsidRDefault="00E66B1B" w:rsidP="00577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00917" w14:textId="672CB8EC" w:rsidR="00961CF5" w:rsidRDefault="00961CF5" w:rsidP="00961CF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05968" w14:textId="12E75BAA" w:rsidR="00AE5351" w:rsidRDefault="00AE5351" w:rsidP="00AE5351">
    <w:pPr>
      <w:pStyle w:val="Header"/>
      <w:jc w:val="center"/>
    </w:pPr>
    <w:r>
      <w:rPr>
        <w:noProof/>
        <w:lang w:eastAsia="en-GB"/>
      </w:rPr>
      <w:drawing>
        <wp:inline distT="0" distB="0" distL="0" distR="0" wp14:anchorId="50B431E5" wp14:editId="2BEAED51">
          <wp:extent cx="4248150" cy="723900"/>
          <wp:effectExtent l="19050" t="0" r="0" b="0"/>
          <wp:docPr id="1226068663" name="Picture 1226068663" descr="Blues Kitchen Logo (black) 1 line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s Kitchen Logo (black) 1 line (high res)"/>
                  <pic:cNvPicPr>
                    <a:picLocks noChangeAspect="1" noChangeArrowheads="1"/>
                  </pic:cNvPicPr>
                </pic:nvPicPr>
                <pic:blipFill>
                  <a:blip r:embed="rId1"/>
                  <a:srcRect/>
                  <a:stretch>
                    <a:fillRect/>
                  </a:stretch>
                </pic:blipFill>
                <pic:spPr bwMode="auto">
                  <a:xfrm>
                    <a:off x="0" y="0"/>
                    <a:ext cx="4248150" cy="7239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12107"/>
    <w:multiLevelType w:val="hybridMultilevel"/>
    <w:tmpl w:val="232E018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7E281482"/>
    <w:multiLevelType w:val="hybridMultilevel"/>
    <w:tmpl w:val="2BBE82AC"/>
    <w:lvl w:ilvl="0" w:tplc="71347000">
      <w:start w:val="1"/>
      <w:numFmt w:val="lowerLetter"/>
      <w:lvlText w:val="%1)"/>
      <w:lvlJc w:val="left"/>
      <w:pPr>
        <w:ind w:left="1440" w:hanging="360"/>
      </w:pPr>
      <w:rPr>
        <w:rFonts w:ascii="Calibri" w:hAnsi="Calibri" w:cs="Calibri"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7E3B03E3"/>
    <w:multiLevelType w:val="hybridMultilevel"/>
    <w:tmpl w:val="C0980972"/>
    <w:lvl w:ilvl="0" w:tplc="EA6CF702">
      <w:start w:val="4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B049E8"/>
    <w:multiLevelType w:val="hybridMultilevel"/>
    <w:tmpl w:val="DBC6E0BC"/>
    <w:lvl w:ilvl="0" w:tplc="08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7FB63DD7"/>
    <w:multiLevelType w:val="hybridMultilevel"/>
    <w:tmpl w:val="6B7E44E8"/>
    <w:lvl w:ilvl="0" w:tplc="65D4E5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8212863">
    <w:abstractNumId w:val="2"/>
  </w:num>
  <w:num w:numId="2" w16cid:durableId="1175337327">
    <w:abstractNumId w:val="0"/>
  </w:num>
  <w:num w:numId="3" w16cid:durableId="2058503727">
    <w:abstractNumId w:val="4"/>
  </w:num>
  <w:num w:numId="4" w16cid:durableId="261644500">
    <w:abstractNumId w:val="3"/>
  </w:num>
  <w:num w:numId="5" w16cid:durableId="902982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422"/>
    <w:rsid w:val="0000403D"/>
    <w:rsid w:val="00013ECB"/>
    <w:rsid w:val="00021437"/>
    <w:rsid w:val="000232A6"/>
    <w:rsid w:val="000263F6"/>
    <w:rsid w:val="0002755E"/>
    <w:rsid w:val="00034B19"/>
    <w:rsid w:val="00037D95"/>
    <w:rsid w:val="00047DD1"/>
    <w:rsid w:val="000547E7"/>
    <w:rsid w:val="00054B3A"/>
    <w:rsid w:val="0005552B"/>
    <w:rsid w:val="00055B6D"/>
    <w:rsid w:val="0005650D"/>
    <w:rsid w:val="00057419"/>
    <w:rsid w:val="00064424"/>
    <w:rsid w:val="00066D49"/>
    <w:rsid w:val="00067592"/>
    <w:rsid w:val="00077112"/>
    <w:rsid w:val="00080A76"/>
    <w:rsid w:val="00081193"/>
    <w:rsid w:val="0008477C"/>
    <w:rsid w:val="000857BB"/>
    <w:rsid w:val="00086176"/>
    <w:rsid w:val="00091237"/>
    <w:rsid w:val="00091697"/>
    <w:rsid w:val="000A4301"/>
    <w:rsid w:val="000A50DC"/>
    <w:rsid w:val="000A691D"/>
    <w:rsid w:val="000A6B9F"/>
    <w:rsid w:val="000B6C2E"/>
    <w:rsid w:val="000B7E24"/>
    <w:rsid w:val="000C1620"/>
    <w:rsid w:val="000C3220"/>
    <w:rsid w:val="000C6081"/>
    <w:rsid w:val="000D063F"/>
    <w:rsid w:val="000D09CB"/>
    <w:rsid w:val="000D2F3B"/>
    <w:rsid w:val="000D3809"/>
    <w:rsid w:val="000D5BDE"/>
    <w:rsid w:val="000D69BE"/>
    <w:rsid w:val="000D69DE"/>
    <w:rsid w:val="000D77DA"/>
    <w:rsid w:val="000E3FBD"/>
    <w:rsid w:val="000E4B41"/>
    <w:rsid w:val="000E7F77"/>
    <w:rsid w:val="000F0494"/>
    <w:rsid w:val="000F0F91"/>
    <w:rsid w:val="000F2077"/>
    <w:rsid w:val="000F357A"/>
    <w:rsid w:val="001054EE"/>
    <w:rsid w:val="00106C77"/>
    <w:rsid w:val="00110CB2"/>
    <w:rsid w:val="001113A5"/>
    <w:rsid w:val="00111CD9"/>
    <w:rsid w:val="0012001D"/>
    <w:rsid w:val="00120422"/>
    <w:rsid w:val="00121058"/>
    <w:rsid w:val="0012245A"/>
    <w:rsid w:val="00122826"/>
    <w:rsid w:val="001237D9"/>
    <w:rsid w:val="00123FB3"/>
    <w:rsid w:val="00124EF5"/>
    <w:rsid w:val="0013049F"/>
    <w:rsid w:val="001314D1"/>
    <w:rsid w:val="0013276C"/>
    <w:rsid w:val="00133289"/>
    <w:rsid w:val="001357EE"/>
    <w:rsid w:val="00137A33"/>
    <w:rsid w:val="00137AE5"/>
    <w:rsid w:val="0014406E"/>
    <w:rsid w:val="001443FB"/>
    <w:rsid w:val="00144AB8"/>
    <w:rsid w:val="0014529D"/>
    <w:rsid w:val="0015295F"/>
    <w:rsid w:val="00153192"/>
    <w:rsid w:val="001564E0"/>
    <w:rsid w:val="00156C7C"/>
    <w:rsid w:val="00160206"/>
    <w:rsid w:val="00161E4F"/>
    <w:rsid w:val="001642C5"/>
    <w:rsid w:val="00165DF7"/>
    <w:rsid w:val="00167CA8"/>
    <w:rsid w:val="00171C1D"/>
    <w:rsid w:val="00182360"/>
    <w:rsid w:val="00184F0F"/>
    <w:rsid w:val="001856B0"/>
    <w:rsid w:val="00186959"/>
    <w:rsid w:val="00192418"/>
    <w:rsid w:val="00193774"/>
    <w:rsid w:val="00194803"/>
    <w:rsid w:val="001A0158"/>
    <w:rsid w:val="001B05E2"/>
    <w:rsid w:val="001B18EA"/>
    <w:rsid w:val="001B45FA"/>
    <w:rsid w:val="001B65E3"/>
    <w:rsid w:val="001B6C6D"/>
    <w:rsid w:val="001B6FC3"/>
    <w:rsid w:val="001C16D9"/>
    <w:rsid w:val="001C3073"/>
    <w:rsid w:val="001C451D"/>
    <w:rsid w:val="001D4750"/>
    <w:rsid w:val="001D5C24"/>
    <w:rsid w:val="001D65CF"/>
    <w:rsid w:val="001D663C"/>
    <w:rsid w:val="001E057B"/>
    <w:rsid w:val="001E05FF"/>
    <w:rsid w:val="001E55FB"/>
    <w:rsid w:val="001F05A8"/>
    <w:rsid w:val="001F14B6"/>
    <w:rsid w:val="001F175F"/>
    <w:rsid w:val="001F50C9"/>
    <w:rsid w:val="00200A59"/>
    <w:rsid w:val="00201D32"/>
    <w:rsid w:val="00203275"/>
    <w:rsid w:val="00207591"/>
    <w:rsid w:val="00207ACF"/>
    <w:rsid w:val="00211029"/>
    <w:rsid w:val="002132E3"/>
    <w:rsid w:val="002235D1"/>
    <w:rsid w:val="00230AD1"/>
    <w:rsid w:val="0023454A"/>
    <w:rsid w:val="00235BD0"/>
    <w:rsid w:val="00245CE3"/>
    <w:rsid w:val="00246FEF"/>
    <w:rsid w:val="00250F14"/>
    <w:rsid w:val="00251C5F"/>
    <w:rsid w:val="00255264"/>
    <w:rsid w:val="00257328"/>
    <w:rsid w:val="0026291A"/>
    <w:rsid w:val="0026688D"/>
    <w:rsid w:val="00267C47"/>
    <w:rsid w:val="00272313"/>
    <w:rsid w:val="00272B57"/>
    <w:rsid w:val="002735BA"/>
    <w:rsid w:val="0027449E"/>
    <w:rsid w:val="00276D12"/>
    <w:rsid w:val="00281EA4"/>
    <w:rsid w:val="002830B4"/>
    <w:rsid w:val="00293827"/>
    <w:rsid w:val="00293CC0"/>
    <w:rsid w:val="00297B38"/>
    <w:rsid w:val="002A068F"/>
    <w:rsid w:val="002B7F99"/>
    <w:rsid w:val="002C10CB"/>
    <w:rsid w:val="002C206A"/>
    <w:rsid w:val="002C27D8"/>
    <w:rsid w:val="002C697A"/>
    <w:rsid w:val="002D26AA"/>
    <w:rsid w:val="002E057C"/>
    <w:rsid w:val="002E1D52"/>
    <w:rsid w:val="002E3CF0"/>
    <w:rsid w:val="002E4F0F"/>
    <w:rsid w:val="002F3469"/>
    <w:rsid w:val="002F35E5"/>
    <w:rsid w:val="002F36E1"/>
    <w:rsid w:val="002F3757"/>
    <w:rsid w:val="0030014C"/>
    <w:rsid w:val="00302810"/>
    <w:rsid w:val="00314A12"/>
    <w:rsid w:val="00314D2C"/>
    <w:rsid w:val="003154D8"/>
    <w:rsid w:val="00321181"/>
    <w:rsid w:val="00323AA9"/>
    <w:rsid w:val="00326271"/>
    <w:rsid w:val="003349D9"/>
    <w:rsid w:val="0034016B"/>
    <w:rsid w:val="00341D61"/>
    <w:rsid w:val="00345ED7"/>
    <w:rsid w:val="0034759A"/>
    <w:rsid w:val="00351209"/>
    <w:rsid w:val="00354658"/>
    <w:rsid w:val="003548B6"/>
    <w:rsid w:val="00357976"/>
    <w:rsid w:val="00362BC3"/>
    <w:rsid w:val="0036557C"/>
    <w:rsid w:val="003657F1"/>
    <w:rsid w:val="00365941"/>
    <w:rsid w:val="00370F62"/>
    <w:rsid w:val="003749FA"/>
    <w:rsid w:val="00386C91"/>
    <w:rsid w:val="0038773C"/>
    <w:rsid w:val="00390688"/>
    <w:rsid w:val="003915C3"/>
    <w:rsid w:val="003949FC"/>
    <w:rsid w:val="0039519D"/>
    <w:rsid w:val="00397C9F"/>
    <w:rsid w:val="003A121B"/>
    <w:rsid w:val="003B2BFD"/>
    <w:rsid w:val="003C7B0B"/>
    <w:rsid w:val="003E0F27"/>
    <w:rsid w:val="003E198D"/>
    <w:rsid w:val="003E6E03"/>
    <w:rsid w:val="003F2886"/>
    <w:rsid w:val="003F46D2"/>
    <w:rsid w:val="003F6505"/>
    <w:rsid w:val="003F6C15"/>
    <w:rsid w:val="003F779E"/>
    <w:rsid w:val="00401E4D"/>
    <w:rsid w:val="004047E6"/>
    <w:rsid w:val="00406AF4"/>
    <w:rsid w:val="0041666F"/>
    <w:rsid w:val="00433510"/>
    <w:rsid w:val="004341D9"/>
    <w:rsid w:val="0043500D"/>
    <w:rsid w:val="00437816"/>
    <w:rsid w:val="004463DC"/>
    <w:rsid w:val="00446809"/>
    <w:rsid w:val="004503F4"/>
    <w:rsid w:val="00452840"/>
    <w:rsid w:val="00454E5A"/>
    <w:rsid w:val="00457095"/>
    <w:rsid w:val="004600AC"/>
    <w:rsid w:val="004761DF"/>
    <w:rsid w:val="00481B89"/>
    <w:rsid w:val="0048315A"/>
    <w:rsid w:val="00486A81"/>
    <w:rsid w:val="00486DF9"/>
    <w:rsid w:val="004905E6"/>
    <w:rsid w:val="00490E94"/>
    <w:rsid w:val="004947DC"/>
    <w:rsid w:val="00494D72"/>
    <w:rsid w:val="00495D04"/>
    <w:rsid w:val="00497AD3"/>
    <w:rsid w:val="004A3CFB"/>
    <w:rsid w:val="004B0CD5"/>
    <w:rsid w:val="004B167E"/>
    <w:rsid w:val="004B42D0"/>
    <w:rsid w:val="004B49BE"/>
    <w:rsid w:val="004C3ADB"/>
    <w:rsid w:val="004C672C"/>
    <w:rsid w:val="004C6730"/>
    <w:rsid w:val="004C7BE5"/>
    <w:rsid w:val="004D2447"/>
    <w:rsid w:val="004D6EF8"/>
    <w:rsid w:val="004D7EC0"/>
    <w:rsid w:val="004E4A2D"/>
    <w:rsid w:val="004E4FFC"/>
    <w:rsid w:val="004E545C"/>
    <w:rsid w:val="004E7CF6"/>
    <w:rsid w:val="004F300A"/>
    <w:rsid w:val="004F3E2D"/>
    <w:rsid w:val="004F4A81"/>
    <w:rsid w:val="004F64C5"/>
    <w:rsid w:val="004F6B2B"/>
    <w:rsid w:val="00500AB5"/>
    <w:rsid w:val="0050704B"/>
    <w:rsid w:val="00510FDA"/>
    <w:rsid w:val="005128D8"/>
    <w:rsid w:val="00514848"/>
    <w:rsid w:val="005156D9"/>
    <w:rsid w:val="005158EE"/>
    <w:rsid w:val="00516E13"/>
    <w:rsid w:val="005172E4"/>
    <w:rsid w:val="00523502"/>
    <w:rsid w:val="00527978"/>
    <w:rsid w:val="00530128"/>
    <w:rsid w:val="00536709"/>
    <w:rsid w:val="005375B6"/>
    <w:rsid w:val="00540423"/>
    <w:rsid w:val="00540E74"/>
    <w:rsid w:val="00546414"/>
    <w:rsid w:val="0055078A"/>
    <w:rsid w:val="0055254F"/>
    <w:rsid w:val="00552732"/>
    <w:rsid w:val="00553730"/>
    <w:rsid w:val="005557E1"/>
    <w:rsid w:val="00572DF4"/>
    <w:rsid w:val="005777EC"/>
    <w:rsid w:val="00580101"/>
    <w:rsid w:val="0058127D"/>
    <w:rsid w:val="00581E52"/>
    <w:rsid w:val="005844AE"/>
    <w:rsid w:val="00584D19"/>
    <w:rsid w:val="00586CD8"/>
    <w:rsid w:val="00590FCF"/>
    <w:rsid w:val="005912AD"/>
    <w:rsid w:val="005A0A7E"/>
    <w:rsid w:val="005A6AE7"/>
    <w:rsid w:val="005A7E8A"/>
    <w:rsid w:val="005B0EA5"/>
    <w:rsid w:val="005B2CB1"/>
    <w:rsid w:val="005B3CE4"/>
    <w:rsid w:val="005B3F80"/>
    <w:rsid w:val="005B52B1"/>
    <w:rsid w:val="005C05B7"/>
    <w:rsid w:val="005C2051"/>
    <w:rsid w:val="005C230A"/>
    <w:rsid w:val="005C6183"/>
    <w:rsid w:val="005D29E0"/>
    <w:rsid w:val="005D68FA"/>
    <w:rsid w:val="005E057B"/>
    <w:rsid w:val="005E3074"/>
    <w:rsid w:val="005E4D04"/>
    <w:rsid w:val="005E6419"/>
    <w:rsid w:val="005F1279"/>
    <w:rsid w:val="005F181A"/>
    <w:rsid w:val="005F33EA"/>
    <w:rsid w:val="005F3E3E"/>
    <w:rsid w:val="006033DD"/>
    <w:rsid w:val="00610D91"/>
    <w:rsid w:val="00613D85"/>
    <w:rsid w:val="006168F5"/>
    <w:rsid w:val="00620490"/>
    <w:rsid w:val="00625EC2"/>
    <w:rsid w:val="00632381"/>
    <w:rsid w:val="00634252"/>
    <w:rsid w:val="00644AE3"/>
    <w:rsid w:val="00645A71"/>
    <w:rsid w:val="006501C5"/>
    <w:rsid w:val="00652495"/>
    <w:rsid w:val="006524BB"/>
    <w:rsid w:val="00655DD9"/>
    <w:rsid w:val="0065756F"/>
    <w:rsid w:val="006576B1"/>
    <w:rsid w:val="00664D32"/>
    <w:rsid w:val="00667BD2"/>
    <w:rsid w:val="00670004"/>
    <w:rsid w:val="0067353F"/>
    <w:rsid w:val="006736D8"/>
    <w:rsid w:val="00675982"/>
    <w:rsid w:val="00681050"/>
    <w:rsid w:val="00682AB1"/>
    <w:rsid w:val="00690B73"/>
    <w:rsid w:val="00690D67"/>
    <w:rsid w:val="00696533"/>
    <w:rsid w:val="00696CA4"/>
    <w:rsid w:val="006A239C"/>
    <w:rsid w:val="006A5B98"/>
    <w:rsid w:val="006B0B2E"/>
    <w:rsid w:val="006B5459"/>
    <w:rsid w:val="006B7232"/>
    <w:rsid w:val="006C2AA5"/>
    <w:rsid w:val="006D37AE"/>
    <w:rsid w:val="006D3C17"/>
    <w:rsid w:val="006D5386"/>
    <w:rsid w:val="006E0BFC"/>
    <w:rsid w:val="006E3FCD"/>
    <w:rsid w:val="006E5A89"/>
    <w:rsid w:val="006F09D0"/>
    <w:rsid w:val="006F1828"/>
    <w:rsid w:val="006F3B81"/>
    <w:rsid w:val="006F5C68"/>
    <w:rsid w:val="006F5F1B"/>
    <w:rsid w:val="00704C74"/>
    <w:rsid w:val="007064AC"/>
    <w:rsid w:val="00707849"/>
    <w:rsid w:val="00707BF6"/>
    <w:rsid w:val="007161AB"/>
    <w:rsid w:val="00716B13"/>
    <w:rsid w:val="00722405"/>
    <w:rsid w:val="0072300E"/>
    <w:rsid w:val="00726D4B"/>
    <w:rsid w:val="00736756"/>
    <w:rsid w:val="00737D46"/>
    <w:rsid w:val="00746020"/>
    <w:rsid w:val="00753A8F"/>
    <w:rsid w:val="0076297E"/>
    <w:rsid w:val="00763022"/>
    <w:rsid w:val="00764723"/>
    <w:rsid w:val="00764A2E"/>
    <w:rsid w:val="0077000B"/>
    <w:rsid w:val="0077256C"/>
    <w:rsid w:val="0077283D"/>
    <w:rsid w:val="007742A3"/>
    <w:rsid w:val="00781517"/>
    <w:rsid w:val="00782A19"/>
    <w:rsid w:val="00783787"/>
    <w:rsid w:val="007907A1"/>
    <w:rsid w:val="0079081D"/>
    <w:rsid w:val="007977E9"/>
    <w:rsid w:val="007A08D1"/>
    <w:rsid w:val="007A08E6"/>
    <w:rsid w:val="007A0C8C"/>
    <w:rsid w:val="007A2F84"/>
    <w:rsid w:val="007A5B98"/>
    <w:rsid w:val="007B1601"/>
    <w:rsid w:val="007B2869"/>
    <w:rsid w:val="007B2ECE"/>
    <w:rsid w:val="007B45F8"/>
    <w:rsid w:val="007B6721"/>
    <w:rsid w:val="007C31FF"/>
    <w:rsid w:val="007C342D"/>
    <w:rsid w:val="007C5E46"/>
    <w:rsid w:val="007D3414"/>
    <w:rsid w:val="007D4C53"/>
    <w:rsid w:val="007D71A8"/>
    <w:rsid w:val="007E2E1B"/>
    <w:rsid w:val="007E6804"/>
    <w:rsid w:val="007E76C2"/>
    <w:rsid w:val="007E77B6"/>
    <w:rsid w:val="007E7F4A"/>
    <w:rsid w:val="007F2E84"/>
    <w:rsid w:val="008011F1"/>
    <w:rsid w:val="00802C80"/>
    <w:rsid w:val="00804C85"/>
    <w:rsid w:val="00805D74"/>
    <w:rsid w:val="008062C1"/>
    <w:rsid w:val="00812C87"/>
    <w:rsid w:val="00815F0B"/>
    <w:rsid w:val="00821F0C"/>
    <w:rsid w:val="00823A36"/>
    <w:rsid w:val="00825277"/>
    <w:rsid w:val="00827E46"/>
    <w:rsid w:val="00830E1C"/>
    <w:rsid w:val="00833BF5"/>
    <w:rsid w:val="008377D7"/>
    <w:rsid w:val="00840088"/>
    <w:rsid w:val="0084036D"/>
    <w:rsid w:val="008434B6"/>
    <w:rsid w:val="0084479C"/>
    <w:rsid w:val="008511C3"/>
    <w:rsid w:val="00856B19"/>
    <w:rsid w:val="00861F6F"/>
    <w:rsid w:val="00867278"/>
    <w:rsid w:val="00874603"/>
    <w:rsid w:val="008748D0"/>
    <w:rsid w:val="008765E9"/>
    <w:rsid w:val="0087689B"/>
    <w:rsid w:val="008826E7"/>
    <w:rsid w:val="00882C15"/>
    <w:rsid w:val="00885AED"/>
    <w:rsid w:val="00886A9E"/>
    <w:rsid w:val="008908CC"/>
    <w:rsid w:val="008927D2"/>
    <w:rsid w:val="0089301E"/>
    <w:rsid w:val="00897734"/>
    <w:rsid w:val="008A00A1"/>
    <w:rsid w:val="008B570C"/>
    <w:rsid w:val="008B7313"/>
    <w:rsid w:val="008C022B"/>
    <w:rsid w:val="008C2373"/>
    <w:rsid w:val="008C59B4"/>
    <w:rsid w:val="008C6AAE"/>
    <w:rsid w:val="008D04CE"/>
    <w:rsid w:val="008D1539"/>
    <w:rsid w:val="008D412F"/>
    <w:rsid w:val="008D768C"/>
    <w:rsid w:val="008E0B41"/>
    <w:rsid w:val="008E191A"/>
    <w:rsid w:val="008F0C04"/>
    <w:rsid w:val="00903019"/>
    <w:rsid w:val="00903A96"/>
    <w:rsid w:val="00903B9A"/>
    <w:rsid w:val="00904988"/>
    <w:rsid w:val="00907244"/>
    <w:rsid w:val="00911DEE"/>
    <w:rsid w:val="00914085"/>
    <w:rsid w:val="0091778C"/>
    <w:rsid w:val="009209A6"/>
    <w:rsid w:val="0092104F"/>
    <w:rsid w:val="0092265F"/>
    <w:rsid w:val="009239DA"/>
    <w:rsid w:val="00924C45"/>
    <w:rsid w:val="0092788C"/>
    <w:rsid w:val="00931DAF"/>
    <w:rsid w:val="00932E23"/>
    <w:rsid w:val="00933468"/>
    <w:rsid w:val="00933B4E"/>
    <w:rsid w:val="00934C05"/>
    <w:rsid w:val="0094109D"/>
    <w:rsid w:val="009439DB"/>
    <w:rsid w:val="00950996"/>
    <w:rsid w:val="00960F8A"/>
    <w:rsid w:val="00961CF5"/>
    <w:rsid w:val="00965372"/>
    <w:rsid w:val="009655DD"/>
    <w:rsid w:val="00967570"/>
    <w:rsid w:val="00967DC7"/>
    <w:rsid w:val="00970E03"/>
    <w:rsid w:val="0097741F"/>
    <w:rsid w:val="00977C78"/>
    <w:rsid w:val="0098201E"/>
    <w:rsid w:val="00986C4C"/>
    <w:rsid w:val="0099328E"/>
    <w:rsid w:val="009933EB"/>
    <w:rsid w:val="009963A6"/>
    <w:rsid w:val="00997274"/>
    <w:rsid w:val="009A225E"/>
    <w:rsid w:val="009A2CE9"/>
    <w:rsid w:val="009A6F16"/>
    <w:rsid w:val="009B2117"/>
    <w:rsid w:val="009B5118"/>
    <w:rsid w:val="009B7D0F"/>
    <w:rsid w:val="009B7EF1"/>
    <w:rsid w:val="009C070E"/>
    <w:rsid w:val="009C45A9"/>
    <w:rsid w:val="009D3550"/>
    <w:rsid w:val="009D45A6"/>
    <w:rsid w:val="009E2F47"/>
    <w:rsid w:val="009E3CE0"/>
    <w:rsid w:val="009F2F45"/>
    <w:rsid w:val="009F3093"/>
    <w:rsid w:val="009F6313"/>
    <w:rsid w:val="009F6686"/>
    <w:rsid w:val="00A07264"/>
    <w:rsid w:val="00A107CC"/>
    <w:rsid w:val="00A1393A"/>
    <w:rsid w:val="00A15140"/>
    <w:rsid w:val="00A15CB0"/>
    <w:rsid w:val="00A17B68"/>
    <w:rsid w:val="00A22B0A"/>
    <w:rsid w:val="00A23859"/>
    <w:rsid w:val="00A24A40"/>
    <w:rsid w:val="00A31A97"/>
    <w:rsid w:val="00A322EA"/>
    <w:rsid w:val="00A372E7"/>
    <w:rsid w:val="00A3757D"/>
    <w:rsid w:val="00A42E4B"/>
    <w:rsid w:val="00A4585B"/>
    <w:rsid w:val="00A47590"/>
    <w:rsid w:val="00A5108C"/>
    <w:rsid w:val="00A51F22"/>
    <w:rsid w:val="00A543D2"/>
    <w:rsid w:val="00A66242"/>
    <w:rsid w:val="00A6789B"/>
    <w:rsid w:val="00A67CE2"/>
    <w:rsid w:val="00A743D5"/>
    <w:rsid w:val="00A850AC"/>
    <w:rsid w:val="00A878A1"/>
    <w:rsid w:val="00A900D9"/>
    <w:rsid w:val="00A92E9E"/>
    <w:rsid w:val="00A93A96"/>
    <w:rsid w:val="00A93E59"/>
    <w:rsid w:val="00A94F08"/>
    <w:rsid w:val="00A967B3"/>
    <w:rsid w:val="00A97B89"/>
    <w:rsid w:val="00AA37D1"/>
    <w:rsid w:val="00AA7E62"/>
    <w:rsid w:val="00AB1853"/>
    <w:rsid w:val="00AB3087"/>
    <w:rsid w:val="00AB3192"/>
    <w:rsid w:val="00AB48AF"/>
    <w:rsid w:val="00AB570F"/>
    <w:rsid w:val="00AB61B2"/>
    <w:rsid w:val="00AB70D2"/>
    <w:rsid w:val="00AB7EA6"/>
    <w:rsid w:val="00AC3F25"/>
    <w:rsid w:val="00AC5BBD"/>
    <w:rsid w:val="00AC7708"/>
    <w:rsid w:val="00AD06C3"/>
    <w:rsid w:val="00AD15BF"/>
    <w:rsid w:val="00AD1A52"/>
    <w:rsid w:val="00AD4448"/>
    <w:rsid w:val="00AE2120"/>
    <w:rsid w:val="00AE2EB2"/>
    <w:rsid w:val="00AE48B9"/>
    <w:rsid w:val="00AE5351"/>
    <w:rsid w:val="00AE64C4"/>
    <w:rsid w:val="00AF388A"/>
    <w:rsid w:val="00AF4D46"/>
    <w:rsid w:val="00B007D6"/>
    <w:rsid w:val="00B10F87"/>
    <w:rsid w:val="00B17FB4"/>
    <w:rsid w:val="00B24F4F"/>
    <w:rsid w:val="00B33839"/>
    <w:rsid w:val="00B364C4"/>
    <w:rsid w:val="00B36B75"/>
    <w:rsid w:val="00B44F0D"/>
    <w:rsid w:val="00B46732"/>
    <w:rsid w:val="00B519C6"/>
    <w:rsid w:val="00B51B79"/>
    <w:rsid w:val="00B5274F"/>
    <w:rsid w:val="00B56380"/>
    <w:rsid w:val="00B579FF"/>
    <w:rsid w:val="00B6221D"/>
    <w:rsid w:val="00B72F92"/>
    <w:rsid w:val="00B75064"/>
    <w:rsid w:val="00B75AD3"/>
    <w:rsid w:val="00B7766A"/>
    <w:rsid w:val="00B82FC7"/>
    <w:rsid w:val="00B83DE0"/>
    <w:rsid w:val="00B8715E"/>
    <w:rsid w:val="00B934E5"/>
    <w:rsid w:val="00B96376"/>
    <w:rsid w:val="00B965EA"/>
    <w:rsid w:val="00B976F9"/>
    <w:rsid w:val="00B97A46"/>
    <w:rsid w:val="00BA3587"/>
    <w:rsid w:val="00BA7868"/>
    <w:rsid w:val="00BB2A5A"/>
    <w:rsid w:val="00BB4AE9"/>
    <w:rsid w:val="00BB58BF"/>
    <w:rsid w:val="00BB5F9E"/>
    <w:rsid w:val="00BC4AF4"/>
    <w:rsid w:val="00BC7109"/>
    <w:rsid w:val="00BC787B"/>
    <w:rsid w:val="00BD1213"/>
    <w:rsid w:val="00BD1C39"/>
    <w:rsid w:val="00BD501F"/>
    <w:rsid w:val="00BD69FC"/>
    <w:rsid w:val="00BD6F8D"/>
    <w:rsid w:val="00BD774E"/>
    <w:rsid w:val="00BE42C0"/>
    <w:rsid w:val="00BF1CA7"/>
    <w:rsid w:val="00BF6469"/>
    <w:rsid w:val="00C00BD7"/>
    <w:rsid w:val="00C0252F"/>
    <w:rsid w:val="00C03D4F"/>
    <w:rsid w:val="00C06108"/>
    <w:rsid w:val="00C13A3B"/>
    <w:rsid w:val="00C1410C"/>
    <w:rsid w:val="00C15209"/>
    <w:rsid w:val="00C15A43"/>
    <w:rsid w:val="00C211D1"/>
    <w:rsid w:val="00C243C6"/>
    <w:rsid w:val="00C25F23"/>
    <w:rsid w:val="00C306C5"/>
    <w:rsid w:val="00C320D2"/>
    <w:rsid w:val="00C3411B"/>
    <w:rsid w:val="00C467F1"/>
    <w:rsid w:val="00C50A00"/>
    <w:rsid w:val="00C6488A"/>
    <w:rsid w:val="00C653CC"/>
    <w:rsid w:val="00C66D8C"/>
    <w:rsid w:val="00C72094"/>
    <w:rsid w:val="00C8065F"/>
    <w:rsid w:val="00C83D85"/>
    <w:rsid w:val="00C84AA8"/>
    <w:rsid w:val="00C87C8E"/>
    <w:rsid w:val="00C91657"/>
    <w:rsid w:val="00C9283D"/>
    <w:rsid w:val="00C92BBB"/>
    <w:rsid w:val="00C94851"/>
    <w:rsid w:val="00C949A3"/>
    <w:rsid w:val="00C963CC"/>
    <w:rsid w:val="00C97336"/>
    <w:rsid w:val="00C97CCC"/>
    <w:rsid w:val="00C97DF3"/>
    <w:rsid w:val="00CA110E"/>
    <w:rsid w:val="00CA1CE9"/>
    <w:rsid w:val="00CA3B84"/>
    <w:rsid w:val="00CB2512"/>
    <w:rsid w:val="00CB4C1B"/>
    <w:rsid w:val="00CB697C"/>
    <w:rsid w:val="00CB6DE0"/>
    <w:rsid w:val="00CC4CB5"/>
    <w:rsid w:val="00CC5D1F"/>
    <w:rsid w:val="00CC5E4D"/>
    <w:rsid w:val="00CC6244"/>
    <w:rsid w:val="00CD2865"/>
    <w:rsid w:val="00CD431B"/>
    <w:rsid w:val="00CD45C8"/>
    <w:rsid w:val="00CE17F5"/>
    <w:rsid w:val="00CE2FAD"/>
    <w:rsid w:val="00CE7260"/>
    <w:rsid w:val="00CF7296"/>
    <w:rsid w:val="00D0086F"/>
    <w:rsid w:val="00D02B92"/>
    <w:rsid w:val="00D03407"/>
    <w:rsid w:val="00D05A5B"/>
    <w:rsid w:val="00D0784E"/>
    <w:rsid w:val="00D10376"/>
    <w:rsid w:val="00D111B7"/>
    <w:rsid w:val="00D1389F"/>
    <w:rsid w:val="00D17197"/>
    <w:rsid w:val="00D251E2"/>
    <w:rsid w:val="00D26D4C"/>
    <w:rsid w:val="00D3698D"/>
    <w:rsid w:val="00D41C1E"/>
    <w:rsid w:val="00D42C97"/>
    <w:rsid w:val="00D431B1"/>
    <w:rsid w:val="00D50560"/>
    <w:rsid w:val="00D509D4"/>
    <w:rsid w:val="00D60AF7"/>
    <w:rsid w:val="00D62327"/>
    <w:rsid w:val="00D665AD"/>
    <w:rsid w:val="00D670D4"/>
    <w:rsid w:val="00D739AE"/>
    <w:rsid w:val="00D771B6"/>
    <w:rsid w:val="00D8593C"/>
    <w:rsid w:val="00D91ECB"/>
    <w:rsid w:val="00D92E05"/>
    <w:rsid w:val="00D93CB8"/>
    <w:rsid w:val="00D9651F"/>
    <w:rsid w:val="00D96869"/>
    <w:rsid w:val="00D979A0"/>
    <w:rsid w:val="00DA0C46"/>
    <w:rsid w:val="00DA3E6C"/>
    <w:rsid w:val="00DA5629"/>
    <w:rsid w:val="00DB153F"/>
    <w:rsid w:val="00DB7CC2"/>
    <w:rsid w:val="00DC0FA5"/>
    <w:rsid w:val="00DC2A45"/>
    <w:rsid w:val="00DC3FCD"/>
    <w:rsid w:val="00DC4E25"/>
    <w:rsid w:val="00DD29D1"/>
    <w:rsid w:val="00DD6AC1"/>
    <w:rsid w:val="00DF0446"/>
    <w:rsid w:val="00DF0465"/>
    <w:rsid w:val="00DF1AEB"/>
    <w:rsid w:val="00DF290F"/>
    <w:rsid w:val="00DF397F"/>
    <w:rsid w:val="00DF3C57"/>
    <w:rsid w:val="00DF4F69"/>
    <w:rsid w:val="00DF545D"/>
    <w:rsid w:val="00DF5CA8"/>
    <w:rsid w:val="00E01DCE"/>
    <w:rsid w:val="00E07BC1"/>
    <w:rsid w:val="00E1388B"/>
    <w:rsid w:val="00E1412C"/>
    <w:rsid w:val="00E221CA"/>
    <w:rsid w:val="00E224A2"/>
    <w:rsid w:val="00E24313"/>
    <w:rsid w:val="00E3651A"/>
    <w:rsid w:val="00E368C9"/>
    <w:rsid w:val="00E36C9A"/>
    <w:rsid w:val="00E40424"/>
    <w:rsid w:val="00E44601"/>
    <w:rsid w:val="00E472A8"/>
    <w:rsid w:val="00E5111A"/>
    <w:rsid w:val="00E56605"/>
    <w:rsid w:val="00E63941"/>
    <w:rsid w:val="00E65EDB"/>
    <w:rsid w:val="00E66B1B"/>
    <w:rsid w:val="00E70600"/>
    <w:rsid w:val="00E75446"/>
    <w:rsid w:val="00E77851"/>
    <w:rsid w:val="00E77DD5"/>
    <w:rsid w:val="00E80944"/>
    <w:rsid w:val="00E85A97"/>
    <w:rsid w:val="00E87C2C"/>
    <w:rsid w:val="00E907FA"/>
    <w:rsid w:val="00E93A55"/>
    <w:rsid w:val="00E94CBA"/>
    <w:rsid w:val="00E976F2"/>
    <w:rsid w:val="00EA3166"/>
    <w:rsid w:val="00EA4175"/>
    <w:rsid w:val="00EA47A7"/>
    <w:rsid w:val="00EA49FC"/>
    <w:rsid w:val="00EA7F4A"/>
    <w:rsid w:val="00EB0E7D"/>
    <w:rsid w:val="00EB1F86"/>
    <w:rsid w:val="00EC2572"/>
    <w:rsid w:val="00ED6ACE"/>
    <w:rsid w:val="00ED7750"/>
    <w:rsid w:val="00EE1E6C"/>
    <w:rsid w:val="00EF3421"/>
    <w:rsid w:val="00EF37E6"/>
    <w:rsid w:val="00EF387B"/>
    <w:rsid w:val="00F027B6"/>
    <w:rsid w:val="00F041AE"/>
    <w:rsid w:val="00F054FF"/>
    <w:rsid w:val="00F07578"/>
    <w:rsid w:val="00F07C6F"/>
    <w:rsid w:val="00F13833"/>
    <w:rsid w:val="00F17C0F"/>
    <w:rsid w:val="00F207CA"/>
    <w:rsid w:val="00F21762"/>
    <w:rsid w:val="00F22D92"/>
    <w:rsid w:val="00F257DE"/>
    <w:rsid w:val="00F26902"/>
    <w:rsid w:val="00F30EE6"/>
    <w:rsid w:val="00F30F24"/>
    <w:rsid w:val="00F41644"/>
    <w:rsid w:val="00F41AB8"/>
    <w:rsid w:val="00F446B1"/>
    <w:rsid w:val="00F51DBA"/>
    <w:rsid w:val="00F60CE5"/>
    <w:rsid w:val="00F63F2C"/>
    <w:rsid w:val="00F6751F"/>
    <w:rsid w:val="00F75554"/>
    <w:rsid w:val="00F7764F"/>
    <w:rsid w:val="00F80A08"/>
    <w:rsid w:val="00F926D3"/>
    <w:rsid w:val="00F94B70"/>
    <w:rsid w:val="00F978D3"/>
    <w:rsid w:val="00FA297B"/>
    <w:rsid w:val="00FA39AA"/>
    <w:rsid w:val="00FA5B27"/>
    <w:rsid w:val="00FA5D23"/>
    <w:rsid w:val="00FB3CAE"/>
    <w:rsid w:val="00FB567D"/>
    <w:rsid w:val="00FC20BD"/>
    <w:rsid w:val="00FC540D"/>
    <w:rsid w:val="00FC598D"/>
    <w:rsid w:val="00FC63E9"/>
    <w:rsid w:val="00FD0BE9"/>
    <w:rsid w:val="00FD28C5"/>
    <w:rsid w:val="00FD4BF0"/>
    <w:rsid w:val="00FD4C37"/>
    <w:rsid w:val="00FE0A07"/>
    <w:rsid w:val="00FE0E0C"/>
    <w:rsid w:val="00FE3AB9"/>
    <w:rsid w:val="00FE3B17"/>
    <w:rsid w:val="00FE499E"/>
    <w:rsid w:val="00FE614B"/>
    <w:rsid w:val="00FE6C60"/>
    <w:rsid w:val="00FF1253"/>
    <w:rsid w:val="00FF1CD4"/>
    <w:rsid w:val="00FF1DD3"/>
    <w:rsid w:val="00FF67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7EFE1"/>
  <w15:docId w15:val="{91BD2845-C50D-430D-ABDE-13B8E1A86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42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422"/>
    <w:rPr>
      <w:color w:val="0000FF"/>
      <w:u w:val="single"/>
    </w:rPr>
  </w:style>
  <w:style w:type="paragraph" w:styleId="Header">
    <w:name w:val="header"/>
    <w:basedOn w:val="Normal"/>
    <w:link w:val="HeaderChar"/>
    <w:unhideWhenUsed/>
    <w:rsid w:val="005777EC"/>
    <w:pPr>
      <w:tabs>
        <w:tab w:val="center" w:pos="4513"/>
        <w:tab w:val="right" w:pos="9026"/>
      </w:tabs>
    </w:pPr>
  </w:style>
  <w:style w:type="character" w:customStyle="1" w:styleId="HeaderChar">
    <w:name w:val="Header Char"/>
    <w:basedOn w:val="DefaultParagraphFont"/>
    <w:link w:val="Header"/>
    <w:uiPriority w:val="99"/>
    <w:semiHidden/>
    <w:rsid w:val="005777EC"/>
    <w:rPr>
      <w:sz w:val="22"/>
      <w:szCs w:val="22"/>
      <w:lang w:eastAsia="en-US"/>
    </w:rPr>
  </w:style>
  <w:style w:type="paragraph" w:styleId="Footer">
    <w:name w:val="footer"/>
    <w:basedOn w:val="Normal"/>
    <w:link w:val="FooterChar"/>
    <w:unhideWhenUsed/>
    <w:rsid w:val="005777EC"/>
    <w:pPr>
      <w:tabs>
        <w:tab w:val="center" w:pos="4513"/>
        <w:tab w:val="right" w:pos="9026"/>
      </w:tabs>
    </w:pPr>
  </w:style>
  <w:style w:type="character" w:customStyle="1" w:styleId="FooterChar">
    <w:name w:val="Footer Char"/>
    <w:basedOn w:val="DefaultParagraphFont"/>
    <w:link w:val="Footer"/>
    <w:uiPriority w:val="99"/>
    <w:rsid w:val="005777EC"/>
    <w:rPr>
      <w:sz w:val="22"/>
      <w:szCs w:val="22"/>
      <w:lang w:eastAsia="en-US"/>
    </w:rPr>
  </w:style>
  <w:style w:type="paragraph" w:styleId="BalloonText">
    <w:name w:val="Balloon Text"/>
    <w:basedOn w:val="Normal"/>
    <w:link w:val="BalloonTextChar"/>
    <w:uiPriority w:val="99"/>
    <w:semiHidden/>
    <w:unhideWhenUsed/>
    <w:rsid w:val="00577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7EC"/>
    <w:rPr>
      <w:rFonts w:ascii="Tahoma" w:hAnsi="Tahoma" w:cs="Tahoma"/>
      <w:sz w:val="16"/>
      <w:szCs w:val="16"/>
      <w:lang w:eastAsia="en-US"/>
    </w:rPr>
  </w:style>
  <w:style w:type="paragraph" w:styleId="ListParagraph">
    <w:name w:val="List Paragraph"/>
    <w:basedOn w:val="Normal"/>
    <w:uiPriority w:val="34"/>
    <w:qFormat/>
    <w:rsid w:val="00B75064"/>
    <w:pPr>
      <w:ind w:left="720"/>
      <w:contextualSpacing/>
    </w:pPr>
  </w:style>
  <w:style w:type="paragraph" w:styleId="NoSpacing">
    <w:name w:val="No Spacing"/>
    <w:basedOn w:val="Normal"/>
    <w:uiPriority w:val="1"/>
    <w:qFormat/>
    <w:rsid w:val="004600AC"/>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3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ning@camden.gov.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7124D-11EF-4CA5-9004-DE764D0F5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1620</Words>
  <Characters>9235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The Columbo Group Ltd</Company>
  <LinksUpToDate>false</LinksUpToDate>
  <CharactersWithSpaces>10834</CharactersWithSpaces>
  <SharedDoc>false</SharedDoc>
  <HLinks>
    <vt:vector size="6" baseType="variant">
      <vt:variant>
        <vt:i4>2359410</vt:i4>
      </vt:variant>
      <vt:variant>
        <vt:i4>0</vt:i4>
      </vt:variant>
      <vt:variant>
        <vt:i4>0</vt:i4>
      </vt:variant>
      <vt:variant>
        <vt:i4>5</vt:i4>
      </vt:variant>
      <vt:variant>
        <vt:lpwstr>http://www.theblueskitchen.com/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callan</dc:creator>
  <cp:lastModifiedBy>Steve Ball</cp:lastModifiedBy>
  <cp:revision>4</cp:revision>
  <cp:lastPrinted>2018-04-06T18:17:00Z</cp:lastPrinted>
  <dcterms:created xsi:type="dcterms:W3CDTF">2024-04-29T14:04:00Z</dcterms:created>
  <dcterms:modified xsi:type="dcterms:W3CDTF">2024-04-29T14:05:00Z</dcterms:modified>
</cp:coreProperties>
</file>