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CC6" w:rsidRPr="00223CC6" w:rsidRDefault="00223CC6" w:rsidP="00223CC6">
      <w:pPr>
        <w:shd w:val="clear" w:color="auto" w:fill="FFFFFF"/>
        <w:spacing w:before="100" w:beforeAutospacing="1" w:after="100" w:afterAutospacing="1" w:line="240" w:lineRule="auto"/>
        <w:rPr>
          <w:rFonts w:ascii="Times New Roman" w:hAnsi="Times New Roman"/>
          <w:b/>
        </w:rPr>
      </w:pPr>
      <w:r w:rsidRPr="00223CC6">
        <w:rPr>
          <w:rFonts w:ascii="Times New Roman" w:hAnsi="Times New Roman"/>
          <w:b/>
        </w:rPr>
        <w:t>PROPOSAL:</w:t>
      </w:r>
      <w:r w:rsidRPr="00223CC6">
        <w:rPr>
          <w:rFonts w:ascii="Times New Roman" w:hAnsi="Times New Roman"/>
        </w:rPr>
        <w:t xml:space="preserve">  Installation of a</w:t>
      </w:r>
      <w:r>
        <w:rPr>
          <w:rFonts w:ascii="Times New Roman" w:hAnsi="Times New Roman"/>
        </w:rPr>
        <w:t xml:space="preserve"> Seven Dials Trust People’s Plaque commemorating </w:t>
      </w:r>
      <w:r w:rsidRPr="00223CC6">
        <w:rPr>
          <w:rFonts w:ascii="Times New Roman" w:hAnsi="Times New Roman"/>
          <w:b/>
        </w:rPr>
        <w:t>EDWARD JOHN DENT (1790-1835).</w:t>
      </w:r>
    </w:p>
    <w:p w:rsidR="00223CC6" w:rsidRPr="00223CC6" w:rsidRDefault="00223CC6" w:rsidP="00223CC6">
      <w:pPr>
        <w:shd w:val="clear" w:color="auto" w:fill="FFFFFF"/>
        <w:spacing w:before="100" w:beforeAutospacing="1" w:after="100" w:afterAutospacing="1" w:line="240" w:lineRule="auto"/>
        <w:rPr>
          <w:rFonts w:ascii="Times New Roman" w:hAnsi="Times New Roman"/>
        </w:rPr>
      </w:pPr>
      <w:r>
        <w:rPr>
          <w:rFonts w:ascii="Times New Roman" w:hAnsi="Times New Roman"/>
        </w:rPr>
        <w:t xml:space="preserve">A famous watchmaker, noted for his highly accurate clocks and marine chronometers, Dent was employed by several leading watchmakers before entering into partnership with John Roger Arnold, a leading chronometer maker in 1830. The partnership was dissolved in 1840 and </w:t>
      </w:r>
      <w:r w:rsidR="00403ED9">
        <w:rPr>
          <w:rFonts w:ascii="Times New Roman" w:hAnsi="Times New Roman"/>
        </w:rPr>
        <w:t>Dent</w:t>
      </w:r>
      <w:r>
        <w:rPr>
          <w:rFonts w:ascii="Times New Roman" w:hAnsi="Times New Roman"/>
        </w:rPr>
        <w:t xml:space="preserve"> traded as E.J. Dent, London, obtaining the Royal Warrant in 1842. Dent won the tender for the clock to be installed in the tower of the new Palace of Westminster (now known as Big Ben). </w:t>
      </w:r>
    </w:p>
    <w:p w:rsidR="00445D3F" w:rsidRDefault="00223CC6" w:rsidP="004875DC">
      <w:pPr>
        <w:rPr>
          <w:rFonts w:ascii="Times New Roman" w:hAnsi="Times New Roman"/>
        </w:rPr>
      </w:pPr>
      <w:r>
        <w:rPr>
          <w:rFonts w:ascii="Times New Roman" w:hAnsi="Times New Roman"/>
          <w:b/>
        </w:rPr>
        <w:t xml:space="preserve">INSTALLATION </w:t>
      </w:r>
      <w:r w:rsidR="00343BD0" w:rsidRPr="00445D3F">
        <w:rPr>
          <w:rFonts w:ascii="Times New Roman" w:hAnsi="Times New Roman"/>
          <w:b/>
        </w:rPr>
        <w:t>ADDRESS</w:t>
      </w:r>
      <w:r w:rsidR="000D1226">
        <w:rPr>
          <w:rFonts w:ascii="Times New Roman" w:hAnsi="Times New Roman"/>
          <w:b/>
        </w:rPr>
        <w:t xml:space="preserve">: </w:t>
      </w:r>
      <w:r w:rsidR="000D1226" w:rsidRPr="000D1226">
        <w:rPr>
          <w:rFonts w:ascii="Times New Roman" w:hAnsi="Times New Roman"/>
        </w:rPr>
        <w:t>33, Neal Street</w:t>
      </w:r>
      <w:r w:rsidR="003A7BEF" w:rsidRPr="000D1226">
        <w:rPr>
          <w:rFonts w:ascii="Times New Roman" w:hAnsi="Times New Roman"/>
        </w:rPr>
        <w:t xml:space="preserve">, </w:t>
      </w:r>
      <w:r w:rsidR="00445D3F" w:rsidRPr="000D1226">
        <w:rPr>
          <w:rFonts w:ascii="Times New Roman" w:hAnsi="Times New Roman"/>
        </w:rPr>
        <w:t>London</w:t>
      </w:r>
      <w:r w:rsidR="00445D3F">
        <w:rPr>
          <w:rFonts w:ascii="Times New Roman" w:hAnsi="Times New Roman"/>
        </w:rPr>
        <w:t xml:space="preserve"> </w:t>
      </w:r>
      <w:r w:rsidR="003A7BEF" w:rsidRPr="00445D3F">
        <w:rPr>
          <w:rFonts w:ascii="Times New Roman" w:hAnsi="Times New Roman"/>
        </w:rPr>
        <w:t>WC2</w:t>
      </w:r>
      <w:r w:rsidR="00445D3F">
        <w:rPr>
          <w:rFonts w:ascii="Times New Roman" w:hAnsi="Times New Roman"/>
        </w:rPr>
        <w:t>H 9</w:t>
      </w:r>
      <w:r w:rsidR="000D1226">
        <w:rPr>
          <w:rFonts w:ascii="Times New Roman" w:hAnsi="Times New Roman"/>
        </w:rPr>
        <w:t>PR</w:t>
      </w:r>
      <w:r w:rsidR="00445D3F">
        <w:rPr>
          <w:rFonts w:ascii="Times New Roman" w:hAnsi="Times New Roman"/>
        </w:rPr>
        <w:t xml:space="preserve"> </w:t>
      </w:r>
    </w:p>
    <w:p w:rsidR="004875DC" w:rsidRPr="00445D3F" w:rsidRDefault="004875DC" w:rsidP="004875DC">
      <w:pPr>
        <w:rPr>
          <w:rFonts w:ascii="Times New Roman" w:hAnsi="Times New Roman"/>
          <w:b/>
        </w:rPr>
      </w:pPr>
      <w:r w:rsidRPr="00445D3F">
        <w:rPr>
          <w:rFonts w:ascii="Times New Roman" w:hAnsi="Times New Roman"/>
          <w:b/>
        </w:rPr>
        <w:t>DESIGN AND ACCESS STATEMENT</w:t>
      </w:r>
    </w:p>
    <w:p w:rsidR="004875DC" w:rsidRPr="00445D3F" w:rsidRDefault="004875DC" w:rsidP="00223CC6">
      <w:pPr>
        <w:spacing w:after="0" w:line="240" w:lineRule="auto"/>
        <w:rPr>
          <w:rFonts w:ascii="Times New Roman" w:hAnsi="Times New Roman"/>
          <w:b/>
        </w:rPr>
      </w:pPr>
      <w:r w:rsidRPr="00445D3F">
        <w:rPr>
          <w:rFonts w:ascii="Times New Roman" w:hAnsi="Times New Roman"/>
          <w:b/>
        </w:rPr>
        <w:t>Background</w:t>
      </w:r>
    </w:p>
    <w:p w:rsidR="000D1226" w:rsidRPr="000D1226" w:rsidRDefault="00232AC9" w:rsidP="00223CC6">
      <w:pPr>
        <w:shd w:val="clear" w:color="auto" w:fill="FFFFFF"/>
        <w:spacing w:after="0" w:line="240" w:lineRule="auto"/>
        <w:rPr>
          <w:rFonts w:ascii="Times New Roman" w:hAnsi="Times New Roman"/>
        </w:rPr>
      </w:pPr>
      <w:r w:rsidRPr="001841E6">
        <w:rPr>
          <w:rFonts w:ascii="Times New Roman" w:hAnsi="Times New Roman"/>
        </w:rPr>
        <w:t xml:space="preserve">Listing NGR: </w:t>
      </w:r>
      <w:r w:rsidR="000D1226" w:rsidRPr="000D1226">
        <w:rPr>
          <w:rFonts w:ascii="Times New Roman" w:hAnsi="Times New Roman"/>
        </w:rPr>
        <w:t>NGR: TQ3015581138</w:t>
      </w:r>
    </w:p>
    <w:p w:rsidR="000D1226" w:rsidRPr="000D1226" w:rsidRDefault="00232AC9" w:rsidP="00223CC6">
      <w:pPr>
        <w:shd w:val="clear" w:color="auto" w:fill="FFFFFF"/>
        <w:spacing w:after="0" w:line="240" w:lineRule="auto"/>
        <w:rPr>
          <w:rFonts w:ascii="Times New Roman" w:hAnsi="Times New Roman"/>
        </w:rPr>
      </w:pPr>
      <w:r w:rsidRPr="001841E6">
        <w:rPr>
          <w:rFonts w:ascii="Times New Roman" w:hAnsi="Times New Roman"/>
        </w:rPr>
        <w:t xml:space="preserve">National Grid Reference: </w:t>
      </w:r>
      <w:r w:rsidR="000D1226" w:rsidRPr="000D1226">
        <w:rPr>
          <w:rFonts w:ascii="Times New Roman" w:hAnsi="Times New Roman"/>
        </w:rPr>
        <w:t>TQ 30155 81138</w:t>
      </w:r>
    </w:p>
    <w:p w:rsidR="00232AC9" w:rsidRDefault="00232AC9" w:rsidP="00223CC6">
      <w:pPr>
        <w:shd w:val="clear" w:color="auto" w:fill="FFFFFF"/>
        <w:spacing w:after="0" w:line="240" w:lineRule="auto"/>
        <w:rPr>
          <w:rFonts w:ascii="Times New Roman" w:hAnsi="Times New Roman"/>
        </w:rPr>
      </w:pPr>
      <w:r>
        <w:rPr>
          <w:rFonts w:ascii="Times New Roman" w:hAnsi="Times New Roman"/>
        </w:rPr>
        <w:t>Grade II</w:t>
      </w:r>
    </w:p>
    <w:p w:rsidR="00232AC9" w:rsidRDefault="00232AC9" w:rsidP="00223CC6">
      <w:pPr>
        <w:shd w:val="clear" w:color="auto" w:fill="FFFFFF"/>
        <w:spacing w:after="0" w:line="240" w:lineRule="auto"/>
        <w:rPr>
          <w:rFonts w:ascii="Times New Roman" w:hAnsi="Times New Roman"/>
        </w:rPr>
      </w:pPr>
    </w:p>
    <w:p w:rsidR="000D1226" w:rsidRPr="000D1226" w:rsidRDefault="000D1226" w:rsidP="00223CC6">
      <w:pPr>
        <w:shd w:val="clear" w:color="auto" w:fill="FFFFFF"/>
        <w:spacing w:after="0" w:line="240" w:lineRule="auto"/>
        <w:outlineLvl w:val="2"/>
        <w:rPr>
          <w:rFonts w:ascii="Times New Roman" w:hAnsi="Times New Roman"/>
          <w:b/>
        </w:rPr>
      </w:pPr>
      <w:r w:rsidRPr="000D1226">
        <w:rPr>
          <w:rFonts w:ascii="Times New Roman" w:hAnsi="Times New Roman"/>
          <w:b/>
        </w:rPr>
        <w:t>Summary of Building</w:t>
      </w:r>
    </w:p>
    <w:p w:rsidR="00403ED9" w:rsidRDefault="000D1226" w:rsidP="00403ED9">
      <w:pPr>
        <w:shd w:val="clear" w:color="auto" w:fill="FFFFFF"/>
        <w:spacing w:after="0" w:line="240" w:lineRule="auto"/>
        <w:rPr>
          <w:rFonts w:ascii="Times New Roman" w:hAnsi="Times New Roman"/>
          <w:b/>
        </w:rPr>
      </w:pPr>
      <w:r>
        <w:rPr>
          <w:rFonts w:ascii="Times New Roman" w:hAnsi="Times New Roman"/>
        </w:rPr>
        <w:t>This early eighteenth century t</w:t>
      </w:r>
      <w:r w:rsidRPr="000D1226">
        <w:rPr>
          <w:rFonts w:ascii="Times New Roman" w:hAnsi="Times New Roman"/>
        </w:rPr>
        <w:t>erraced house and shop</w:t>
      </w:r>
      <w:r>
        <w:rPr>
          <w:rFonts w:ascii="Times New Roman" w:hAnsi="Times New Roman"/>
        </w:rPr>
        <w:t xml:space="preserve"> was restored in the </w:t>
      </w:r>
      <w:r w:rsidRPr="000D1226">
        <w:rPr>
          <w:rFonts w:ascii="Times New Roman" w:hAnsi="Times New Roman"/>
        </w:rPr>
        <w:t xml:space="preserve">early </w:t>
      </w:r>
      <w:r>
        <w:rPr>
          <w:rFonts w:ascii="Times New Roman" w:hAnsi="Times New Roman"/>
        </w:rPr>
        <w:t>nineteenth century.</w:t>
      </w:r>
      <w:r w:rsidRPr="000D1226">
        <w:rPr>
          <w:rFonts w:ascii="Times New Roman" w:hAnsi="Times New Roman"/>
        </w:rPr>
        <w:t xml:space="preserve"> </w:t>
      </w:r>
      <w:r>
        <w:rPr>
          <w:rFonts w:ascii="Times New Roman" w:hAnsi="Times New Roman"/>
        </w:rPr>
        <w:t>It comprises y</w:t>
      </w:r>
      <w:r w:rsidRPr="000D1226">
        <w:rPr>
          <w:rFonts w:ascii="Times New Roman" w:hAnsi="Times New Roman"/>
        </w:rPr>
        <w:t xml:space="preserve">ellow stock brick </w:t>
      </w:r>
      <w:r>
        <w:rPr>
          <w:rFonts w:ascii="Times New Roman" w:hAnsi="Times New Roman"/>
        </w:rPr>
        <w:t xml:space="preserve">with an </w:t>
      </w:r>
      <w:proofErr w:type="spellStart"/>
      <w:r w:rsidRPr="000D1226">
        <w:rPr>
          <w:rFonts w:ascii="Times New Roman" w:hAnsi="Times New Roman"/>
        </w:rPr>
        <w:t>architraved</w:t>
      </w:r>
      <w:proofErr w:type="spellEnd"/>
      <w:r w:rsidRPr="000D1226">
        <w:rPr>
          <w:rFonts w:ascii="Times New Roman" w:hAnsi="Times New Roman"/>
        </w:rPr>
        <w:t xml:space="preserve"> stucco panel at </w:t>
      </w:r>
      <w:r>
        <w:rPr>
          <w:rFonts w:ascii="Times New Roman" w:hAnsi="Times New Roman"/>
        </w:rPr>
        <w:t>second</w:t>
      </w:r>
      <w:r w:rsidRPr="000D1226">
        <w:rPr>
          <w:rFonts w:ascii="Times New Roman" w:hAnsi="Times New Roman"/>
        </w:rPr>
        <w:t xml:space="preserve"> floor level. </w:t>
      </w:r>
      <w:r>
        <w:rPr>
          <w:rFonts w:ascii="Times New Roman" w:hAnsi="Times New Roman"/>
        </w:rPr>
        <w:t>It has a w</w:t>
      </w:r>
      <w:r w:rsidRPr="000D1226">
        <w:rPr>
          <w:rFonts w:ascii="Times New Roman" w:hAnsi="Times New Roman"/>
        </w:rPr>
        <w:t xml:space="preserve">ooden </w:t>
      </w:r>
      <w:proofErr w:type="spellStart"/>
      <w:r w:rsidRPr="000D1226">
        <w:rPr>
          <w:rFonts w:ascii="Times New Roman" w:hAnsi="Times New Roman"/>
        </w:rPr>
        <w:t>shopfront</w:t>
      </w:r>
      <w:proofErr w:type="spellEnd"/>
      <w:r w:rsidRPr="000D1226">
        <w:rPr>
          <w:rFonts w:ascii="Times New Roman" w:hAnsi="Times New Roman"/>
        </w:rPr>
        <w:t xml:space="preserve"> with pilasters carrying entablature with </w:t>
      </w:r>
      <w:r>
        <w:rPr>
          <w:rFonts w:ascii="Times New Roman" w:hAnsi="Times New Roman"/>
        </w:rPr>
        <w:t xml:space="preserve">a </w:t>
      </w:r>
      <w:r w:rsidRPr="000D1226">
        <w:rPr>
          <w:rFonts w:ascii="Times New Roman" w:hAnsi="Times New Roman"/>
        </w:rPr>
        <w:t>projecting bracketed cornice.</w:t>
      </w:r>
      <w:r>
        <w:rPr>
          <w:rFonts w:ascii="Times New Roman" w:hAnsi="Times New Roman"/>
        </w:rPr>
        <w:t xml:space="preserve"> The s</w:t>
      </w:r>
      <w:r w:rsidRPr="000D1226">
        <w:rPr>
          <w:rFonts w:ascii="Times New Roman" w:hAnsi="Times New Roman"/>
        </w:rPr>
        <w:t xml:space="preserve">quare-headed house doorway </w:t>
      </w:r>
      <w:r>
        <w:rPr>
          <w:rFonts w:ascii="Times New Roman" w:hAnsi="Times New Roman"/>
        </w:rPr>
        <w:t>has an</w:t>
      </w:r>
      <w:r w:rsidRPr="000D1226">
        <w:rPr>
          <w:rFonts w:ascii="Times New Roman" w:hAnsi="Times New Roman"/>
        </w:rPr>
        <w:t xml:space="preserve"> </w:t>
      </w:r>
      <w:proofErr w:type="spellStart"/>
      <w:r w:rsidRPr="000D1226">
        <w:rPr>
          <w:rFonts w:ascii="Times New Roman" w:hAnsi="Times New Roman"/>
        </w:rPr>
        <w:t>overlight</w:t>
      </w:r>
      <w:proofErr w:type="spellEnd"/>
      <w:r w:rsidRPr="000D1226">
        <w:rPr>
          <w:rFonts w:ascii="Times New Roman" w:hAnsi="Times New Roman"/>
        </w:rPr>
        <w:t xml:space="preserve">. </w:t>
      </w:r>
      <w:r w:rsidR="00E4215E">
        <w:rPr>
          <w:rFonts w:ascii="Times New Roman" w:hAnsi="Times New Roman"/>
        </w:rPr>
        <w:t>There are g</w:t>
      </w:r>
      <w:r w:rsidRPr="000D1226">
        <w:rPr>
          <w:rFonts w:ascii="Times New Roman" w:hAnsi="Times New Roman"/>
        </w:rPr>
        <w:t>auged red brick flat arches to recessed sash windows</w:t>
      </w:r>
      <w:r w:rsidR="00E4215E">
        <w:rPr>
          <w:rFonts w:ascii="Times New Roman" w:hAnsi="Times New Roman"/>
        </w:rPr>
        <w:t xml:space="preserve"> and a c</w:t>
      </w:r>
      <w:r w:rsidRPr="000D1226">
        <w:rPr>
          <w:rFonts w:ascii="Times New Roman" w:hAnsi="Times New Roman"/>
        </w:rPr>
        <w:t xml:space="preserve">ontinuous </w:t>
      </w:r>
      <w:r>
        <w:rPr>
          <w:rFonts w:ascii="Times New Roman" w:hAnsi="Times New Roman"/>
        </w:rPr>
        <w:t>third</w:t>
      </w:r>
      <w:r w:rsidRPr="000D1226">
        <w:rPr>
          <w:rFonts w:ascii="Times New Roman" w:hAnsi="Times New Roman"/>
        </w:rPr>
        <w:t xml:space="preserve"> floor workshop window with </w:t>
      </w:r>
      <w:r w:rsidR="00E4215E">
        <w:rPr>
          <w:rFonts w:ascii="Times New Roman" w:hAnsi="Times New Roman"/>
        </w:rPr>
        <w:t xml:space="preserve">a </w:t>
      </w:r>
      <w:r w:rsidRPr="000D1226">
        <w:rPr>
          <w:rFonts w:ascii="Times New Roman" w:hAnsi="Times New Roman"/>
        </w:rPr>
        <w:t>segmental arch</w:t>
      </w:r>
      <w:r w:rsidR="00E4215E">
        <w:rPr>
          <w:rFonts w:ascii="Times New Roman" w:hAnsi="Times New Roman"/>
        </w:rPr>
        <w:t xml:space="preserve"> and p</w:t>
      </w:r>
      <w:r w:rsidRPr="000D1226">
        <w:rPr>
          <w:rFonts w:ascii="Times New Roman" w:hAnsi="Times New Roman"/>
        </w:rPr>
        <w:t xml:space="preserve">arapet. </w:t>
      </w:r>
      <w:r w:rsidRPr="000D1226">
        <w:rPr>
          <w:rFonts w:ascii="Times New Roman" w:hAnsi="Times New Roman"/>
        </w:rPr>
        <w:br/>
      </w:r>
    </w:p>
    <w:p w:rsidR="000774D6" w:rsidRPr="00445D3F" w:rsidRDefault="000774D6" w:rsidP="00403ED9">
      <w:pPr>
        <w:shd w:val="clear" w:color="auto" w:fill="FFFFFF"/>
        <w:spacing w:after="0" w:line="240" w:lineRule="auto"/>
        <w:rPr>
          <w:rFonts w:ascii="Times New Roman" w:hAnsi="Times New Roman"/>
          <w:b/>
        </w:rPr>
      </w:pPr>
      <w:r w:rsidRPr="00445D3F">
        <w:rPr>
          <w:rFonts w:ascii="Times New Roman" w:hAnsi="Times New Roman"/>
          <w:b/>
        </w:rPr>
        <w:t>The Seven Dials Trust People’s Plaque</w:t>
      </w:r>
    </w:p>
    <w:p w:rsidR="00403ED9" w:rsidRDefault="000774D6" w:rsidP="00403ED9">
      <w:pPr>
        <w:pStyle w:val="NormalWeb"/>
        <w:spacing w:before="0" w:beforeAutospacing="0" w:after="0" w:afterAutospacing="0"/>
        <w:rPr>
          <w:rFonts w:eastAsia="Calibri"/>
          <w:sz w:val="22"/>
          <w:szCs w:val="22"/>
          <w:lang w:eastAsia="en-US"/>
        </w:rPr>
      </w:pPr>
      <w:r w:rsidRPr="00403ED9">
        <w:rPr>
          <w:rFonts w:eastAsia="Calibri"/>
          <w:sz w:val="22"/>
          <w:szCs w:val="22"/>
          <w:lang w:eastAsia="en-US"/>
        </w:rPr>
        <w:t>The proposed plaque is of the standard design and layout for the Seven Dials Trust’s People’s Plaq</w:t>
      </w:r>
      <w:r w:rsidR="00403ED9">
        <w:rPr>
          <w:rFonts w:eastAsia="Calibri"/>
          <w:sz w:val="22"/>
          <w:szCs w:val="22"/>
          <w:lang w:eastAsia="en-US"/>
        </w:rPr>
        <w:t>ues</w:t>
      </w:r>
      <w:r w:rsidRPr="00403ED9">
        <w:rPr>
          <w:rFonts w:eastAsia="Calibri"/>
          <w:sz w:val="22"/>
          <w:szCs w:val="22"/>
          <w:lang w:eastAsia="en-US"/>
        </w:rPr>
        <w:t>. Measuring 458 x 418mm</w:t>
      </w:r>
      <w:r w:rsidR="00847D8B" w:rsidRPr="00403ED9">
        <w:rPr>
          <w:rFonts w:eastAsia="Calibri"/>
          <w:sz w:val="22"/>
          <w:szCs w:val="22"/>
          <w:lang w:eastAsia="en-US"/>
        </w:rPr>
        <w:t xml:space="preserve"> overall,</w:t>
      </w:r>
      <w:r w:rsidRPr="00403ED9">
        <w:rPr>
          <w:rFonts w:eastAsia="Calibri"/>
          <w:sz w:val="22"/>
          <w:szCs w:val="22"/>
          <w:lang w:eastAsia="en-US"/>
        </w:rPr>
        <w:t xml:space="preserve"> it is made of vitreous grade steel flat plate, enamelled white and screen printed in four colours to face with one of them being gold.</w:t>
      </w:r>
      <w:r w:rsidR="00847D8B" w:rsidRPr="00403ED9">
        <w:rPr>
          <w:rFonts w:eastAsia="Calibri"/>
          <w:sz w:val="22"/>
          <w:szCs w:val="22"/>
          <w:lang w:eastAsia="en-US"/>
        </w:rPr>
        <w:t xml:space="preserve"> The background colour is blue with the lettering in white. </w:t>
      </w:r>
      <w:r w:rsidR="00403ED9" w:rsidRPr="00403ED9">
        <w:rPr>
          <w:rFonts w:eastAsia="Calibri"/>
          <w:sz w:val="22"/>
          <w:szCs w:val="22"/>
          <w:lang w:eastAsia="en-US"/>
        </w:rPr>
        <w:t xml:space="preserve">The inscription will read: </w:t>
      </w:r>
    </w:p>
    <w:p w:rsidR="00403ED9" w:rsidRPr="00403ED9" w:rsidRDefault="00403ED9" w:rsidP="00403ED9">
      <w:pPr>
        <w:pStyle w:val="NormalWeb"/>
        <w:spacing w:before="0" w:beforeAutospacing="0" w:after="0" w:afterAutospacing="0"/>
        <w:jc w:val="center"/>
        <w:rPr>
          <w:rFonts w:eastAsia="Calibri"/>
          <w:sz w:val="22"/>
          <w:szCs w:val="22"/>
          <w:lang w:eastAsia="en-US"/>
        </w:rPr>
      </w:pPr>
      <w:r w:rsidRPr="00403ED9">
        <w:rPr>
          <w:rFonts w:eastAsia="Calibri"/>
          <w:sz w:val="22"/>
          <w:szCs w:val="22"/>
          <w:lang w:eastAsia="en-US"/>
        </w:rPr>
        <w:t>Edward John Dent (1790-1853)</w:t>
      </w:r>
    </w:p>
    <w:p w:rsidR="00403ED9" w:rsidRPr="00403ED9" w:rsidRDefault="00403ED9" w:rsidP="00403ED9">
      <w:pPr>
        <w:pStyle w:val="NormalWeb"/>
        <w:spacing w:before="0" w:beforeAutospacing="0" w:after="0" w:afterAutospacing="0"/>
        <w:jc w:val="center"/>
        <w:rPr>
          <w:rFonts w:eastAsia="Calibri"/>
          <w:sz w:val="22"/>
          <w:szCs w:val="22"/>
          <w:lang w:eastAsia="en-US"/>
        </w:rPr>
      </w:pPr>
      <w:proofErr w:type="gramStart"/>
      <w:r w:rsidRPr="00403ED9">
        <w:rPr>
          <w:rFonts w:eastAsia="Calibri"/>
          <w:sz w:val="22"/>
          <w:szCs w:val="22"/>
          <w:lang w:eastAsia="en-US"/>
        </w:rPr>
        <w:t>noted</w:t>
      </w:r>
      <w:proofErr w:type="gramEnd"/>
      <w:r w:rsidRPr="00403ED9">
        <w:rPr>
          <w:rFonts w:eastAsia="Calibri"/>
          <w:sz w:val="22"/>
          <w:szCs w:val="22"/>
          <w:lang w:eastAsia="en-US"/>
        </w:rPr>
        <w:t xml:space="preserve"> clockmaker famous for ‘Big Ben’</w:t>
      </w:r>
    </w:p>
    <w:p w:rsidR="00403ED9" w:rsidRPr="00403ED9" w:rsidRDefault="00403ED9" w:rsidP="00403ED9">
      <w:pPr>
        <w:pStyle w:val="NormalWeb"/>
        <w:spacing w:before="0" w:beforeAutospacing="0" w:after="0" w:afterAutospacing="0"/>
        <w:jc w:val="center"/>
        <w:rPr>
          <w:rFonts w:eastAsia="Calibri"/>
          <w:sz w:val="22"/>
          <w:szCs w:val="22"/>
          <w:lang w:eastAsia="en-US"/>
        </w:rPr>
      </w:pPr>
      <w:proofErr w:type="gramStart"/>
      <w:r w:rsidRPr="00403ED9">
        <w:rPr>
          <w:rFonts w:eastAsia="Calibri"/>
          <w:sz w:val="22"/>
          <w:szCs w:val="22"/>
          <w:lang w:eastAsia="en-US"/>
        </w:rPr>
        <w:t>worked</w:t>
      </w:r>
      <w:proofErr w:type="gramEnd"/>
      <w:r w:rsidRPr="00403ED9">
        <w:rPr>
          <w:rFonts w:eastAsia="Calibri"/>
          <w:sz w:val="22"/>
          <w:szCs w:val="22"/>
          <w:lang w:eastAsia="en-US"/>
        </w:rPr>
        <w:t xml:space="preserve"> here 1814-1831</w:t>
      </w:r>
    </w:p>
    <w:p w:rsidR="00403ED9" w:rsidRDefault="00403ED9" w:rsidP="00403ED9">
      <w:pPr>
        <w:shd w:val="clear" w:color="auto" w:fill="FFFFFF"/>
        <w:spacing w:after="0" w:line="240" w:lineRule="auto"/>
        <w:rPr>
          <w:rFonts w:ascii="Times New Roman" w:hAnsi="Times New Roman"/>
        </w:rPr>
      </w:pPr>
    </w:p>
    <w:p w:rsidR="00847D8B" w:rsidRPr="00445D3F" w:rsidRDefault="00847D8B" w:rsidP="00403ED9">
      <w:pPr>
        <w:shd w:val="clear" w:color="auto" w:fill="FFFFFF"/>
        <w:spacing w:after="0" w:line="240" w:lineRule="auto"/>
        <w:rPr>
          <w:rFonts w:ascii="Times New Roman" w:hAnsi="Times New Roman"/>
        </w:rPr>
      </w:pPr>
      <w:r w:rsidRPr="00445D3F">
        <w:rPr>
          <w:rFonts w:ascii="Times New Roman" w:hAnsi="Times New Roman"/>
        </w:rPr>
        <w:t xml:space="preserve">A roundel bearing the device of a golden hind (the ancient parish symbol of St Giles in the Fields, adopted for use on </w:t>
      </w:r>
      <w:proofErr w:type="spellStart"/>
      <w:r w:rsidRPr="00445D3F">
        <w:rPr>
          <w:rFonts w:ascii="Times New Roman" w:hAnsi="Times New Roman"/>
        </w:rPr>
        <w:t>all</w:t>
      </w:r>
      <w:proofErr w:type="spellEnd"/>
      <w:r w:rsidRPr="00445D3F">
        <w:rPr>
          <w:rFonts w:ascii="Times New Roman" w:hAnsi="Times New Roman"/>
        </w:rPr>
        <w:t xml:space="preserve"> street furniture in Seven Dials) sits half proud on the upper edge of the rectangular plaque.  The whole is framed in black. This matches the shape of the</w:t>
      </w:r>
      <w:r w:rsidR="002E7508">
        <w:rPr>
          <w:rFonts w:ascii="Times New Roman" w:hAnsi="Times New Roman"/>
        </w:rPr>
        <w:t xml:space="preserve"> Trust’s </w:t>
      </w:r>
      <w:r w:rsidRPr="00445D3F">
        <w:rPr>
          <w:rFonts w:ascii="Times New Roman" w:hAnsi="Times New Roman"/>
        </w:rPr>
        <w:t xml:space="preserve">Seven Dials Street Name Plates adopted by Camden. </w:t>
      </w:r>
      <w:r w:rsidR="00445D3F">
        <w:rPr>
          <w:rFonts w:ascii="Times New Roman" w:hAnsi="Times New Roman"/>
        </w:rPr>
        <w:t>The plaque</w:t>
      </w:r>
      <w:r w:rsidR="00232AC9">
        <w:rPr>
          <w:rFonts w:ascii="Times New Roman" w:hAnsi="Times New Roman"/>
        </w:rPr>
        <w:t xml:space="preserve"> </w:t>
      </w:r>
      <w:r w:rsidRPr="00445D3F">
        <w:rPr>
          <w:rFonts w:ascii="Times New Roman" w:hAnsi="Times New Roman"/>
        </w:rPr>
        <w:t>will be fixed with four dome-headed screws passing through the front frame and the rear backing plate. Apart from the fixing of the plaque to the building there are no other external or internal works proposed.</w:t>
      </w:r>
    </w:p>
    <w:p w:rsidR="00403ED9" w:rsidRDefault="00403ED9" w:rsidP="00403ED9">
      <w:pPr>
        <w:spacing w:after="0" w:line="240" w:lineRule="auto"/>
        <w:rPr>
          <w:rFonts w:ascii="Times New Roman" w:hAnsi="Times New Roman"/>
          <w:b/>
        </w:rPr>
      </w:pPr>
    </w:p>
    <w:p w:rsidR="004875DC" w:rsidRPr="00445D3F" w:rsidRDefault="004875DC" w:rsidP="00403ED9">
      <w:pPr>
        <w:spacing w:after="0" w:line="240" w:lineRule="auto"/>
        <w:rPr>
          <w:rFonts w:ascii="Times New Roman" w:hAnsi="Times New Roman"/>
          <w:b/>
        </w:rPr>
      </w:pPr>
      <w:r w:rsidRPr="00445D3F">
        <w:rPr>
          <w:rFonts w:ascii="Times New Roman" w:hAnsi="Times New Roman"/>
          <w:b/>
        </w:rPr>
        <w:t>Location</w:t>
      </w:r>
    </w:p>
    <w:p w:rsidR="004875DC" w:rsidRPr="00445D3F" w:rsidRDefault="00847D8B" w:rsidP="00403ED9">
      <w:pPr>
        <w:shd w:val="clear" w:color="auto" w:fill="FFFFFF"/>
        <w:spacing w:after="0" w:line="240" w:lineRule="auto"/>
        <w:rPr>
          <w:rFonts w:ascii="Times New Roman" w:hAnsi="Times New Roman"/>
        </w:rPr>
      </w:pPr>
      <w:r w:rsidRPr="00445D3F">
        <w:rPr>
          <w:rFonts w:ascii="Times New Roman" w:hAnsi="Times New Roman"/>
        </w:rPr>
        <w:t xml:space="preserve">It is proposed to install the plaque on </w:t>
      </w:r>
      <w:r w:rsidR="00E4215E">
        <w:rPr>
          <w:rFonts w:ascii="Times New Roman" w:hAnsi="Times New Roman"/>
        </w:rPr>
        <w:t>Neal Street</w:t>
      </w:r>
      <w:r w:rsidRPr="00445D3F">
        <w:rPr>
          <w:rFonts w:ascii="Times New Roman" w:hAnsi="Times New Roman"/>
        </w:rPr>
        <w:t xml:space="preserve"> elevation of the building, sited</w:t>
      </w:r>
      <w:r w:rsidR="00A23FC7" w:rsidRPr="00445D3F">
        <w:rPr>
          <w:rFonts w:ascii="Times New Roman" w:hAnsi="Times New Roman"/>
        </w:rPr>
        <w:t xml:space="preserve"> as per the attached photograph. This site has been identified and verified by local histo</w:t>
      </w:r>
      <w:r w:rsidR="00223CC6">
        <w:rPr>
          <w:rFonts w:ascii="Times New Roman" w:hAnsi="Times New Roman"/>
        </w:rPr>
        <w:t>rian and author Steven Denford.</w:t>
      </w:r>
      <w:r w:rsidR="00833FE5" w:rsidRPr="00445D3F">
        <w:rPr>
          <w:rFonts w:ascii="Times New Roman" w:hAnsi="Times New Roman"/>
        </w:rPr>
        <w:t xml:space="preserve"> </w:t>
      </w:r>
      <w:r w:rsidR="004875DC" w:rsidRPr="00445D3F">
        <w:rPr>
          <w:rFonts w:ascii="Times New Roman" w:hAnsi="Times New Roman"/>
        </w:rPr>
        <w:t xml:space="preserve"> </w:t>
      </w:r>
    </w:p>
    <w:p w:rsidR="00403ED9" w:rsidRDefault="00403ED9" w:rsidP="00403ED9">
      <w:pPr>
        <w:spacing w:after="0" w:line="240" w:lineRule="auto"/>
        <w:rPr>
          <w:rFonts w:ascii="Times New Roman" w:hAnsi="Times New Roman"/>
          <w:b/>
        </w:rPr>
      </w:pPr>
    </w:p>
    <w:p w:rsidR="004875DC" w:rsidRPr="00445D3F" w:rsidRDefault="004875DC" w:rsidP="00403ED9">
      <w:pPr>
        <w:spacing w:after="0" w:line="240" w:lineRule="auto"/>
        <w:rPr>
          <w:rFonts w:ascii="Times New Roman" w:hAnsi="Times New Roman"/>
          <w:b/>
        </w:rPr>
      </w:pPr>
      <w:r w:rsidRPr="00445D3F">
        <w:rPr>
          <w:rFonts w:ascii="Times New Roman" w:hAnsi="Times New Roman"/>
          <w:b/>
        </w:rPr>
        <w:t>Access</w:t>
      </w:r>
    </w:p>
    <w:p w:rsidR="00C85DE5" w:rsidRDefault="004875DC" w:rsidP="00403ED9">
      <w:pPr>
        <w:spacing w:after="0" w:line="240" w:lineRule="auto"/>
        <w:rPr>
          <w:rFonts w:ascii="Times New Roman" w:hAnsi="Times New Roman"/>
        </w:rPr>
      </w:pPr>
      <w:r w:rsidRPr="00445D3F">
        <w:rPr>
          <w:rFonts w:ascii="Times New Roman" w:hAnsi="Times New Roman"/>
        </w:rPr>
        <w:t xml:space="preserve">The plaque </w:t>
      </w:r>
      <w:r w:rsidR="00445D3F">
        <w:rPr>
          <w:rFonts w:ascii="Times New Roman" w:hAnsi="Times New Roman"/>
        </w:rPr>
        <w:t>will be located facing the footway.</w:t>
      </w:r>
      <w:r w:rsidR="004314ED" w:rsidRPr="00445D3F">
        <w:rPr>
          <w:rFonts w:ascii="Times New Roman" w:hAnsi="Times New Roman"/>
        </w:rPr>
        <w:t xml:space="preserve"> Legibility at this height </w:t>
      </w:r>
      <w:r w:rsidR="00445D3F">
        <w:rPr>
          <w:rFonts w:ascii="Times New Roman" w:hAnsi="Times New Roman"/>
        </w:rPr>
        <w:t xml:space="preserve">from ground level </w:t>
      </w:r>
      <w:r w:rsidR="004314ED" w:rsidRPr="00445D3F">
        <w:rPr>
          <w:rFonts w:ascii="Times New Roman" w:hAnsi="Times New Roman"/>
        </w:rPr>
        <w:t>has been tested and proved effective.</w:t>
      </w:r>
    </w:p>
    <w:p w:rsidR="00403ED9" w:rsidRDefault="00403ED9" w:rsidP="00403ED9">
      <w:pPr>
        <w:spacing w:after="0" w:line="240" w:lineRule="auto"/>
        <w:rPr>
          <w:rFonts w:ascii="Times New Roman" w:hAnsi="Times New Roman"/>
        </w:rPr>
      </w:pPr>
    </w:p>
    <w:p w:rsidR="004875DC" w:rsidRDefault="004875DC" w:rsidP="00403ED9">
      <w:pPr>
        <w:spacing w:after="0" w:line="240" w:lineRule="auto"/>
        <w:rPr>
          <w:rFonts w:ascii="Times New Roman" w:hAnsi="Times New Roman"/>
          <w:b/>
        </w:rPr>
      </w:pPr>
      <w:r w:rsidRPr="00445D3F">
        <w:rPr>
          <w:rFonts w:ascii="Times New Roman" w:hAnsi="Times New Roman"/>
          <w:b/>
        </w:rPr>
        <w:t>The Plaque Nomination</w:t>
      </w:r>
    </w:p>
    <w:p w:rsidR="004314ED" w:rsidRDefault="004875DC" w:rsidP="00403ED9">
      <w:pPr>
        <w:spacing w:after="0" w:line="240" w:lineRule="auto"/>
        <w:rPr>
          <w:rFonts w:ascii="Times New Roman" w:hAnsi="Times New Roman"/>
          <w:shd w:val="clear" w:color="auto" w:fill="F8F8F8"/>
        </w:rPr>
      </w:pPr>
      <w:r w:rsidRPr="002E7508">
        <w:rPr>
          <w:rFonts w:ascii="Times New Roman" w:hAnsi="Times New Roman"/>
        </w:rPr>
        <w:t xml:space="preserve">The plaque </w:t>
      </w:r>
      <w:r w:rsidR="00C85DE5" w:rsidRPr="002E7508">
        <w:rPr>
          <w:rFonts w:ascii="Times New Roman" w:hAnsi="Times New Roman"/>
        </w:rPr>
        <w:t xml:space="preserve">is </w:t>
      </w:r>
      <w:r w:rsidRPr="002E7508">
        <w:rPr>
          <w:rFonts w:ascii="Times New Roman" w:hAnsi="Times New Roman"/>
        </w:rPr>
        <w:t xml:space="preserve">proposed </w:t>
      </w:r>
      <w:r w:rsidR="004314ED" w:rsidRPr="002E7508">
        <w:rPr>
          <w:rFonts w:ascii="Times New Roman" w:hAnsi="Times New Roman"/>
        </w:rPr>
        <w:t>by The Seven Dials Trust as part of its People’s Plaque Scheme. Th</w:t>
      </w:r>
      <w:r w:rsidR="004314ED" w:rsidRPr="002E7508">
        <w:rPr>
          <w:rFonts w:ascii="Times New Roman" w:hAnsi="Times New Roman"/>
          <w:shd w:val="clear" w:color="auto" w:fill="F8F8F8"/>
        </w:rPr>
        <w:t xml:space="preserve">is scheme celebrates the individuals, companies and institutions </w:t>
      </w:r>
      <w:proofErr w:type="gramStart"/>
      <w:r w:rsidR="004314ED" w:rsidRPr="002E7508">
        <w:rPr>
          <w:rFonts w:ascii="Times New Roman" w:hAnsi="Times New Roman"/>
          <w:shd w:val="clear" w:color="auto" w:fill="F8F8F8"/>
        </w:rPr>
        <w:t>who</w:t>
      </w:r>
      <w:proofErr w:type="gramEnd"/>
      <w:r w:rsidR="004314ED" w:rsidRPr="002E7508">
        <w:rPr>
          <w:rFonts w:ascii="Times New Roman" w:hAnsi="Times New Roman"/>
          <w:shd w:val="clear" w:color="auto" w:fill="F8F8F8"/>
        </w:rPr>
        <w:t xml:space="preserve"> have made a contribution to the area and, in some cases, nationally. Over 120 names have been identified and researched in detail by historian Steve Denford, author of </w:t>
      </w:r>
      <w:r w:rsidR="004314ED" w:rsidRPr="002E7508">
        <w:rPr>
          <w:rStyle w:val="Emphasis"/>
          <w:rFonts w:ascii="Times New Roman" w:hAnsi="Times New Roman"/>
          <w:shd w:val="clear" w:color="auto" w:fill="F8F8F8"/>
        </w:rPr>
        <w:t>The Streets of St Giles</w:t>
      </w:r>
      <w:r w:rsidR="004314ED" w:rsidRPr="002E7508">
        <w:rPr>
          <w:rFonts w:ascii="Times New Roman" w:hAnsi="Times New Roman"/>
          <w:shd w:val="clear" w:color="auto" w:fill="F8F8F8"/>
        </w:rPr>
        <w:t xml:space="preserve">. Thirty-one have been shortlisted by a group of local residents and businesses and trustees. </w:t>
      </w:r>
      <w:r w:rsidR="00D123B7" w:rsidRPr="002E7508">
        <w:rPr>
          <w:rFonts w:ascii="Times New Roman" w:hAnsi="Times New Roman"/>
          <w:shd w:val="clear" w:color="auto" w:fill="F8F8F8"/>
        </w:rPr>
        <w:t xml:space="preserve">Plaques </w:t>
      </w:r>
      <w:r w:rsidR="002E7508">
        <w:rPr>
          <w:rFonts w:ascii="Times New Roman" w:hAnsi="Times New Roman"/>
          <w:shd w:val="clear" w:color="auto" w:fill="F8F8F8"/>
        </w:rPr>
        <w:t>are</w:t>
      </w:r>
      <w:r w:rsidR="00D123B7" w:rsidRPr="002E7508">
        <w:rPr>
          <w:rFonts w:ascii="Times New Roman" w:hAnsi="Times New Roman"/>
          <w:shd w:val="clear" w:color="auto" w:fill="F8F8F8"/>
        </w:rPr>
        <w:t xml:space="preserve"> installed as sponsorship is secured. </w:t>
      </w:r>
      <w:r w:rsidR="004314ED" w:rsidRPr="002E7508">
        <w:rPr>
          <w:rFonts w:ascii="Times New Roman" w:hAnsi="Times New Roman"/>
          <w:shd w:val="clear" w:color="auto" w:fill="F8F8F8"/>
        </w:rPr>
        <w:t xml:space="preserve">The plaque </w:t>
      </w:r>
      <w:r w:rsidR="004314ED" w:rsidRPr="002E7508">
        <w:rPr>
          <w:rFonts w:ascii="Times New Roman" w:hAnsi="Times New Roman"/>
          <w:shd w:val="clear" w:color="auto" w:fill="F8F8F8"/>
        </w:rPr>
        <w:lastRenderedPageBreak/>
        <w:t>design, by trustee Paul Draper, complements the Trust's street name plates and other street furniture as part of the holistic approach to the public realm as set out in the</w:t>
      </w:r>
      <w:r w:rsidR="004314ED" w:rsidRPr="002E7508">
        <w:rPr>
          <w:rStyle w:val="apple-converted-space"/>
          <w:rFonts w:ascii="Times New Roman" w:hAnsi="Times New Roman"/>
          <w:shd w:val="clear" w:color="auto" w:fill="F8F8F8"/>
        </w:rPr>
        <w:t> </w:t>
      </w:r>
      <w:r w:rsidR="004314ED" w:rsidRPr="002E7508">
        <w:rPr>
          <w:rStyle w:val="Emphasis"/>
          <w:rFonts w:ascii="Times New Roman" w:hAnsi="Times New Roman"/>
          <w:shd w:val="clear" w:color="auto" w:fill="F8F8F8"/>
        </w:rPr>
        <w:t>Seven Dials Renaissance Study</w:t>
      </w:r>
      <w:r w:rsidR="004314ED" w:rsidRPr="002E7508">
        <w:rPr>
          <w:rFonts w:ascii="Times New Roman" w:hAnsi="Times New Roman"/>
          <w:shd w:val="clear" w:color="auto" w:fill="F8F8F8"/>
        </w:rPr>
        <w:t xml:space="preserve">.  Our Neighbourhood Street Name Plates </w:t>
      </w:r>
      <w:r w:rsidR="00445D3F" w:rsidRPr="002E7508">
        <w:rPr>
          <w:rFonts w:ascii="Times New Roman" w:hAnsi="Times New Roman"/>
          <w:shd w:val="clear" w:color="auto" w:fill="F8F8F8"/>
        </w:rPr>
        <w:t xml:space="preserve">and </w:t>
      </w:r>
      <w:r w:rsidR="004314ED" w:rsidRPr="002E7508">
        <w:rPr>
          <w:rFonts w:ascii="Times New Roman" w:hAnsi="Times New Roman"/>
          <w:shd w:val="clear" w:color="auto" w:fill="F8F8F8"/>
        </w:rPr>
        <w:t>'People’s and Street History Plaques projects won the prestigious London Forum of Amenity and</w:t>
      </w:r>
      <w:r w:rsidR="004314ED" w:rsidRPr="002E7508">
        <w:rPr>
          <w:rFonts w:ascii="Times New Roman" w:hAnsi="Times New Roman"/>
          <w:color w:val="444444"/>
          <w:shd w:val="clear" w:color="auto" w:fill="F8F8F8"/>
        </w:rPr>
        <w:t xml:space="preserve"> </w:t>
      </w:r>
      <w:r w:rsidR="004314ED" w:rsidRPr="002E7508">
        <w:rPr>
          <w:rFonts w:ascii="Times New Roman" w:hAnsi="Times New Roman"/>
          <w:shd w:val="clear" w:color="auto" w:fill="F8F8F8"/>
        </w:rPr>
        <w:t>Civic Societies’ London Forum Media Awards 2015 in the category of Promoting Local History. The judges described it as ‘an absolutely brilliant and wide-ranging scheme.’</w:t>
      </w:r>
    </w:p>
    <w:p w:rsidR="00403ED9" w:rsidRDefault="00403ED9" w:rsidP="00403ED9">
      <w:pPr>
        <w:spacing w:after="0" w:line="240" w:lineRule="auto"/>
        <w:rPr>
          <w:rFonts w:ascii="Times New Roman" w:hAnsi="Times New Roman"/>
          <w:shd w:val="clear" w:color="auto" w:fill="F8F8F8"/>
        </w:rPr>
      </w:pPr>
    </w:p>
    <w:p w:rsidR="00403ED9" w:rsidRPr="002E7508" w:rsidRDefault="00403ED9" w:rsidP="00403ED9">
      <w:pPr>
        <w:spacing w:after="0" w:line="240" w:lineRule="auto"/>
        <w:rPr>
          <w:rFonts w:ascii="Times New Roman" w:hAnsi="Times New Roman"/>
          <w:shd w:val="clear" w:color="auto" w:fill="F8F8F8"/>
        </w:rPr>
      </w:pPr>
      <w:r>
        <w:rPr>
          <w:rFonts w:ascii="Times New Roman" w:hAnsi="Times New Roman"/>
          <w:shd w:val="clear" w:color="auto" w:fill="F8F8F8"/>
        </w:rPr>
        <w:t xml:space="preserve">The Dent plaque has been sponsored by Dr James Nye FSA for the Antiquarian </w:t>
      </w:r>
      <w:proofErr w:type="spellStart"/>
      <w:r>
        <w:rPr>
          <w:rFonts w:ascii="Times New Roman" w:hAnsi="Times New Roman"/>
          <w:shd w:val="clear" w:color="auto" w:fill="F8F8F8"/>
        </w:rPr>
        <w:t>Horological</w:t>
      </w:r>
      <w:proofErr w:type="spellEnd"/>
      <w:r>
        <w:rPr>
          <w:rFonts w:ascii="Times New Roman" w:hAnsi="Times New Roman"/>
          <w:shd w:val="clear" w:color="auto" w:fill="F8F8F8"/>
        </w:rPr>
        <w:t xml:space="preserve"> Society. </w:t>
      </w:r>
    </w:p>
    <w:p w:rsidR="00403ED9" w:rsidRDefault="00403ED9" w:rsidP="00403ED9">
      <w:pPr>
        <w:pStyle w:val="NormalWeb"/>
        <w:shd w:val="clear" w:color="auto" w:fill="F8F8F8"/>
        <w:spacing w:before="0" w:beforeAutospacing="0" w:after="0" w:afterAutospacing="0"/>
        <w:rPr>
          <w:rFonts w:eastAsia="Calibri"/>
          <w:sz w:val="22"/>
          <w:szCs w:val="22"/>
          <w:shd w:val="clear" w:color="auto" w:fill="F8F8F8"/>
          <w:lang w:eastAsia="en-US"/>
        </w:rPr>
      </w:pPr>
    </w:p>
    <w:p w:rsidR="004875DC" w:rsidRPr="00445D3F" w:rsidRDefault="004875DC" w:rsidP="00403ED9">
      <w:pPr>
        <w:spacing w:after="0" w:line="240" w:lineRule="auto"/>
        <w:rPr>
          <w:rFonts w:ascii="Times New Roman" w:hAnsi="Times New Roman"/>
        </w:rPr>
      </w:pPr>
    </w:p>
    <w:p w:rsidR="004875DC" w:rsidRPr="00445D3F" w:rsidRDefault="004875DC" w:rsidP="00403ED9">
      <w:pPr>
        <w:spacing w:after="0" w:line="240" w:lineRule="auto"/>
        <w:rPr>
          <w:rFonts w:ascii="Times New Roman" w:hAnsi="Times New Roman"/>
        </w:rPr>
      </w:pPr>
    </w:p>
    <w:sectPr w:rsidR="004875DC" w:rsidRPr="00445D3F" w:rsidSect="002F538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Sharp">
    <w:altName w:val="Sharp"/>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5AFE"/>
    <w:rsid w:val="00012485"/>
    <w:rsid w:val="00020FAE"/>
    <w:rsid w:val="00021609"/>
    <w:rsid w:val="00034B47"/>
    <w:rsid w:val="000601D9"/>
    <w:rsid w:val="00064995"/>
    <w:rsid w:val="0006788A"/>
    <w:rsid w:val="0007301C"/>
    <w:rsid w:val="00076A56"/>
    <w:rsid w:val="000774D6"/>
    <w:rsid w:val="000900EF"/>
    <w:rsid w:val="000A6A20"/>
    <w:rsid w:val="000D0E09"/>
    <w:rsid w:val="000D1226"/>
    <w:rsid w:val="00105450"/>
    <w:rsid w:val="001260CE"/>
    <w:rsid w:val="00172A58"/>
    <w:rsid w:val="00173C3F"/>
    <w:rsid w:val="001802A9"/>
    <w:rsid w:val="001871B2"/>
    <w:rsid w:val="001939E4"/>
    <w:rsid w:val="001A2434"/>
    <w:rsid w:val="001A40BB"/>
    <w:rsid w:val="001A5863"/>
    <w:rsid w:val="001A625E"/>
    <w:rsid w:val="001D0640"/>
    <w:rsid w:val="001D385A"/>
    <w:rsid w:val="001D6E2E"/>
    <w:rsid w:val="00223CC6"/>
    <w:rsid w:val="00232AC9"/>
    <w:rsid w:val="00255D89"/>
    <w:rsid w:val="00260E9A"/>
    <w:rsid w:val="00263EE3"/>
    <w:rsid w:val="002916D7"/>
    <w:rsid w:val="002A1962"/>
    <w:rsid w:val="002B04B3"/>
    <w:rsid w:val="002B2C45"/>
    <w:rsid w:val="002C02F1"/>
    <w:rsid w:val="002E2D28"/>
    <w:rsid w:val="002E7508"/>
    <w:rsid w:val="002F3F4F"/>
    <w:rsid w:val="002F5382"/>
    <w:rsid w:val="00310608"/>
    <w:rsid w:val="00312901"/>
    <w:rsid w:val="00320BD0"/>
    <w:rsid w:val="00321760"/>
    <w:rsid w:val="00322A92"/>
    <w:rsid w:val="00343BD0"/>
    <w:rsid w:val="00362C5D"/>
    <w:rsid w:val="00365851"/>
    <w:rsid w:val="003761AC"/>
    <w:rsid w:val="00381E29"/>
    <w:rsid w:val="003A04F4"/>
    <w:rsid w:val="003A7BEF"/>
    <w:rsid w:val="003C16A7"/>
    <w:rsid w:val="003D099A"/>
    <w:rsid w:val="00401BB3"/>
    <w:rsid w:val="0040267B"/>
    <w:rsid w:val="00403ED9"/>
    <w:rsid w:val="00404386"/>
    <w:rsid w:val="0041079E"/>
    <w:rsid w:val="004314ED"/>
    <w:rsid w:val="00433F87"/>
    <w:rsid w:val="0044438C"/>
    <w:rsid w:val="00445D3F"/>
    <w:rsid w:val="004462D4"/>
    <w:rsid w:val="00451DE6"/>
    <w:rsid w:val="0046698E"/>
    <w:rsid w:val="004875DC"/>
    <w:rsid w:val="00490EDE"/>
    <w:rsid w:val="004910D5"/>
    <w:rsid w:val="004A0442"/>
    <w:rsid w:val="004B5CA4"/>
    <w:rsid w:val="004C0C1F"/>
    <w:rsid w:val="004E5CC8"/>
    <w:rsid w:val="004E645E"/>
    <w:rsid w:val="00504B89"/>
    <w:rsid w:val="00522A09"/>
    <w:rsid w:val="0053754F"/>
    <w:rsid w:val="00540216"/>
    <w:rsid w:val="005463A4"/>
    <w:rsid w:val="0055393B"/>
    <w:rsid w:val="00553A97"/>
    <w:rsid w:val="0055469D"/>
    <w:rsid w:val="00585700"/>
    <w:rsid w:val="00593189"/>
    <w:rsid w:val="00593942"/>
    <w:rsid w:val="00594A18"/>
    <w:rsid w:val="005A2EB1"/>
    <w:rsid w:val="005B10B0"/>
    <w:rsid w:val="005D262D"/>
    <w:rsid w:val="005F1BF4"/>
    <w:rsid w:val="005F34B8"/>
    <w:rsid w:val="005F6FCB"/>
    <w:rsid w:val="00604A11"/>
    <w:rsid w:val="00633F12"/>
    <w:rsid w:val="006457FA"/>
    <w:rsid w:val="00651A1F"/>
    <w:rsid w:val="006603B7"/>
    <w:rsid w:val="00680456"/>
    <w:rsid w:val="0068282B"/>
    <w:rsid w:val="0069084D"/>
    <w:rsid w:val="00695FC2"/>
    <w:rsid w:val="006B5F52"/>
    <w:rsid w:val="006B5F7D"/>
    <w:rsid w:val="006C427F"/>
    <w:rsid w:val="006D5758"/>
    <w:rsid w:val="006E5CF4"/>
    <w:rsid w:val="007012C0"/>
    <w:rsid w:val="0071526F"/>
    <w:rsid w:val="0072780D"/>
    <w:rsid w:val="007353F7"/>
    <w:rsid w:val="00735BA1"/>
    <w:rsid w:val="00735CE6"/>
    <w:rsid w:val="00757BEC"/>
    <w:rsid w:val="00786E2D"/>
    <w:rsid w:val="007942BF"/>
    <w:rsid w:val="007B5AFE"/>
    <w:rsid w:val="007B6B7B"/>
    <w:rsid w:val="007C21CA"/>
    <w:rsid w:val="007C2EAE"/>
    <w:rsid w:val="007C53B1"/>
    <w:rsid w:val="007D4745"/>
    <w:rsid w:val="007F36CC"/>
    <w:rsid w:val="0082027A"/>
    <w:rsid w:val="00833FE5"/>
    <w:rsid w:val="00847D8B"/>
    <w:rsid w:val="008536C8"/>
    <w:rsid w:val="008564FA"/>
    <w:rsid w:val="00864AA0"/>
    <w:rsid w:val="0087362A"/>
    <w:rsid w:val="00884272"/>
    <w:rsid w:val="00885405"/>
    <w:rsid w:val="00895F3B"/>
    <w:rsid w:val="008A042C"/>
    <w:rsid w:val="008A36E3"/>
    <w:rsid w:val="008D1D77"/>
    <w:rsid w:val="008E7FD5"/>
    <w:rsid w:val="008F1ECC"/>
    <w:rsid w:val="00923948"/>
    <w:rsid w:val="009260E6"/>
    <w:rsid w:val="00931E74"/>
    <w:rsid w:val="009342CE"/>
    <w:rsid w:val="00936AB5"/>
    <w:rsid w:val="00965B4A"/>
    <w:rsid w:val="00965FCA"/>
    <w:rsid w:val="00967544"/>
    <w:rsid w:val="00972C98"/>
    <w:rsid w:val="009819BD"/>
    <w:rsid w:val="0099212B"/>
    <w:rsid w:val="009A1254"/>
    <w:rsid w:val="009A340F"/>
    <w:rsid w:val="009A74EF"/>
    <w:rsid w:val="009D7F26"/>
    <w:rsid w:val="00A06A48"/>
    <w:rsid w:val="00A23FC7"/>
    <w:rsid w:val="00A40ED1"/>
    <w:rsid w:val="00A41981"/>
    <w:rsid w:val="00A434F5"/>
    <w:rsid w:val="00A51C4D"/>
    <w:rsid w:val="00A5273F"/>
    <w:rsid w:val="00A52C6E"/>
    <w:rsid w:val="00A6444C"/>
    <w:rsid w:val="00A6733A"/>
    <w:rsid w:val="00AA5738"/>
    <w:rsid w:val="00AA599B"/>
    <w:rsid w:val="00AC160E"/>
    <w:rsid w:val="00AE185E"/>
    <w:rsid w:val="00AE3F14"/>
    <w:rsid w:val="00AE788E"/>
    <w:rsid w:val="00B00CEB"/>
    <w:rsid w:val="00B0401A"/>
    <w:rsid w:val="00B05D57"/>
    <w:rsid w:val="00B144D1"/>
    <w:rsid w:val="00B1529E"/>
    <w:rsid w:val="00B217E7"/>
    <w:rsid w:val="00B3221A"/>
    <w:rsid w:val="00B35C01"/>
    <w:rsid w:val="00B44553"/>
    <w:rsid w:val="00B81844"/>
    <w:rsid w:val="00B95899"/>
    <w:rsid w:val="00BA743A"/>
    <w:rsid w:val="00BD4E06"/>
    <w:rsid w:val="00BD4EAA"/>
    <w:rsid w:val="00BF6A9A"/>
    <w:rsid w:val="00C0322C"/>
    <w:rsid w:val="00C06D3B"/>
    <w:rsid w:val="00C11F00"/>
    <w:rsid w:val="00C12945"/>
    <w:rsid w:val="00C1760A"/>
    <w:rsid w:val="00C223D0"/>
    <w:rsid w:val="00C46F51"/>
    <w:rsid w:val="00C57767"/>
    <w:rsid w:val="00C85DE5"/>
    <w:rsid w:val="00C8793F"/>
    <w:rsid w:val="00C90144"/>
    <w:rsid w:val="00C94924"/>
    <w:rsid w:val="00CA70CF"/>
    <w:rsid w:val="00CB0327"/>
    <w:rsid w:val="00CE32E1"/>
    <w:rsid w:val="00CF0E43"/>
    <w:rsid w:val="00CF5846"/>
    <w:rsid w:val="00CF6F1C"/>
    <w:rsid w:val="00D0799E"/>
    <w:rsid w:val="00D123B7"/>
    <w:rsid w:val="00D21D69"/>
    <w:rsid w:val="00D23B98"/>
    <w:rsid w:val="00D31B2D"/>
    <w:rsid w:val="00D36F27"/>
    <w:rsid w:val="00D66F3B"/>
    <w:rsid w:val="00D76CEA"/>
    <w:rsid w:val="00D80B1B"/>
    <w:rsid w:val="00D95960"/>
    <w:rsid w:val="00DB21B8"/>
    <w:rsid w:val="00DB3B5B"/>
    <w:rsid w:val="00DB7EB6"/>
    <w:rsid w:val="00DD73AA"/>
    <w:rsid w:val="00E1434C"/>
    <w:rsid w:val="00E24384"/>
    <w:rsid w:val="00E25C06"/>
    <w:rsid w:val="00E333B0"/>
    <w:rsid w:val="00E3629E"/>
    <w:rsid w:val="00E4215E"/>
    <w:rsid w:val="00E42D6D"/>
    <w:rsid w:val="00E44ADA"/>
    <w:rsid w:val="00EA10B0"/>
    <w:rsid w:val="00EA2A05"/>
    <w:rsid w:val="00EB3906"/>
    <w:rsid w:val="00EE061F"/>
    <w:rsid w:val="00EF1E30"/>
    <w:rsid w:val="00F20DB4"/>
    <w:rsid w:val="00F24FF4"/>
    <w:rsid w:val="00F441E4"/>
    <w:rsid w:val="00F57358"/>
    <w:rsid w:val="00F6236E"/>
    <w:rsid w:val="00F65927"/>
    <w:rsid w:val="00F73C80"/>
    <w:rsid w:val="00F76EA2"/>
    <w:rsid w:val="00F816C9"/>
    <w:rsid w:val="00F966E5"/>
    <w:rsid w:val="00FC4BC9"/>
    <w:rsid w:val="00FF448E"/>
    <w:rsid w:val="00FF54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382"/>
    <w:pPr>
      <w:spacing w:after="200" w:line="276" w:lineRule="auto"/>
    </w:pPr>
    <w:rPr>
      <w:sz w:val="22"/>
      <w:szCs w:val="22"/>
      <w:lang w:val="en-GB"/>
    </w:rPr>
  </w:style>
  <w:style w:type="paragraph" w:styleId="Heading3">
    <w:name w:val="heading 3"/>
    <w:basedOn w:val="Normal"/>
    <w:link w:val="Heading3Char"/>
    <w:uiPriority w:val="9"/>
    <w:qFormat/>
    <w:rsid w:val="000D1226"/>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ed">
    <w:name w:val="centeraligned"/>
    <w:basedOn w:val="Normal"/>
    <w:rsid w:val="007B5AF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recordheaderright">
    <w:name w:val="recordheaderright"/>
    <w:basedOn w:val="DefaultParagraphFont"/>
    <w:rsid w:val="007B5AFE"/>
  </w:style>
  <w:style w:type="character" w:customStyle="1" w:styleId="recordheaderleft">
    <w:name w:val="recordheaderleft"/>
    <w:basedOn w:val="DefaultParagraphFont"/>
    <w:rsid w:val="007B5AFE"/>
  </w:style>
  <w:style w:type="paragraph" w:styleId="NormalWeb">
    <w:name w:val="Normal (Web)"/>
    <w:basedOn w:val="Normal"/>
    <w:uiPriority w:val="99"/>
    <w:semiHidden/>
    <w:unhideWhenUsed/>
    <w:rsid w:val="007B5AFE"/>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C57767"/>
    <w:pPr>
      <w:spacing w:after="0" w:line="240" w:lineRule="auto"/>
    </w:pPr>
    <w:rPr>
      <w:rFonts w:ascii="Segoe UI" w:hAnsi="Segoe UI"/>
      <w:sz w:val="18"/>
      <w:szCs w:val="18"/>
      <w:lang/>
    </w:rPr>
  </w:style>
  <w:style w:type="character" w:customStyle="1" w:styleId="BalloonTextChar">
    <w:name w:val="Balloon Text Char"/>
    <w:link w:val="BalloonText"/>
    <w:uiPriority w:val="99"/>
    <w:semiHidden/>
    <w:rsid w:val="00C57767"/>
    <w:rPr>
      <w:rFonts w:ascii="Segoe UI" w:hAnsi="Segoe UI" w:cs="Segoe UI"/>
      <w:sz w:val="18"/>
      <w:szCs w:val="18"/>
      <w:lang w:eastAsia="en-US"/>
    </w:rPr>
  </w:style>
  <w:style w:type="paragraph" w:customStyle="1" w:styleId="Default">
    <w:name w:val="Default"/>
    <w:rsid w:val="000774D6"/>
    <w:pPr>
      <w:autoSpaceDE w:val="0"/>
      <w:autoSpaceDN w:val="0"/>
      <w:adjustRightInd w:val="0"/>
    </w:pPr>
    <w:rPr>
      <w:rFonts w:ascii="Sharp" w:hAnsi="Sharp" w:cs="Sharp"/>
      <w:color w:val="000000"/>
      <w:sz w:val="24"/>
      <w:szCs w:val="24"/>
    </w:rPr>
  </w:style>
  <w:style w:type="character" w:styleId="Emphasis">
    <w:name w:val="Emphasis"/>
    <w:basedOn w:val="DefaultParagraphFont"/>
    <w:uiPriority w:val="20"/>
    <w:qFormat/>
    <w:rsid w:val="004314ED"/>
    <w:rPr>
      <w:i/>
      <w:iCs/>
    </w:rPr>
  </w:style>
  <w:style w:type="character" w:customStyle="1" w:styleId="apple-converted-space">
    <w:name w:val="apple-converted-space"/>
    <w:basedOn w:val="DefaultParagraphFont"/>
    <w:rsid w:val="004314ED"/>
  </w:style>
  <w:style w:type="character" w:customStyle="1" w:styleId="Heading3Char">
    <w:name w:val="Heading 3 Char"/>
    <w:basedOn w:val="DefaultParagraphFont"/>
    <w:link w:val="Heading3"/>
    <w:uiPriority w:val="9"/>
    <w:rsid w:val="000D1226"/>
    <w:rPr>
      <w:rFonts w:ascii="Times New Roman" w:eastAsia="Times New Roman" w:hAnsi="Times New Roman"/>
      <w:b/>
      <w:bCs/>
      <w:sz w:val="27"/>
      <w:szCs w:val="27"/>
    </w:rPr>
  </w:style>
  <w:style w:type="character" w:styleId="Strong">
    <w:name w:val="Strong"/>
    <w:basedOn w:val="DefaultParagraphFont"/>
    <w:uiPriority w:val="22"/>
    <w:qFormat/>
    <w:rsid w:val="002E7508"/>
    <w:rPr>
      <w:b/>
      <w:bCs/>
    </w:rPr>
  </w:style>
</w:styles>
</file>

<file path=word/webSettings.xml><?xml version="1.0" encoding="utf-8"?>
<w:webSettings xmlns:r="http://schemas.openxmlformats.org/officeDocument/2006/relationships" xmlns:w="http://schemas.openxmlformats.org/wordprocessingml/2006/main">
  <w:divs>
    <w:div w:id="134374355">
      <w:bodyDiv w:val="1"/>
      <w:marLeft w:val="0"/>
      <w:marRight w:val="0"/>
      <w:marTop w:val="0"/>
      <w:marBottom w:val="0"/>
      <w:divBdr>
        <w:top w:val="none" w:sz="0" w:space="0" w:color="auto"/>
        <w:left w:val="none" w:sz="0" w:space="0" w:color="auto"/>
        <w:bottom w:val="none" w:sz="0" w:space="0" w:color="auto"/>
        <w:right w:val="none" w:sz="0" w:space="0" w:color="auto"/>
      </w:divBdr>
      <w:divsChild>
        <w:div w:id="2054621772">
          <w:marLeft w:val="0"/>
          <w:marRight w:val="0"/>
          <w:marTop w:val="0"/>
          <w:marBottom w:val="0"/>
          <w:divBdr>
            <w:top w:val="none" w:sz="0" w:space="0" w:color="auto"/>
            <w:left w:val="none" w:sz="0" w:space="0" w:color="auto"/>
            <w:bottom w:val="none" w:sz="0" w:space="0" w:color="auto"/>
            <w:right w:val="none" w:sz="0" w:space="0" w:color="auto"/>
          </w:divBdr>
        </w:div>
      </w:divsChild>
    </w:div>
    <w:div w:id="550389042">
      <w:bodyDiv w:val="1"/>
      <w:marLeft w:val="0"/>
      <w:marRight w:val="0"/>
      <w:marTop w:val="0"/>
      <w:marBottom w:val="0"/>
      <w:divBdr>
        <w:top w:val="none" w:sz="0" w:space="0" w:color="auto"/>
        <w:left w:val="none" w:sz="0" w:space="0" w:color="auto"/>
        <w:bottom w:val="none" w:sz="0" w:space="0" w:color="auto"/>
        <w:right w:val="none" w:sz="0" w:space="0" w:color="auto"/>
      </w:divBdr>
    </w:div>
    <w:div w:id="1318535781">
      <w:bodyDiv w:val="1"/>
      <w:marLeft w:val="0"/>
      <w:marRight w:val="0"/>
      <w:marTop w:val="0"/>
      <w:marBottom w:val="0"/>
      <w:divBdr>
        <w:top w:val="none" w:sz="0" w:space="0" w:color="auto"/>
        <w:left w:val="none" w:sz="0" w:space="0" w:color="auto"/>
        <w:bottom w:val="none" w:sz="0" w:space="0" w:color="auto"/>
        <w:right w:val="none" w:sz="0" w:space="0" w:color="auto"/>
      </w:divBdr>
    </w:div>
    <w:div w:id="1721784399">
      <w:bodyDiv w:val="1"/>
      <w:marLeft w:val="0"/>
      <w:marRight w:val="0"/>
      <w:marTop w:val="0"/>
      <w:marBottom w:val="0"/>
      <w:divBdr>
        <w:top w:val="none" w:sz="0" w:space="0" w:color="auto"/>
        <w:left w:val="none" w:sz="0" w:space="0" w:color="auto"/>
        <w:bottom w:val="none" w:sz="0" w:space="0" w:color="auto"/>
        <w:right w:val="none" w:sz="0" w:space="0" w:color="auto"/>
      </w:divBdr>
      <w:divsChild>
        <w:div w:id="1975327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Firmdale Hotels PLC</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Stanton</dc:creator>
  <cp:lastModifiedBy> </cp:lastModifiedBy>
  <cp:revision>4</cp:revision>
  <cp:lastPrinted>2016-01-21T16:52:00Z</cp:lastPrinted>
  <dcterms:created xsi:type="dcterms:W3CDTF">2024-02-20T11:06:00Z</dcterms:created>
  <dcterms:modified xsi:type="dcterms:W3CDTF">2024-02-20T11:42:00Z</dcterms:modified>
</cp:coreProperties>
</file>