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245"/>
        <w:gridCol w:w="1077"/>
        <w:gridCol w:w="3262"/>
      </w:tblGrid>
      <w:tr w:rsidR="00EB6226" w:rsidRPr="00EB6226" w14:paraId="3F8E9394" w14:textId="77777777" w:rsidTr="008911AA">
        <w:trPr>
          <w:trHeight w:hRule="exact" w:val="1559"/>
        </w:trPr>
        <w:tc>
          <w:tcPr>
            <w:tcW w:w="5245" w:type="dxa"/>
          </w:tcPr>
          <w:sdt>
            <w:sdtPr>
              <w:rPr>
                <w:highlight w:val="yellow"/>
              </w:rPr>
              <w:tag w:val="ccDate"/>
              <w:id w:val="-393356558"/>
              <w:placeholder>
                <w:docPart w:val="27255041E1114A5E8CA6AB2AA75315C8"/>
              </w:placeholder>
            </w:sdtPr>
            <w:sdtEndPr/>
            <w:sdtContent>
              <w:p w14:paraId="6296A23B" w14:textId="123CFE69" w:rsidR="00D60582" w:rsidRPr="00EB6226" w:rsidRDefault="00F63963" w:rsidP="00211D1A">
                <w:pPr>
                  <w:pStyle w:val="NormalNoSpace"/>
                  <w:spacing w:line="276" w:lineRule="auto"/>
                  <w:contextualSpacing/>
                </w:pPr>
                <w:r>
                  <w:t>PD15064</w:t>
                </w:r>
                <w:r w:rsidR="00654DC1">
                  <w:t>/PJB/JH/OF</w:t>
                </w:r>
              </w:p>
              <w:p w14:paraId="71F3290A" w14:textId="7F31F435" w:rsidR="00654DC1" w:rsidRDefault="00D60582" w:rsidP="00211D1A">
                <w:pPr>
                  <w:pStyle w:val="NormalNoSpace"/>
                  <w:spacing w:line="276" w:lineRule="auto"/>
                  <w:contextualSpacing/>
                  <w:rPr>
                    <w:sz w:val="16"/>
                  </w:rPr>
                </w:pPr>
                <w:r w:rsidRPr="00EB6226">
                  <w:rPr>
                    <w:sz w:val="16"/>
                  </w:rPr>
                  <w:t xml:space="preserve">email: </w:t>
                </w:r>
                <w:r w:rsidRPr="00EB6226">
                  <w:rPr>
                    <w:sz w:val="16"/>
                  </w:rPr>
                  <w:tab/>
                </w:r>
                <w:bookmarkStart w:id="0" w:name="_Hlk136352319"/>
                <w:r w:rsidR="00654DC1">
                  <w:rPr>
                    <w:sz w:val="16"/>
                  </w:rPr>
                  <w:fldChar w:fldCharType="begin"/>
                </w:r>
                <w:r w:rsidR="00654DC1">
                  <w:rPr>
                    <w:sz w:val="16"/>
                  </w:rPr>
                  <w:instrText>HYPERLINK "mailto:</w:instrText>
                </w:r>
                <w:r w:rsidR="00654DC1" w:rsidRPr="00654DC1">
                  <w:rPr>
                    <w:sz w:val="16"/>
                  </w:rPr>
                  <w:instrText>peter.bovill@montagu-evans.co.uk</w:instrText>
                </w:r>
                <w:r w:rsidR="00654DC1">
                  <w:rPr>
                    <w:sz w:val="16"/>
                  </w:rPr>
                  <w:instrText>"</w:instrText>
                </w:r>
                <w:r w:rsidR="00654DC1">
                  <w:rPr>
                    <w:sz w:val="16"/>
                  </w:rPr>
                </w:r>
                <w:r w:rsidR="00654DC1">
                  <w:rPr>
                    <w:sz w:val="16"/>
                  </w:rPr>
                  <w:fldChar w:fldCharType="separate"/>
                </w:r>
                <w:r w:rsidR="00654DC1" w:rsidRPr="00E803D7">
                  <w:rPr>
                    <w:rStyle w:val="Hyperlink"/>
                    <w:sz w:val="16"/>
                  </w:rPr>
                  <w:t>peter.bovill@montagu-evans.co.uk</w:t>
                </w:r>
                <w:r w:rsidR="00654DC1">
                  <w:rPr>
                    <w:sz w:val="16"/>
                  </w:rPr>
                  <w:fldChar w:fldCharType="end"/>
                </w:r>
                <w:r w:rsidR="00654DC1">
                  <w:rPr>
                    <w:sz w:val="16"/>
                  </w:rPr>
                  <w:t xml:space="preserve"> </w:t>
                </w:r>
              </w:p>
              <w:p w14:paraId="47DAA07A" w14:textId="76F8195A" w:rsidR="00D60582" w:rsidRPr="00EB6226" w:rsidRDefault="00C13694" w:rsidP="00654DC1">
                <w:pPr>
                  <w:pStyle w:val="NormalNoSpace"/>
                  <w:spacing w:line="276" w:lineRule="auto"/>
                  <w:ind w:left="720"/>
                  <w:contextualSpacing/>
                  <w:rPr>
                    <w:sz w:val="16"/>
                  </w:rPr>
                </w:pPr>
                <w:hyperlink r:id="rId11" w:history="1">
                  <w:r w:rsidR="00654DC1" w:rsidRPr="00E803D7">
                    <w:rPr>
                      <w:rStyle w:val="Hyperlink"/>
                      <w:sz w:val="16"/>
                    </w:rPr>
                    <w:t>james.huish@montagu-evans.co.uk</w:t>
                  </w:r>
                </w:hyperlink>
              </w:p>
              <w:bookmarkEnd w:id="0"/>
              <w:p w14:paraId="5817DEBB" w14:textId="717979D3" w:rsidR="00DB1701" w:rsidRPr="00EB6226" w:rsidRDefault="00654DC1" w:rsidP="00654DC1">
                <w:pPr>
                  <w:pStyle w:val="NormalNoSpace"/>
                  <w:spacing w:line="276" w:lineRule="auto"/>
                  <w:ind w:left="720"/>
                  <w:contextualSpacing/>
                  <w:rPr>
                    <w:sz w:val="16"/>
                  </w:rPr>
                </w:pPr>
                <w:r>
                  <w:rPr>
                    <w:sz w:val="16"/>
                  </w:rPr>
                  <w:fldChar w:fldCharType="begin"/>
                </w:r>
                <w:r>
                  <w:rPr>
                    <w:sz w:val="16"/>
                  </w:rPr>
                  <w:instrText>HYPERLINK "mailto:</w:instrText>
                </w:r>
                <w:r w:rsidRPr="00654DC1">
                  <w:rPr>
                    <w:sz w:val="16"/>
                  </w:rPr>
                  <w:instrText>olivia.fuller@montagu-evans.co.uk</w:instrText>
                </w:r>
                <w:r>
                  <w:rPr>
                    <w:sz w:val="16"/>
                  </w:rPr>
                  <w:instrText>"</w:instrText>
                </w:r>
                <w:r>
                  <w:rPr>
                    <w:sz w:val="16"/>
                  </w:rPr>
                </w:r>
                <w:r>
                  <w:rPr>
                    <w:sz w:val="16"/>
                  </w:rPr>
                  <w:fldChar w:fldCharType="separate"/>
                </w:r>
                <w:r w:rsidRPr="00E803D7">
                  <w:rPr>
                    <w:rStyle w:val="Hyperlink"/>
                    <w:sz w:val="16"/>
                  </w:rPr>
                  <w:t>olivia.fuller@montagu-evans.co.uk</w:t>
                </w:r>
                <w:r>
                  <w:rPr>
                    <w:sz w:val="16"/>
                  </w:rPr>
                  <w:fldChar w:fldCharType="end"/>
                </w:r>
              </w:p>
              <w:p w14:paraId="6B954228" w14:textId="77777777" w:rsidR="00DB1701" w:rsidRDefault="00DB1701" w:rsidP="00211D1A">
                <w:pPr>
                  <w:pStyle w:val="NormalNoSpace"/>
                  <w:spacing w:line="276" w:lineRule="auto"/>
                  <w:contextualSpacing/>
                  <w:rPr>
                    <w:sz w:val="16"/>
                  </w:rPr>
                </w:pPr>
              </w:p>
              <w:p w14:paraId="324F4D5A" w14:textId="77777777" w:rsidR="00D60582" w:rsidRPr="00EB6226" w:rsidRDefault="00D60582" w:rsidP="00211D1A">
                <w:pPr>
                  <w:pStyle w:val="NormalNoSpace"/>
                  <w:spacing w:line="276" w:lineRule="auto"/>
                  <w:contextualSpacing/>
                </w:pPr>
              </w:p>
              <w:p w14:paraId="27574246" w14:textId="63EC506F" w:rsidR="00D60582" w:rsidRPr="00EB6226" w:rsidRDefault="005B70F4" w:rsidP="00211D1A">
                <w:pPr>
                  <w:pStyle w:val="NormalNoSpace"/>
                  <w:spacing w:line="276" w:lineRule="auto"/>
                  <w:contextualSpacing/>
                  <w:rPr>
                    <w:highlight w:val="yellow"/>
                  </w:rPr>
                </w:pPr>
                <w:r>
                  <w:t>22</w:t>
                </w:r>
                <w:r w:rsidR="00F63963">
                  <w:t xml:space="preserve"> December</w:t>
                </w:r>
                <w:r w:rsidR="002E46E6">
                  <w:t xml:space="preserve"> 202</w:t>
                </w:r>
                <w:r w:rsidR="00D44572">
                  <w:t>3</w:t>
                </w:r>
              </w:p>
            </w:sdtContent>
          </w:sdt>
          <w:p w14:paraId="59964355" w14:textId="77777777" w:rsidR="00D60582" w:rsidRPr="00EB6226" w:rsidRDefault="00D60582" w:rsidP="00211D1A">
            <w:pPr>
              <w:spacing w:after="0" w:line="276" w:lineRule="auto"/>
              <w:contextualSpacing/>
              <w:rPr>
                <w:highlight w:val="yellow"/>
              </w:rPr>
            </w:pPr>
          </w:p>
        </w:tc>
        <w:tc>
          <w:tcPr>
            <w:tcW w:w="1077" w:type="dxa"/>
            <w:vMerge w:val="restart"/>
          </w:tcPr>
          <w:p w14:paraId="74A1EDCA" w14:textId="77777777" w:rsidR="00D60582" w:rsidRPr="00EB6226" w:rsidRDefault="00D60582" w:rsidP="00211D1A">
            <w:pPr>
              <w:spacing w:after="0" w:line="276" w:lineRule="auto"/>
              <w:contextualSpacing/>
            </w:pPr>
          </w:p>
        </w:tc>
        <w:sdt>
          <w:sdtPr>
            <w:rPr>
              <w:color w:val="auto"/>
            </w:rPr>
            <w:alias w:val="Office"/>
            <w:tag w:val="ccOffice"/>
            <w:id w:val="1112010822"/>
            <w:placeholder>
              <w:docPart w:val="468CA7E9801F4895B0AE5A0831206CC2"/>
            </w:placeholder>
          </w:sdtPr>
          <w:sdtEndPr/>
          <w:sdtContent>
            <w:tc>
              <w:tcPr>
                <w:tcW w:w="3262" w:type="dxa"/>
                <w:vMerge w:val="restart"/>
              </w:tcPr>
              <w:p w14:paraId="032C5D64" w14:textId="77777777" w:rsidR="008911AA" w:rsidRPr="008911AA" w:rsidRDefault="008911AA" w:rsidP="008911AA">
                <w:pPr>
                  <w:pStyle w:val="LetterFromAddress"/>
                  <w:spacing w:line="276" w:lineRule="auto"/>
                  <w:contextualSpacing/>
                  <w:rPr>
                    <w:color w:val="00B0F0"/>
                  </w:rPr>
                </w:pPr>
                <w:r w:rsidRPr="008911AA">
                  <w:rPr>
                    <w:color w:val="00B0F0"/>
                  </w:rPr>
                  <w:t>70 St Mary Axe London</w:t>
                </w:r>
              </w:p>
              <w:p w14:paraId="5807744F" w14:textId="77777777" w:rsidR="008911AA" w:rsidRPr="008911AA" w:rsidRDefault="008911AA" w:rsidP="008911AA">
                <w:pPr>
                  <w:pStyle w:val="LetterFromAddress"/>
                  <w:spacing w:line="276" w:lineRule="auto"/>
                  <w:contextualSpacing/>
                  <w:rPr>
                    <w:color w:val="00B0F0"/>
                  </w:rPr>
                </w:pPr>
                <w:r w:rsidRPr="008911AA">
                  <w:rPr>
                    <w:color w:val="00B0F0"/>
                  </w:rPr>
                  <w:t>EC3A 8BE</w:t>
                </w:r>
              </w:p>
              <w:p w14:paraId="3105D045" w14:textId="77777777" w:rsidR="008911AA" w:rsidRPr="008911AA" w:rsidRDefault="008911AA" w:rsidP="008911AA">
                <w:pPr>
                  <w:pStyle w:val="LetterFromAddress"/>
                  <w:spacing w:line="276" w:lineRule="auto"/>
                  <w:contextualSpacing/>
                  <w:rPr>
                    <w:color w:val="00B0F0"/>
                  </w:rPr>
                </w:pPr>
              </w:p>
              <w:p w14:paraId="4713C22E" w14:textId="77777777" w:rsidR="008911AA" w:rsidRPr="008911AA" w:rsidRDefault="008911AA" w:rsidP="008911AA">
                <w:pPr>
                  <w:pStyle w:val="LetterFromAddress"/>
                  <w:spacing w:line="276" w:lineRule="auto"/>
                  <w:contextualSpacing/>
                  <w:rPr>
                    <w:color w:val="00B0F0"/>
                  </w:rPr>
                </w:pPr>
                <w:r w:rsidRPr="008911AA">
                  <w:rPr>
                    <w:color w:val="00B0F0"/>
                  </w:rPr>
                  <w:t>Tel: 020 7493 4002</w:t>
                </w:r>
              </w:p>
              <w:p w14:paraId="5C0D33C1" w14:textId="77777777" w:rsidR="008911AA" w:rsidRPr="008911AA" w:rsidRDefault="008911AA" w:rsidP="008911AA">
                <w:pPr>
                  <w:pStyle w:val="LetterFromAddress"/>
                  <w:spacing w:line="276" w:lineRule="auto"/>
                  <w:contextualSpacing/>
                  <w:rPr>
                    <w:color w:val="00B0F0"/>
                  </w:rPr>
                </w:pPr>
                <w:r w:rsidRPr="008911AA">
                  <w:rPr>
                    <w:color w:val="00B0F0"/>
                  </w:rPr>
                  <w:t>Fax: 020 7312 7548</w:t>
                </w:r>
              </w:p>
              <w:p w14:paraId="0187532D" w14:textId="77777777" w:rsidR="00D60582" w:rsidRPr="00EB6226" w:rsidRDefault="00C13694" w:rsidP="008911AA">
                <w:pPr>
                  <w:pStyle w:val="LetterFromAddress"/>
                  <w:spacing w:line="276" w:lineRule="auto"/>
                  <w:contextualSpacing/>
                  <w:rPr>
                    <w:color w:val="auto"/>
                  </w:rPr>
                </w:pPr>
                <w:hyperlink r:id="rId12">
                  <w:r w:rsidR="008911AA" w:rsidRPr="008911AA">
                    <w:rPr>
                      <w:rStyle w:val="Hyperlink"/>
                      <w:color w:val="00B0F0"/>
                    </w:rPr>
                    <w:t>www.montagu-evans.co.uk</w:t>
                  </w:r>
                </w:hyperlink>
              </w:p>
            </w:tc>
          </w:sdtContent>
        </w:sdt>
      </w:tr>
      <w:tr w:rsidR="00EB6226" w:rsidRPr="00EB6226" w14:paraId="47EE2A22" w14:textId="77777777" w:rsidTr="00211D1A">
        <w:trPr>
          <w:cantSplit/>
          <w:trHeight w:val="2155"/>
        </w:trPr>
        <w:sdt>
          <w:sdtPr>
            <w:rPr>
              <w:b/>
              <w:highlight w:val="yellow"/>
            </w:rPr>
            <w:tag w:val="ccWindowGroup"/>
            <w:id w:val="-828208572"/>
            <w:placeholder>
              <w:docPart w:val="D39DB751C8F8494DB36973A79398B257"/>
            </w:placeholder>
          </w:sdtPr>
          <w:sdtEndPr>
            <w:rPr>
              <w:b w:val="0"/>
            </w:rPr>
          </w:sdtEndPr>
          <w:sdtContent>
            <w:tc>
              <w:tcPr>
                <w:tcW w:w="5245" w:type="dxa"/>
              </w:tcPr>
              <w:sdt>
                <w:sdtPr>
                  <w:rPr>
                    <w:highlight w:val="yellow"/>
                  </w:rPr>
                  <w:tag w:val="ccRecipientName"/>
                  <w:id w:val="-1496027033"/>
                  <w:placeholder>
                    <w:docPart w:val="BA32B5F6029E40BDB1C0D9E28CDE9FB9"/>
                  </w:placeholder>
                </w:sdtPr>
                <w:sdtEndPr/>
                <w:sdtContent>
                  <w:sdt>
                    <w:sdtPr>
                      <w:rPr>
                        <w:highlight w:val="yellow"/>
                      </w:rPr>
                      <w:tag w:val="ccRecipientAddress"/>
                      <w:id w:val="50118874"/>
                      <w:placeholder>
                        <w:docPart w:val="48E1986219E64C75AF1B781C5AE740A9"/>
                      </w:placeholder>
                    </w:sdtPr>
                    <w:sdtEndPr/>
                    <w:sdtContent>
                      <w:p w14:paraId="321F4290" w14:textId="77777777" w:rsidR="00F63963" w:rsidRDefault="00F63963" w:rsidP="00F63963">
                        <w:pPr>
                          <w:pStyle w:val="LetterToAddress"/>
                          <w:spacing w:line="276" w:lineRule="auto"/>
                          <w:contextualSpacing/>
                        </w:pPr>
                        <w:r>
                          <w:t>Camden Council</w:t>
                        </w:r>
                      </w:p>
                      <w:p w14:paraId="5CA47687" w14:textId="77777777" w:rsidR="00F63963" w:rsidRDefault="00F63963" w:rsidP="00F63963">
                        <w:pPr>
                          <w:pStyle w:val="LetterToAddress"/>
                          <w:spacing w:line="276" w:lineRule="auto"/>
                          <w:contextualSpacing/>
                        </w:pPr>
                        <w:r>
                          <w:t>Planning – Development Control</w:t>
                        </w:r>
                      </w:p>
                      <w:p w14:paraId="4A8CDD4C" w14:textId="77777777" w:rsidR="00F63963" w:rsidRDefault="00F63963" w:rsidP="00F63963">
                        <w:pPr>
                          <w:pStyle w:val="LetterToAddress"/>
                          <w:spacing w:line="276" w:lineRule="auto"/>
                          <w:contextualSpacing/>
                        </w:pPr>
                        <w:r>
                          <w:t>Camden Town Hall</w:t>
                        </w:r>
                      </w:p>
                      <w:p w14:paraId="13CF71D3" w14:textId="77777777" w:rsidR="00F63963" w:rsidRDefault="00F63963" w:rsidP="00F63963">
                        <w:pPr>
                          <w:pStyle w:val="LetterToAddress"/>
                          <w:spacing w:line="276" w:lineRule="auto"/>
                          <w:contextualSpacing/>
                        </w:pPr>
                        <w:r>
                          <w:t>London</w:t>
                        </w:r>
                      </w:p>
                      <w:p w14:paraId="0BAA1376" w14:textId="1C7CE44A" w:rsidR="00D60582" w:rsidRPr="00EB6226" w:rsidRDefault="00F63963" w:rsidP="00F63963">
                        <w:pPr>
                          <w:pStyle w:val="LetterToAddress"/>
                          <w:spacing w:line="276" w:lineRule="auto"/>
                          <w:contextualSpacing/>
                          <w:rPr>
                            <w:highlight w:val="yellow"/>
                          </w:rPr>
                        </w:pPr>
                        <w:r>
                          <w:t xml:space="preserve">WC1H </w:t>
                        </w:r>
                        <w:proofErr w:type="gramStart"/>
                        <w:r>
                          <w:t>8ND</w:t>
                        </w:r>
                        <w:proofErr w:type="gramEnd"/>
                      </w:p>
                    </w:sdtContent>
                  </w:sdt>
                </w:sdtContent>
              </w:sdt>
            </w:tc>
          </w:sdtContent>
        </w:sdt>
        <w:tc>
          <w:tcPr>
            <w:tcW w:w="1077" w:type="dxa"/>
            <w:vMerge/>
          </w:tcPr>
          <w:p w14:paraId="16B93D95" w14:textId="77777777" w:rsidR="00D60582" w:rsidRPr="00EB6226" w:rsidRDefault="00D60582" w:rsidP="00211D1A">
            <w:pPr>
              <w:spacing w:after="0" w:line="276" w:lineRule="auto"/>
              <w:contextualSpacing/>
            </w:pPr>
          </w:p>
        </w:tc>
        <w:tc>
          <w:tcPr>
            <w:tcW w:w="3262" w:type="dxa"/>
            <w:vMerge/>
          </w:tcPr>
          <w:p w14:paraId="5B7C3AF2" w14:textId="77777777" w:rsidR="00D60582" w:rsidRPr="00EB6226" w:rsidRDefault="00D60582" w:rsidP="00211D1A">
            <w:pPr>
              <w:spacing w:after="0" w:line="276" w:lineRule="auto"/>
              <w:contextualSpacing/>
              <w:rPr>
                <w:szCs w:val="18"/>
              </w:rPr>
            </w:pPr>
          </w:p>
        </w:tc>
      </w:tr>
    </w:tbl>
    <w:sdt>
      <w:sdtPr>
        <w:rPr>
          <w:rFonts w:eastAsiaTheme="majorEastAsia" w:cs="Arial"/>
          <w:b/>
          <w:caps/>
          <w:szCs w:val="18"/>
          <w:highlight w:val="yellow"/>
        </w:rPr>
        <w:tag w:val="ccSalutationGroup"/>
        <w:id w:val="514662417"/>
        <w:placeholder>
          <w:docPart w:val="92256D61108F4D0D95AAFDEB91873232"/>
        </w:placeholder>
      </w:sdtPr>
      <w:sdtEndPr>
        <w:rPr>
          <w:rFonts w:eastAsiaTheme="minorHAnsi"/>
          <w:b w:val="0"/>
          <w:caps w:val="0"/>
          <w:highlight w:val="none"/>
        </w:rPr>
      </w:sdtEndPr>
      <w:sdtContent>
        <w:p w14:paraId="16D33A7D" w14:textId="77777777" w:rsidR="00D60582" w:rsidRPr="00F97FDA" w:rsidRDefault="00D60582" w:rsidP="00F97FDA">
          <w:pPr>
            <w:spacing w:after="0" w:line="276" w:lineRule="auto"/>
            <w:contextualSpacing/>
            <w:jc w:val="both"/>
            <w:rPr>
              <w:rFonts w:cs="Arial"/>
              <w:szCs w:val="18"/>
            </w:rPr>
          </w:pPr>
          <w:r w:rsidRPr="00F97FDA">
            <w:rPr>
              <w:rFonts w:cs="Arial"/>
              <w:szCs w:val="18"/>
            </w:rPr>
            <w:t xml:space="preserve">Dear </w:t>
          </w:r>
          <w:sdt>
            <w:sdtPr>
              <w:rPr>
                <w:rFonts w:cs="Arial"/>
                <w:szCs w:val="18"/>
              </w:rPr>
              <w:alias w:val="Name"/>
              <w:tag w:val="ccSalutation"/>
              <w:id w:val="-73658518"/>
              <w:placeholder>
                <w:docPart w:val="B4B80E510DBC45A6AA4B86269C3011EA"/>
              </w:placeholder>
              <w:text/>
            </w:sdtPr>
            <w:sdtEndPr/>
            <w:sdtContent>
              <w:r w:rsidRPr="00F97FDA">
                <w:rPr>
                  <w:rFonts w:cs="Arial"/>
                  <w:szCs w:val="18"/>
                </w:rPr>
                <w:t xml:space="preserve">Sir/Madam </w:t>
              </w:r>
            </w:sdtContent>
          </w:sdt>
        </w:p>
      </w:sdtContent>
    </w:sdt>
    <w:p w14:paraId="4077829C" w14:textId="77777777" w:rsidR="00D60582" w:rsidRPr="00F97FDA" w:rsidRDefault="00D60582" w:rsidP="00F97FDA">
      <w:pPr>
        <w:spacing w:after="0" w:line="276" w:lineRule="auto"/>
        <w:contextualSpacing/>
        <w:jc w:val="both"/>
        <w:rPr>
          <w:rFonts w:cs="Arial"/>
          <w:szCs w:val="18"/>
          <w:highlight w:val="yellow"/>
        </w:rPr>
      </w:pPr>
    </w:p>
    <w:p w14:paraId="43DA732A" w14:textId="349C004C" w:rsidR="00D60582" w:rsidRPr="00F97FDA" w:rsidRDefault="00F63963" w:rsidP="00F97FDA">
      <w:pPr>
        <w:spacing w:after="0" w:line="276" w:lineRule="auto"/>
        <w:contextualSpacing/>
        <w:jc w:val="both"/>
        <w:rPr>
          <w:rFonts w:cs="Arial"/>
          <w:b/>
          <w:szCs w:val="18"/>
        </w:rPr>
      </w:pPr>
      <w:bookmarkStart w:id="1" w:name="_Hlk102749994"/>
      <w:r>
        <w:rPr>
          <w:rFonts w:cs="Arial"/>
          <w:b/>
          <w:szCs w:val="18"/>
        </w:rPr>
        <w:t>13-15 JOHN’S MEWS, LONDON, WC1N 2PA</w:t>
      </w:r>
    </w:p>
    <w:bookmarkEnd w:id="1"/>
    <w:p w14:paraId="2E80D997" w14:textId="749505F8" w:rsidR="00D60582" w:rsidRPr="00F97FDA" w:rsidRDefault="00D60582" w:rsidP="00F97FDA">
      <w:pPr>
        <w:spacing w:after="0" w:line="276" w:lineRule="auto"/>
        <w:contextualSpacing/>
        <w:jc w:val="both"/>
        <w:rPr>
          <w:rFonts w:cs="Arial"/>
          <w:b/>
          <w:szCs w:val="18"/>
        </w:rPr>
      </w:pPr>
      <w:r w:rsidRPr="00F97FDA">
        <w:rPr>
          <w:rFonts w:cs="Arial"/>
          <w:b/>
          <w:szCs w:val="18"/>
        </w:rPr>
        <w:t>TOWN &amp; COUNTRY PLANNING (GENERAL PERMITTED DEVELOPMENT) ORDER 20</w:t>
      </w:r>
      <w:r w:rsidR="00FF6BA1" w:rsidRPr="00F97FDA">
        <w:rPr>
          <w:rFonts w:cs="Arial"/>
          <w:b/>
          <w:szCs w:val="18"/>
        </w:rPr>
        <w:t>21</w:t>
      </w:r>
      <w:r w:rsidRPr="00F97FDA">
        <w:rPr>
          <w:rFonts w:cs="Arial"/>
          <w:b/>
          <w:szCs w:val="18"/>
        </w:rPr>
        <w:t xml:space="preserve"> (AS AMENDED) </w:t>
      </w:r>
      <w:r w:rsidRPr="00F97FDA">
        <w:rPr>
          <w:rFonts w:cs="Arial"/>
          <w:b/>
          <w:szCs w:val="18"/>
        </w:rPr>
        <w:br/>
        <w:t xml:space="preserve">SCHEDULE 2, PART 3, CLASS </w:t>
      </w:r>
      <w:r w:rsidR="00FF6BA1" w:rsidRPr="00F97FDA">
        <w:rPr>
          <w:rFonts w:cs="Arial"/>
          <w:b/>
          <w:szCs w:val="18"/>
        </w:rPr>
        <w:t>MA</w:t>
      </w:r>
      <w:r w:rsidRPr="00F97FDA">
        <w:rPr>
          <w:rFonts w:cs="Arial"/>
          <w:b/>
          <w:szCs w:val="18"/>
        </w:rPr>
        <w:t xml:space="preserve"> – PRIOR APPROVAL FOR CHANGE OF USE FROM </w:t>
      </w:r>
      <w:r w:rsidR="003C3917">
        <w:rPr>
          <w:rFonts w:cs="Arial"/>
          <w:b/>
          <w:szCs w:val="18"/>
        </w:rPr>
        <w:t>COMMERCIAL</w:t>
      </w:r>
      <w:r w:rsidR="003C3917" w:rsidRPr="00F97FDA">
        <w:rPr>
          <w:rFonts w:cs="Arial"/>
          <w:b/>
          <w:szCs w:val="18"/>
        </w:rPr>
        <w:t xml:space="preserve"> </w:t>
      </w:r>
      <w:r w:rsidRPr="00F97FDA">
        <w:rPr>
          <w:rFonts w:cs="Arial"/>
          <w:b/>
          <w:szCs w:val="18"/>
        </w:rPr>
        <w:t>TO DWELLINGHOUSE</w:t>
      </w:r>
    </w:p>
    <w:p w14:paraId="20284CB3" w14:textId="77777777" w:rsidR="00D60582" w:rsidRPr="00F97FDA" w:rsidRDefault="00D60582" w:rsidP="00F97FDA">
      <w:pPr>
        <w:spacing w:after="0" w:line="276" w:lineRule="auto"/>
        <w:contextualSpacing/>
        <w:jc w:val="both"/>
        <w:rPr>
          <w:rFonts w:cs="Arial"/>
          <w:b/>
          <w:szCs w:val="18"/>
        </w:rPr>
      </w:pPr>
    </w:p>
    <w:p w14:paraId="45133682" w14:textId="449A0A14" w:rsidR="00D60582" w:rsidRPr="00F97FDA" w:rsidRDefault="00D60582" w:rsidP="00F97FDA">
      <w:pPr>
        <w:spacing w:after="0" w:line="276" w:lineRule="auto"/>
        <w:contextualSpacing/>
        <w:jc w:val="both"/>
        <w:rPr>
          <w:rFonts w:cs="Arial"/>
          <w:szCs w:val="18"/>
        </w:rPr>
      </w:pPr>
      <w:r w:rsidRPr="00F97FDA">
        <w:rPr>
          <w:rFonts w:cs="Arial"/>
          <w:szCs w:val="18"/>
        </w:rPr>
        <w:t>We write on behalf of the applicant</w:t>
      </w:r>
      <w:r w:rsidRPr="00E75004">
        <w:rPr>
          <w:rFonts w:cs="Arial"/>
          <w:szCs w:val="18"/>
        </w:rPr>
        <w:t xml:space="preserve">, </w:t>
      </w:r>
      <w:r w:rsidR="00CE1AD6" w:rsidRPr="00E75004">
        <w:rPr>
          <w:rFonts w:cs="Arial"/>
          <w:szCs w:val="18"/>
        </w:rPr>
        <w:t>Highgate Luxury Properties Limited</w:t>
      </w:r>
      <w:r w:rsidR="00262C5A" w:rsidRPr="00E75004">
        <w:rPr>
          <w:rFonts w:cs="Arial"/>
          <w:szCs w:val="18"/>
        </w:rPr>
        <w:t xml:space="preserve"> (“</w:t>
      </w:r>
      <w:r w:rsidR="00262C5A" w:rsidRPr="00F97FDA">
        <w:rPr>
          <w:rFonts w:cs="Arial"/>
          <w:szCs w:val="18"/>
        </w:rPr>
        <w:t xml:space="preserve">the Applicant”), </w:t>
      </w:r>
      <w:r w:rsidRPr="00F97FDA">
        <w:rPr>
          <w:rFonts w:cs="Arial"/>
          <w:szCs w:val="18"/>
        </w:rPr>
        <w:t xml:space="preserve">to </w:t>
      </w:r>
      <w:proofErr w:type="gramStart"/>
      <w:r w:rsidRPr="00F97FDA">
        <w:rPr>
          <w:rFonts w:cs="Arial"/>
          <w:szCs w:val="18"/>
        </w:rPr>
        <w:t>submit an application</w:t>
      </w:r>
      <w:proofErr w:type="gramEnd"/>
      <w:r w:rsidRPr="00F97FDA">
        <w:rPr>
          <w:rFonts w:cs="Arial"/>
          <w:szCs w:val="18"/>
        </w:rPr>
        <w:t xml:space="preserve"> </w:t>
      </w:r>
      <w:r w:rsidR="00966B74" w:rsidRPr="00F97FDA">
        <w:rPr>
          <w:rFonts w:cs="Arial"/>
          <w:szCs w:val="18"/>
        </w:rPr>
        <w:t xml:space="preserve">(“Application”) </w:t>
      </w:r>
      <w:r w:rsidRPr="00F97FDA">
        <w:rPr>
          <w:rFonts w:cs="Arial"/>
          <w:szCs w:val="18"/>
        </w:rPr>
        <w:t xml:space="preserve">for determination as to whether the prior approval of </w:t>
      </w:r>
      <w:r w:rsidR="007C618A" w:rsidRPr="00F97FDA">
        <w:rPr>
          <w:rFonts w:cs="Arial"/>
          <w:szCs w:val="18"/>
        </w:rPr>
        <w:t xml:space="preserve">the </w:t>
      </w:r>
      <w:r w:rsidR="00D44572" w:rsidRPr="00F97FDA">
        <w:rPr>
          <w:rFonts w:cs="Arial"/>
          <w:szCs w:val="18"/>
        </w:rPr>
        <w:t xml:space="preserve">London Borough </w:t>
      </w:r>
      <w:r w:rsidR="007C618A" w:rsidRPr="00F97FDA">
        <w:rPr>
          <w:rFonts w:cs="Arial"/>
          <w:szCs w:val="18"/>
        </w:rPr>
        <w:t xml:space="preserve">of </w:t>
      </w:r>
      <w:r w:rsidR="00F63963">
        <w:rPr>
          <w:rFonts w:cs="Arial"/>
          <w:szCs w:val="18"/>
        </w:rPr>
        <w:t>Camden</w:t>
      </w:r>
      <w:r w:rsidR="007C618A" w:rsidRPr="00F97FDA">
        <w:rPr>
          <w:rFonts w:cs="Arial"/>
          <w:szCs w:val="18"/>
        </w:rPr>
        <w:t xml:space="preserve"> </w:t>
      </w:r>
      <w:r w:rsidRPr="00F97FDA">
        <w:rPr>
          <w:rFonts w:cs="Arial"/>
          <w:szCs w:val="18"/>
        </w:rPr>
        <w:t>(“</w:t>
      </w:r>
      <w:r w:rsidR="007C618A" w:rsidRPr="00F97FDA">
        <w:rPr>
          <w:rFonts w:cs="Arial"/>
          <w:szCs w:val="18"/>
        </w:rPr>
        <w:t>LB</w:t>
      </w:r>
      <w:r w:rsidR="005C4309" w:rsidRPr="00F97FDA">
        <w:rPr>
          <w:rFonts w:cs="Arial"/>
          <w:szCs w:val="18"/>
        </w:rPr>
        <w:t>C</w:t>
      </w:r>
      <w:r w:rsidRPr="00F97FDA">
        <w:rPr>
          <w:rFonts w:cs="Arial"/>
          <w:szCs w:val="18"/>
        </w:rPr>
        <w:t xml:space="preserve">”) is required for the proposed change of use from office (Use Class </w:t>
      </w:r>
      <w:r w:rsidR="00FF6BA1" w:rsidRPr="00F97FDA">
        <w:rPr>
          <w:rFonts w:cs="Arial"/>
          <w:szCs w:val="18"/>
        </w:rPr>
        <w:t>E</w:t>
      </w:r>
      <w:r w:rsidR="00966CB8" w:rsidRPr="00F97FDA">
        <w:rPr>
          <w:rFonts w:cs="Arial"/>
          <w:szCs w:val="18"/>
        </w:rPr>
        <w:t>)</w:t>
      </w:r>
      <w:r w:rsidRPr="00F97FDA">
        <w:rPr>
          <w:rFonts w:cs="Arial"/>
          <w:szCs w:val="18"/>
        </w:rPr>
        <w:t xml:space="preserve"> to residential (Use Class C3) </w:t>
      </w:r>
      <w:r w:rsidR="00392079" w:rsidRPr="00F97FDA">
        <w:rPr>
          <w:rFonts w:cs="Arial"/>
          <w:szCs w:val="18"/>
        </w:rPr>
        <w:t xml:space="preserve">at </w:t>
      </w:r>
      <w:bookmarkStart w:id="2" w:name="_Hlk105605666"/>
      <w:r w:rsidR="00F63963">
        <w:rPr>
          <w:rFonts w:cs="Arial"/>
          <w:szCs w:val="18"/>
        </w:rPr>
        <w:t>13-15 John’s Mews, London, WC1N 2PA</w:t>
      </w:r>
      <w:r w:rsidR="00392079" w:rsidRPr="00F97FDA">
        <w:rPr>
          <w:rFonts w:cs="Arial"/>
          <w:szCs w:val="18"/>
        </w:rPr>
        <w:t xml:space="preserve"> </w:t>
      </w:r>
      <w:bookmarkEnd w:id="2"/>
      <w:r w:rsidR="00392079" w:rsidRPr="00F97FDA">
        <w:rPr>
          <w:rFonts w:cs="Arial"/>
          <w:szCs w:val="18"/>
        </w:rPr>
        <w:t>(“Site /</w:t>
      </w:r>
      <w:r w:rsidR="006F3CBD" w:rsidRPr="00F97FDA">
        <w:rPr>
          <w:rFonts w:cs="Arial"/>
          <w:szCs w:val="18"/>
        </w:rPr>
        <w:t xml:space="preserve"> </w:t>
      </w:r>
      <w:r w:rsidR="00392079" w:rsidRPr="00F97FDA">
        <w:rPr>
          <w:rFonts w:cs="Arial"/>
          <w:szCs w:val="18"/>
        </w:rPr>
        <w:t>Building”).</w:t>
      </w:r>
      <w:r w:rsidRPr="00F97FDA">
        <w:rPr>
          <w:rFonts w:cs="Arial"/>
          <w:szCs w:val="18"/>
        </w:rPr>
        <w:t xml:space="preserve"> </w:t>
      </w:r>
    </w:p>
    <w:p w14:paraId="0D1EFE02" w14:textId="77777777" w:rsidR="005A5BA5" w:rsidRPr="00F97FDA" w:rsidRDefault="005A5BA5" w:rsidP="00F97FDA">
      <w:pPr>
        <w:spacing w:after="0" w:line="276" w:lineRule="auto"/>
        <w:contextualSpacing/>
        <w:jc w:val="both"/>
        <w:rPr>
          <w:rFonts w:cs="Arial"/>
          <w:szCs w:val="18"/>
        </w:rPr>
      </w:pPr>
    </w:p>
    <w:p w14:paraId="790351F6" w14:textId="77777777" w:rsidR="00D60582" w:rsidRPr="00F97FDA" w:rsidRDefault="007018BD" w:rsidP="00F97FDA">
      <w:pPr>
        <w:spacing w:after="0" w:line="276" w:lineRule="auto"/>
        <w:contextualSpacing/>
        <w:jc w:val="both"/>
        <w:rPr>
          <w:rFonts w:cs="Arial"/>
          <w:szCs w:val="18"/>
        </w:rPr>
      </w:pPr>
      <w:r w:rsidRPr="00F97FDA">
        <w:rPr>
          <w:rFonts w:cs="Arial"/>
          <w:szCs w:val="18"/>
        </w:rPr>
        <w:t>The description of development is as follows:</w:t>
      </w:r>
    </w:p>
    <w:p w14:paraId="0F6C5643" w14:textId="77777777" w:rsidR="007018BD" w:rsidRPr="00F97FDA" w:rsidRDefault="007018BD" w:rsidP="00F97FDA">
      <w:pPr>
        <w:spacing w:after="0" w:line="276" w:lineRule="auto"/>
        <w:contextualSpacing/>
        <w:jc w:val="both"/>
        <w:rPr>
          <w:rFonts w:cs="Arial"/>
          <w:szCs w:val="18"/>
        </w:rPr>
      </w:pPr>
    </w:p>
    <w:p w14:paraId="14C24A53" w14:textId="6EA0F860" w:rsidR="00780372" w:rsidRPr="00C05867" w:rsidRDefault="00C05867" w:rsidP="00F97FDA">
      <w:pPr>
        <w:spacing w:after="0" w:line="276" w:lineRule="auto"/>
        <w:ind w:left="720"/>
        <w:contextualSpacing/>
        <w:jc w:val="both"/>
        <w:rPr>
          <w:rFonts w:cs="Arial"/>
          <w:i/>
          <w:iCs/>
          <w:szCs w:val="18"/>
        </w:rPr>
      </w:pPr>
      <w:r w:rsidRPr="00C05867">
        <w:rPr>
          <w:rFonts w:cs="Arial"/>
          <w:i/>
          <w:iCs/>
          <w:szCs w:val="18"/>
        </w:rPr>
        <w:t xml:space="preserve">‘Change of use from commercial (Use Class E) to residential (Use Class C3) to create </w:t>
      </w:r>
      <w:r w:rsidR="00F63963">
        <w:rPr>
          <w:rFonts w:cs="Arial"/>
          <w:i/>
          <w:iCs/>
          <w:szCs w:val="18"/>
        </w:rPr>
        <w:t>2</w:t>
      </w:r>
      <w:r w:rsidRPr="00C05867">
        <w:rPr>
          <w:rFonts w:cs="Arial"/>
          <w:i/>
          <w:iCs/>
          <w:szCs w:val="18"/>
        </w:rPr>
        <w:t xml:space="preserve"> self-contained </w:t>
      </w:r>
      <w:r w:rsidR="00F63963">
        <w:rPr>
          <w:rFonts w:cs="Arial"/>
          <w:i/>
          <w:iCs/>
          <w:szCs w:val="18"/>
        </w:rPr>
        <w:t>dwellings</w:t>
      </w:r>
      <w:r w:rsidRPr="00C05867">
        <w:rPr>
          <w:rFonts w:cs="Arial"/>
          <w:i/>
          <w:iCs/>
          <w:szCs w:val="18"/>
        </w:rPr>
        <w:t xml:space="preserve"> under Schedule 2, Part 3, Class MA of the Town and Country Planning (General Permitted Development) (England) Order 2015 (as amended)’.</w:t>
      </w:r>
    </w:p>
    <w:p w14:paraId="3641188B" w14:textId="77777777" w:rsidR="00C05867" w:rsidRPr="00F97FDA" w:rsidRDefault="00C05867" w:rsidP="00F97FDA">
      <w:pPr>
        <w:spacing w:after="0" w:line="276" w:lineRule="auto"/>
        <w:ind w:left="720"/>
        <w:contextualSpacing/>
        <w:jc w:val="both"/>
        <w:rPr>
          <w:rFonts w:cs="Arial"/>
          <w:szCs w:val="18"/>
        </w:rPr>
      </w:pPr>
    </w:p>
    <w:p w14:paraId="7CAA09F8" w14:textId="04E9E3DF" w:rsidR="00FB3D51" w:rsidRPr="00F97FDA" w:rsidRDefault="00FB3D51" w:rsidP="00F97FDA">
      <w:pPr>
        <w:spacing w:after="0" w:line="276" w:lineRule="auto"/>
        <w:contextualSpacing/>
        <w:jc w:val="both"/>
        <w:rPr>
          <w:rFonts w:cs="Arial"/>
          <w:szCs w:val="18"/>
        </w:rPr>
      </w:pPr>
      <w:r w:rsidRPr="00F97FDA">
        <w:rPr>
          <w:rFonts w:cs="Arial"/>
          <w:szCs w:val="18"/>
        </w:rPr>
        <w:t xml:space="preserve">This application seeks </w:t>
      </w:r>
      <w:r w:rsidR="007C618A" w:rsidRPr="00F97FDA">
        <w:rPr>
          <w:rFonts w:cs="Arial"/>
          <w:szCs w:val="18"/>
        </w:rPr>
        <w:t>LB</w:t>
      </w:r>
      <w:r w:rsidR="005C4309" w:rsidRPr="00F97FDA">
        <w:rPr>
          <w:rFonts w:cs="Arial"/>
          <w:szCs w:val="18"/>
        </w:rPr>
        <w:t>C</w:t>
      </w:r>
      <w:r w:rsidR="007C618A" w:rsidRPr="00F97FDA">
        <w:rPr>
          <w:rFonts w:cs="Arial"/>
          <w:szCs w:val="18"/>
        </w:rPr>
        <w:t xml:space="preserve">’s </w:t>
      </w:r>
      <w:r w:rsidRPr="00F97FDA">
        <w:rPr>
          <w:rFonts w:cs="Arial"/>
          <w:szCs w:val="18"/>
        </w:rPr>
        <w:t xml:space="preserve">confirmation that </w:t>
      </w:r>
      <w:r w:rsidR="00B17AC8">
        <w:rPr>
          <w:rFonts w:cs="Arial"/>
          <w:szCs w:val="18"/>
        </w:rPr>
        <w:t>p</w:t>
      </w:r>
      <w:r w:rsidRPr="00F97FDA">
        <w:rPr>
          <w:rFonts w:cs="Arial"/>
          <w:szCs w:val="18"/>
        </w:rPr>
        <w:t xml:space="preserve">rior </w:t>
      </w:r>
      <w:r w:rsidR="00B17AC8">
        <w:rPr>
          <w:rFonts w:cs="Arial"/>
          <w:szCs w:val="18"/>
        </w:rPr>
        <w:t>a</w:t>
      </w:r>
      <w:r w:rsidRPr="00F97FDA">
        <w:rPr>
          <w:rFonts w:cs="Arial"/>
          <w:szCs w:val="18"/>
        </w:rPr>
        <w:t xml:space="preserve">pproval is not required in exercising </w:t>
      </w:r>
      <w:r w:rsidR="00B17AC8">
        <w:rPr>
          <w:rFonts w:cs="Arial"/>
          <w:szCs w:val="18"/>
        </w:rPr>
        <w:t>p</w:t>
      </w:r>
      <w:r w:rsidRPr="00F97FDA">
        <w:rPr>
          <w:rFonts w:cs="Arial"/>
          <w:szCs w:val="18"/>
        </w:rPr>
        <w:t xml:space="preserve">ermitted </w:t>
      </w:r>
      <w:r w:rsidR="00B17AC8">
        <w:rPr>
          <w:rFonts w:cs="Arial"/>
          <w:szCs w:val="18"/>
        </w:rPr>
        <w:t>d</w:t>
      </w:r>
      <w:r w:rsidRPr="00F97FDA">
        <w:rPr>
          <w:rFonts w:cs="Arial"/>
          <w:szCs w:val="18"/>
        </w:rPr>
        <w:t xml:space="preserve">evelopment rights, allowing </w:t>
      </w:r>
      <w:r w:rsidR="005E0731" w:rsidRPr="00F97FDA">
        <w:rPr>
          <w:rFonts w:cs="Arial"/>
          <w:szCs w:val="18"/>
        </w:rPr>
        <w:t xml:space="preserve">the change of use of the existing office space. </w:t>
      </w:r>
    </w:p>
    <w:p w14:paraId="224D7BA9" w14:textId="77777777" w:rsidR="00FB3D51" w:rsidRPr="00F97FDA" w:rsidRDefault="00FB3D51" w:rsidP="00F97FDA">
      <w:pPr>
        <w:spacing w:after="0" w:line="276" w:lineRule="auto"/>
        <w:contextualSpacing/>
        <w:jc w:val="both"/>
        <w:rPr>
          <w:rFonts w:cs="Arial"/>
          <w:szCs w:val="18"/>
        </w:rPr>
      </w:pPr>
    </w:p>
    <w:p w14:paraId="118DD2F2" w14:textId="77777777" w:rsidR="00D60582" w:rsidRPr="00F97FDA" w:rsidRDefault="00D60582" w:rsidP="00F97FDA">
      <w:pPr>
        <w:spacing w:after="0" w:line="276" w:lineRule="auto"/>
        <w:contextualSpacing/>
        <w:jc w:val="both"/>
        <w:rPr>
          <w:rFonts w:cs="Arial"/>
          <w:b/>
          <w:szCs w:val="18"/>
        </w:rPr>
      </w:pPr>
      <w:r w:rsidRPr="00F97FDA">
        <w:rPr>
          <w:rFonts w:cs="Arial"/>
          <w:b/>
          <w:szCs w:val="18"/>
        </w:rPr>
        <w:t>Site and Planning Context</w:t>
      </w:r>
    </w:p>
    <w:p w14:paraId="08E24B82" w14:textId="77777777" w:rsidR="00D60582" w:rsidRPr="00F97FDA" w:rsidRDefault="00D60582" w:rsidP="00F97FDA">
      <w:pPr>
        <w:spacing w:after="0" w:line="276" w:lineRule="auto"/>
        <w:contextualSpacing/>
        <w:jc w:val="both"/>
        <w:rPr>
          <w:rFonts w:cs="Arial"/>
          <w:b/>
          <w:szCs w:val="18"/>
        </w:rPr>
      </w:pPr>
    </w:p>
    <w:p w14:paraId="3E45F14E" w14:textId="77777777" w:rsidR="000B5D83" w:rsidRPr="001F427A" w:rsidRDefault="00623860" w:rsidP="00F97FDA">
      <w:pPr>
        <w:spacing w:after="0" w:line="276" w:lineRule="auto"/>
        <w:contextualSpacing/>
        <w:jc w:val="both"/>
        <w:rPr>
          <w:rFonts w:cs="Arial"/>
          <w:szCs w:val="18"/>
        </w:rPr>
      </w:pPr>
      <w:bookmarkStart w:id="3" w:name="_Hlk104992212"/>
      <w:r w:rsidRPr="001F427A">
        <w:rPr>
          <w:rFonts w:cs="Arial"/>
          <w:szCs w:val="18"/>
        </w:rPr>
        <w:t xml:space="preserve">The Site is located at </w:t>
      </w:r>
      <w:r w:rsidR="000B5D83" w:rsidRPr="001F427A">
        <w:rPr>
          <w:rFonts w:cs="Arial"/>
          <w:szCs w:val="18"/>
        </w:rPr>
        <w:t xml:space="preserve">13-15 John’s Mews, London. It is within the Bloomsbury area of the London Borough of Camden, which is a mixed use residential and commercial area, which has undergone much change over time. John’s Mews itself is a mews to the rear of John Street, where </w:t>
      </w:r>
      <w:proofErr w:type="gramStart"/>
      <w:r w:rsidR="000B5D83" w:rsidRPr="001F427A">
        <w:rPr>
          <w:rFonts w:cs="Arial"/>
          <w:szCs w:val="18"/>
        </w:rPr>
        <w:t>the majority of</w:t>
      </w:r>
      <w:proofErr w:type="gramEnd"/>
      <w:r w:rsidR="000B5D83" w:rsidRPr="001F427A">
        <w:rPr>
          <w:rFonts w:cs="Arial"/>
          <w:szCs w:val="18"/>
        </w:rPr>
        <w:t xml:space="preserve"> properties have been converted to residential already. </w:t>
      </w:r>
    </w:p>
    <w:p w14:paraId="705653BD" w14:textId="77777777" w:rsidR="000B5D83" w:rsidRPr="001F427A" w:rsidRDefault="000B5D83" w:rsidP="00F97FDA">
      <w:pPr>
        <w:spacing w:after="0" w:line="276" w:lineRule="auto"/>
        <w:contextualSpacing/>
        <w:jc w:val="both"/>
        <w:rPr>
          <w:rFonts w:cs="Arial"/>
          <w:szCs w:val="18"/>
        </w:rPr>
      </w:pPr>
    </w:p>
    <w:p w14:paraId="756B3C0D" w14:textId="4A34DD88" w:rsidR="000B5D83" w:rsidRPr="001F427A" w:rsidRDefault="000B5D83" w:rsidP="00F97FDA">
      <w:pPr>
        <w:spacing w:after="0" w:line="276" w:lineRule="auto"/>
        <w:contextualSpacing/>
        <w:jc w:val="both"/>
        <w:rPr>
          <w:rFonts w:cs="Arial"/>
          <w:szCs w:val="18"/>
        </w:rPr>
      </w:pPr>
      <w:r w:rsidRPr="001F427A">
        <w:rPr>
          <w:rFonts w:cs="Arial"/>
          <w:szCs w:val="18"/>
        </w:rPr>
        <w:t xml:space="preserve">The Site comprises two interlinked properties (nos. 13 and 15), both of two storeys arranged over ground and first floor levels. Both properties are traditional mews buildings with rendered front facades. The mews were originally constructed in the 1800s to serve the houses on John Street. However, the existing buildings were built post-war as </w:t>
      </w:r>
      <w:proofErr w:type="gramStart"/>
      <w:r w:rsidRPr="001F427A">
        <w:rPr>
          <w:rFonts w:cs="Arial"/>
          <w:szCs w:val="18"/>
        </w:rPr>
        <w:t>the majority of</w:t>
      </w:r>
      <w:proofErr w:type="gramEnd"/>
      <w:r w:rsidRPr="001F427A">
        <w:rPr>
          <w:rFonts w:cs="Arial"/>
          <w:szCs w:val="18"/>
        </w:rPr>
        <w:t xml:space="preserve"> the area was badly damaged during the Second World War.</w:t>
      </w:r>
    </w:p>
    <w:p w14:paraId="1383CBD4" w14:textId="77777777" w:rsidR="000B5D83" w:rsidRPr="001F427A" w:rsidRDefault="000B5D83" w:rsidP="00F97FDA">
      <w:pPr>
        <w:spacing w:after="0" w:line="276" w:lineRule="auto"/>
        <w:contextualSpacing/>
        <w:jc w:val="both"/>
        <w:rPr>
          <w:rFonts w:cs="Arial"/>
          <w:szCs w:val="18"/>
        </w:rPr>
      </w:pPr>
    </w:p>
    <w:p w14:paraId="28DB09A9" w14:textId="338B7326" w:rsidR="000B5D83" w:rsidRDefault="000B5D83" w:rsidP="000B5D83">
      <w:pPr>
        <w:spacing w:after="0" w:line="276" w:lineRule="auto"/>
        <w:contextualSpacing/>
        <w:jc w:val="both"/>
        <w:rPr>
          <w:rFonts w:cs="Arial"/>
          <w:szCs w:val="18"/>
        </w:rPr>
      </w:pPr>
      <w:r w:rsidRPr="001F427A">
        <w:rPr>
          <w:rFonts w:cs="Arial"/>
          <w:szCs w:val="18"/>
        </w:rPr>
        <w:t>The existing building occupies the entirety of the plot</w:t>
      </w:r>
      <w:r w:rsidRPr="000B5D83">
        <w:rPr>
          <w:rFonts w:cs="Arial"/>
          <w:szCs w:val="18"/>
        </w:rPr>
        <w:t>, which is rectangular in nature.</w:t>
      </w:r>
      <w:r>
        <w:rPr>
          <w:rFonts w:cs="Arial"/>
          <w:szCs w:val="18"/>
        </w:rPr>
        <w:t xml:space="preserve"> </w:t>
      </w:r>
      <w:r w:rsidRPr="000B5D83">
        <w:rPr>
          <w:rFonts w:cs="Arial"/>
          <w:szCs w:val="18"/>
        </w:rPr>
        <w:t>The building directly fronts the street (John’s Mews) and is mid-terrace, therefore being</w:t>
      </w:r>
      <w:r>
        <w:rPr>
          <w:rFonts w:cs="Arial"/>
          <w:szCs w:val="18"/>
        </w:rPr>
        <w:t xml:space="preserve"> </w:t>
      </w:r>
      <w:r w:rsidRPr="000B5D83">
        <w:rPr>
          <w:rFonts w:cs="Arial"/>
          <w:szCs w:val="18"/>
        </w:rPr>
        <w:t>flanked on both sides by other mews buildings</w:t>
      </w:r>
      <w:r>
        <w:rPr>
          <w:rFonts w:cs="Arial"/>
          <w:szCs w:val="18"/>
        </w:rPr>
        <w:t>.</w:t>
      </w:r>
    </w:p>
    <w:p w14:paraId="6A4A53BA" w14:textId="77777777" w:rsidR="000B5D83" w:rsidRDefault="000B5D83" w:rsidP="000B5D83">
      <w:pPr>
        <w:spacing w:after="0" w:line="276" w:lineRule="auto"/>
        <w:contextualSpacing/>
        <w:jc w:val="both"/>
        <w:rPr>
          <w:rFonts w:cs="Arial"/>
          <w:szCs w:val="18"/>
        </w:rPr>
      </w:pPr>
    </w:p>
    <w:p w14:paraId="48CB821B" w14:textId="0BB40D77" w:rsidR="000B5D83" w:rsidRDefault="000B5D83" w:rsidP="000B5D83">
      <w:pPr>
        <w:spacing w:after="0" w:line="276" w:lineRule="auto"/>
        <w:contextualSpacing/>
        <w:jc w:val="both"/>
        <w:rPr>
          <w:rFonts w:cs="Arial"/>
          <w:szCs w:val="18"/>
        </w:rPr>
      </w:pPr>
      <w:r>
        <w:rPr>
          <w:rFonts w:cs="Arial"/>
          <w:szCs w:val="18"/>
        </w:rPr>
        <w:t>The building previously provided a workshop at ground floor level with garage space to park two cars. The rear of the ground floor provides ancillary kitchen and bathroom/toilets with the first floor providing office space across both buildings.</w:t>
      </w:r>
    </w:p>
    <w:p w14:paraId="5AE0BC80" w14:textId="77777777" w:rsidR="002B00A3" w:rsidRDefault="002B00A3" w:rsidP="000B5D83">
      <w:pPr>
        <w:spacing w:after="0" w:line="276" w:lineRule="auto"/>
        <w:contextualSpacing/>
        <w:jc w:val="both"/>
        <w:rPr>
          <w:rFonts w:cs="Arial"/>
          <w:szCs w:val="18"/>
        </w:rPr>
      </w:pPr>
    </w:p>
    <w:p w14:paraId="56F843FA" w14:textId="21C9B637" w:rsidR="00EF35CE" w:rsidRPr="00EE39B3" w:rsidRDefault="005B70F4" w:rsidP="000B5D83">
      <w:pPr>
        <w:spacing w:after="0" w:line="276" w:lineRule="auto"/>
        <w:contextualSpacing/>
        <w:jc w:val="both"/>
        <w:rPr>
          <w:rFonts w:cs="Arial"/>
          <w:szCs w:val="18"/>
        </w:rPr>
      </w:pPr>
      <w:r w:rsidRPr="00EE39B3">
        <w:rPr>
          <w:rFonts w:cs="Arial"/>
          <w:szCs w:val="18"/>
        </w:rPr>
        <w:lastRenderedPageBreak/>
        <w:t>The</w:t>
      </w:r>
      <w:r w:rsidR="001F427A" w:rsidRPr="00EE39B3">
        <w:rPr>
          <w:rFonts w:cs="Arial"/>
          <w:szCs w:val="18"/>
        </w:rPr>
        <w:t xml:space="preserve"> lawful use </w:t>
      </w:r>
      <w:r w:rsidRPr="00EE39B3">
        <w:rPr>
          <w:rFonts w:cs="Arial"/>
          <w:szCs w:val="18"/>
        </w:rPr>
        <w:t>of the Site is</w:t>
      </w:r>
      <w:r w:rsidR="001F427A" w:rsidRPr="00EE39B3">
        <w:rPr>
          <w:rFonts w:cs="Arial"/>
          <w:szCs w:val="18"/>
        </w:rPr>
        <w:t xml:space="preserve"> former Class B1 (workshop/garage/office)</w:t>
      </w:r>
      <w:r w:rsidRPr="00EE39B3">
        <w:rPr>
          <w:rFonts w:cs="Arial"/>
          <w:szCs w:val="18"/>
        </w:rPr>
        <w:t>, which</w:t>
      </w:r>
      <w:r w:rsidR="001F427A" w:rsidRPr="00EE39B3">
        <w:rPr>
          <w:rFonts w:cs="Arial"/>
          <w:szCs w:val="18"/>
        </w:rPr>
        <w:t xml:space="preserve"> is confirmed through various planning history over the past decade. This use is now Class E (business, commercial and service use).</w:t>
      </w:r>
      <w:r w:rsidR="002B00A3" w:rsidRPr="00EE39B3">
        <w:rPr>
          <w:rFonts w:cs="Arial"/>
          <w:szCs w:val="18"/>
        </w:rPr>
        <w:t xml:space="preserve"> The Site was last occupied in </w:t>
      </w:r>
      <w:r w:rsidR="00EE39B3" w:rsidRPr="00EE39B3">
        <w:rPr>
          <w:rFonts w:cs="Arial"/>
          <w:szCs w:val="18"/>
        </w:rPr>
        <w:t xml:space="preserve">Class E use </w:t>
      </w:r>
      <w:r w:rsidR="00EF35CE" w:rsidRPr="00EE39B3">
        <w:rPr>
          <w:rFonts w:cs="Arial"/>
          <w:szCs w:val="18"/>
        </w:rPr>
        <w:t>on 16</w:t>
      </w:r>
      <w:r w:rsidR="00EF35CE" w:rsidRPr="00EE39B3">
        <w:rPr>
          <w:rFonts w:cs="Arial"/>
          <w:szCs w:val="18"/>
          <w:vertAlign w:val="superscript"/>
        </w:rPr>
        <w:t>th</w:t>
      </w:r>
      <w:r w:rsidR="00EF35CE" w:rsidRPr="00EE39B3">
        <w:rPr>
          <w:rFonts w:cs="Arial"/>
          <w:szCs w:val="18"/>
        </w:rPr>
        <w:t xml:space="preserve"> December 2022 and is currently vacant. </w:t>
      </w:r>
    </w:p>
    <w:p w14:paraId="50B0F40B" w14:textId="77777777" w:rsidR="000B5D83" w:rsidRPr="001F427A" w:rsidRDefault="000B5D83" w:rsidP="000B5D83">
      <w:pPr>
        <w:spacing w:after="0" w:line="276" w:lineRule="auto"/>
        <w:contextualSpacing/>
        <w:jc w:val="both"/>
        <w:rPr>
          <w:rFonts w:cs="Arial"/>
          <w:szCs w:val="18"/>
        </w:rPr>
      </w:pPr>
    </w:p>
    <w:p w14:paraId="21CBD580" w14:textId="6F775B80" w:rsidR="000B5D83" w:rsidRPr="001F427A" w:rsidRDefault="000B5D83" w:rsidP="000B5D83">
      <w:pPr>
        <w:spacing w:after="0" w:line="276" w:lineRule="auto"/>
        <w:contextualSpacing/>
        <w:jc w:val="both"/>
        <w:rPr>
          <w:rFonts w:cs="Arial"/>
          <w:szCs w:val="18"/>
        </w:rPr>
      </w:pPr>
      <w:r w:rsidRPr="001F427A">
        <w:rPr>
          <w:rFonts w:cs="Arial"/>
          <w:szCs w:val="18"/>
        </w:rPr>
        <w:t>The existing building is not listed, but it is located within the Bloomsbury Conservation Area and both buildings are identified in the Appraisal and Strategy document as a positive contributor within the Great James Street / Bedford Row sub-area.</w:t>
      </w:r>
    </w:p>
    <w:p w14:paraId="43F4EAB7" w14:textId="77777777" w:rsidR="000B5D83" w:rsidRPr="001F427A" w:rsidRDefault="000B5D83" w:rsidP="00F97FDA">
      <w:pPr>
        <w:spacing w:after="0" w:line="276" w:lineRule="auto"/>
        <w:contextualSpacing/>
        <w:jc w:val="both"/>
        <w:rPr>
          <w:rFonts w:cs="Arial"/>
          <w:szCs w:val="18"/>
        </w:rPr>
      </w:pPr>
    </w:p>
    <w:p w14:paraId="1D8D8AE8" w14:textId="02607FCB" w:rsidR="00623860" w:rsidRPr="001F427A" w:rsidRDefault="00623860" w:rsidP="00F97FDA">
      <w:pPr>
        <w:spacing w:after="0" w:line="276" w:lineRule="auto"/>
        <w:contextualSpacing/>
        <w:jc w:val="both"/>
        <w:rPr>
          <w:rFonts w:cs="Arial"/>
          <w:szCs w:val="18"/>
        </w:rPr>
      </w:pPr>
      <w:r w:rsidRPr="001F427A">
        <w:rPr>
          <w:rFonts w:cs="Arial"/>
          <w:szCs w:val="18"/>
        </w:rPr>
        <w:t xml:space="preserve">The Site is </w:t>
      </w:r>
      <w:r w:rsidR="00F531A0" w:rsidRPr="001F427A">
        <w:rPr>
          <w:rFonts w:cs="Arial"/>
          <w:szCs w:val="18"/>
        </w:rPr>
        <w:t>designated as</w:t>
      </w:r>
      <w:r w:rsidR="006F3CBD" w:rsidRPr="001F427A">
        <w:rPr>
          <w:rFonts w:cs="Arial"/>
          <w:szCs w:val="18"/>
        </w:rPr>
        <w:t xml:space="preserve"> the following</w:t>
      </w:r>
      <w:r w:rsidR="00F531A0" w:rsidRPr="001F427A">
        <w:rPr>
          <w:rFonts w:cs="Arial"/>
          <w:szCs w:val="18"/>
        </w:rPr>
        <w:t>:</w:t>
      </w:r>
    </w:p>
    <w:p w14:paraId="109C5C1B" w14:textId="77777777" w:rsidR="003B1BD2" w:rsidRPr="001F427A" w:rsidRDefault="003B1BD2" w:rsidP="00F97FDA">
      <w:pPr>
        <w:spacing w:after="0" w:line="276" w:lineRule="auto"/>
        <w:jc w:val="both"/>
        <w:rPr>
          <w:rFonts w:cs="Arial"/>
          <w:szCs w:val="18"/>
        </w:rPr>
      </w:pPr>
    </w:p>
    <w:p w14:paraId="751C6657" w14:textId="5D8F169C" w:rsidR="001F427A" w:rsidRPr="001F427A" w:rsidRDefault="001F427A" w:rsidP="00F97FDA">
      <w:pPr>
        <w:pStyle w:val="ListParagraph"/>
        <w:numPr>
          <w:ilvl w:val="0"/>
          <w:numId w:val="10"/>
        </w:numPr>
        <w:spacing w:after="0" w:line="276" w:lineRule="auto"/>
        <w:jc w:val="both"/>
        <w:rPr>
          <w:rFonts w:cs="Arial"/>
          <w:szCs w:val="18"/>
        </w:rPr>
      </w:pPr>
      <w:r w:rsidRPr="001F427A">
        <w:rPr>
          <w:rFonts w:cs="Arial"/>
          <w:szCs w:val="18"/>
        </w:rPr>
        <w:t>Central Activities Zone (CAZ</w:t>
      </w:r>
      <w:proofErr w:type="gramStart"/>
      <w:r w:rsidRPr="001F427A">
        <w:rPr>
          <w:rFonts w:cs="Arial"/>
          <w:szCs w:val="18"/>
        </w:rPr>
        <w:t>);</w:t>
      </w:r>
      <w:proofErr w:type="gramEnd"/>
    </w:p>
    <w:p w14:paraId="49A6C4A8" w14:textId="74A43BFF" w:rsidR="00B10D7C" w:rsidRPr="001F427A" w:rsidRDefault="001F427A" w:rsidP="00F97FDA">
      <w:pPr>
        <w:pStyle w:val="ListParagraph"/>
        <w:numPr>
          <w:ilvl w:val="0"/>
          <w:numId w:val="10"/>
        </w:numPr>
        <w:spacing w:after="0" w:line="276" w:lineRule="auto"/>
        <w:jc w:val="both"/>
        <w:rPr>
          <w:rFonts w:cs="Arial"/>
          <w:szCs w:val="18"/>
        </w:rPr>
      </w:pPr>
      <w:r w:rsidRPr="001F427A">
        <w:rPr>
          <w:rFonts w:cs="Arial"/>
          <w:szCs w:val="18"/>
        </w:rPr>
        <w:t>Bloomsbury Conservation Area; and</w:t>
      </w:r>
    </w:p>
    <w:p w14:paraId="6EB1ED45" w14:textId="77D7B9DE" w:rsidR="001F427A" w:rsidRPr="001F427A" w:rsidRDefault="001F427A" w:rsidP="00F97FDA">
      <w:pPr>
        <w:pStyle w:val="ListParagraph"/>
        <w:numPr>
          <w:ilvl w:val="0"/>
          <w:numId w:val="10"/>
        </w:numPr>
        <w:spacing w:after="0" w:line="276" w:lineRule="auto"/>
        <w:jc w:val="both"/>
        <w:rPr>
          <w:rFonts w:cs="Arial"/>
          <w:szCs w:val="18"/>
        </w:rPr>
      </w:pPr>
      <w:r w:rsidRPr="001F427A">
        <w:rPr>
          <w:rFonts w:cs="Arial"/>
          <w:szCs w:val="18"/>
        </w:rPr>
        <w:t>Protected Viewing Corridor 6A.1 – Blackheath Point to St Paul’s Cathedral.</w:t>
      </w:r>
    </w:p>
    <w:p w14:paraId="6A9DD517" w14:textId="77777777" w:rsidR="00623860" w:rsidRPr="001F427A" w:rsidRDefault="00623860" w:rsidP="00F97FDA">
      <w:pPr>
        <w:spacing w:after="0" w:line="276" w:lineRule="auto"/>
        <w:jc w:val="both"/>
        <w:rPr>
          <w:rFonts w:cs="Arial"/>
          <w:szCs w:val="18"/>
        </w:rPr>
      </w:pPr>
    </w:p>
    <w:p w14:paraId="7BC05A1A" w14:textId="7AD229B5" w:rsidR="00623860" w:rsidRPr="001F427A" w:rsidRDefault="00623860" w:rsidP="00F97FDA">
      <w:pPr>
        <w:spacing w:after="0" w:line="276" w:lineRule="auto"/>
        <w:jc w:val="both"/>
        <w:rPr>
          <w:rFonts w:cs="Arial"/>
          <w:szCs w:val="18"/>
        </w:rPr>
      </w:pPr>
      <w:r w:rsidRPr="001F427A">
        <w:rPr>
          <w:rFonts w:cs="Arial"/>
          <w:szCs w:val="18"/>
        </w:rPr>
        <w:t>T</w:t>
      </w:r>
      <w:r w:rsidR="00B94200" w:rsidRPr="001F427A">
        <w:rPr>
          <w:rFonts w:cs="Arial"/>
          <w:szCs w:val="18"/>
        </w:rPr>
        <w:t>h</w:t>
      </w:r>
      <w:r w:rsidRPr="001F427A">
        <w:rPr>
          <w:rFonts w:cs="Arial"/>
          <w:szCs w:val="18"/>
        </w:rPr>
        <w:t>e Site is located within Flood Zone 1 (low probability of flooding)</w:t>
      </w:r>
      <w:r w:rsidR="00B94200" w:rsidRPr="001F427A">
        <w:rPr>
          <w:rFonts w:cs="Arial"/>
          <w:szCs w:val="18"/>
        </w:rPr>
        <w:t>.</w:t>
      </w:r>
      <w:r w:rsidRPr="001F427A">
        <w:rPr>
          <w:rFonts w:cs="Arial"/>
          <w:szCs w:val="18"/>
        </w:rPr>
        <w:t xml:space="preserve"> </w:t>
      </w:r>
      <w:r w:rsidR="001F427A" w:rsidRPr="001F427A">
        <w:rPr>
          <w:rFonts w:cs="Arial"/>
          <w:szCs w:val="18"/>
        </w:rPr>
        <w:t>It has a Public Transport Accessibility Level (PTAL) of 6a, which is ‘excellent’.</w:t>
      </w:r>
    </w:p>
    <w:p w14:paraId="2F3C6293" w14:textId="77777777" w:rsidR="00D60582" w:rsidRPr="001F427A" w:rsidRDefault="00D60582" w:rsidP="00F97FDA">
      <w:pPr>
        <w:spacing w:after="0" w:line="276" w:lineRule="auto"/>
        <w:contextualSpacing/>
        <w:jc w:val="both"/>
        <w:rPr>
          <w:rFonts w:cs="Arial"/>
          <w:szCs w:val="18"/>
        </w:rPr>
      </w:pPr>
      <w:bookmarkStart w:id="4" w:name="_Hlk104992224"/>
      <w:bookmarkEnd w:id="3"/>
    </w:p>
    <w:bookmarkEnd w:id="4"/>
    <w:p w14:paraId="3A44693F" w14:textId="77777777" w:rsidR="00D60582" w:rsidRPr="00F97FDA" w:rsidRDefault="00D60582" w:rsidP="00F97FDA">
      <w:pPr>
        <w:spacing w:after="0" w:line="276" w:lineRule="auto"/>
        <w:contextualSpacing/>
        <w:jc w:val="both"/>
        <w:rPr>
          <w:rFonts w:cs="Arial"/>
          <w:b/>
          <w:szCs w:val="18"/>
        </w:rPr>
      </w:pPr>
      <w:r w:rsidRPr="001F427A">
        <w:rPr>
          <w:rFonts w:cs="Arial"/>
          <w:b/>
          <w:szCs w:val="18"/>
        </w:rPr>
        <w:t>Permitted Development Rights</w:t>
      </w:r>
      <w:r w:rsidRPr="00F97FDA">
        <w:rPr>
          <w:rFonts w:cs="Arial"/>
          <w:b/>
          <w:szCs w:val="18"/>
        </w:rPr>
        <w:t xml:space="preserve"> </w:t>
      </w:r>
    </w:p>
    <w:p w14:paraId="6D86672E" w14:textId="77777777" w:rsidR="00D60582" w:rsidRPr="00F97FDA" w:rsidRDefault="00D60582" w:rsidP="00F97FDA">
      <w:pPr>
        <w:spacing w:after="0" w:line="276" w:lineRule="auto"/>
        <w:contextualSpacing/>
        <w:jc w:val="both"/>
        <w:rPr>
          <w:rFonts w:cs="Arial"/>
          <w:b/>
          <w:szCs w:val="18"/>
        </w:rPr>
      </w:pPr>
    </w:p>
    <w:p w14:paraId="583152FC" w14:textId="77777777" w:rsidR="00E432E6" w:rsidRPr="00F97FDA" w:rsidRDefault="00E432E6" w:rsidP="00F97FDA">
      <w:pPr>
        <w:pStyle w:val="BodyText"/>
        <w:spacing w:after="0" w:line="276" w:lineRule="auto"/>
        <w:contextualSpacing/>
        <w:rPr>
          <w:rFonts w:ascii="Arial" w:hAnsi="Arial" w:cs="Arial"/>
          <w:color w:val="auto"/>
          <w:sz w:val="18"/>
          <w:szCs w:val="18"/>
        </w:rPr>
      </w:pPr>
      <w:r w:rsidRPr="00F97FDA">
        <w:rPr>
          <w:rFonts w:ascii="Arial" w:hAnsi="Arial" w:cs="Arial"/>
          <w:color w:val="auto"/>
          <w:sz w:val="18"/>
          <w:szCs w:val="18"/>
        </w:rPr>
        <w:t xml:space="preserve">The application is made in accordance with Schedule 2, Part 3, Class </w:t>
      </w:r>
      <w:r w:rsidR="00AB3A42" w:rsidRPr="00F97FDA">
        <w:rPr>
          <w:rFonts w:ascii="Arial" w:hAnsi="Arial" w:cs="Arial"/>
          <w:color w:val="auto"/>
          <w:sz w:val="18"/>
          <w:szCs w:val="18"/>
        </w:rPr>
        <w:t>MA</w:t>
      </w:r>
      <w:r w:rsidRPr="00F97FDA">
        <w:rPr>
          <w:rFonts w:ascii="Arial" w:hAnsi="Arial" w:cs="Arial"/>
          <w:color w:val="auto"/>
          <w:sz w:val="18"/>
          <w:szCs w:val="18"/>
        </w:rPr>
        <w:t xml:space="preserve"> (Offices to Dwellinghouses) of the Town and Country Planning (General Permitted Development) Order 20</w:t>
      </w:r>
      <w:r w:rsidR="00AB3A42" w:rsidRPr="00F97FDA">
        <w:rPr>
          <w:rFonts w:ascii="Arial" w:hAnsi="Arial" w:cs="Arial"/>
          <w:color w:val="auto"/>
          <w:sz w:val="18"/>
          <w:szCs w:val="18"/>
        </w:rPr>
        <w:t>21</w:t>
      </w:r>
      <w:r w:rsidRPr="00F97FDA">
        <w:rPr>
          <w:rFonts w:ascii="Arial" w:hAnsi="Arial" w:cs="Arial"/>
          <w:color w:val="auto"/>
          <w:sz w:val="18"/>
          <w:szCs w:val="18"/>
        </w:rPr>
        <w:t xml:space="preserve"> (as amended) (GPDO) which permits development consisting of a change of use of a building and any land falling within its curtilage from a use falling within Class </w:t>
      </w:r>
      <w:r w:rsidR="00AB3A42" w:rsidRPr="00F97FDA">
        <w:rPr>
          <w:rFonts w:ascii="Arial" w:hAnsi="Arial" w:cs="Arial"/>
          <w:color w:val="auto"/>
          <w:sz w:val="18"/>
          <w:szCs w:val="18"/>
        </w:rPr>
        <w:t>E(g)(</w:t>
      </w:r>
      <w:proofErr w:type="spellStart"/>
      <w:r w:rsidR="00AB3A42" w:rsidRPr="00F97FDA">
        <w:rPr>
          <w:rFonts w:ascii="Arial" w:hAnsi="Arial" w:cs="Arial"/>
          <w:color w:val="auto"/>
          <w:sz w:val="18"/>
          <w:szCs w:val="18"/>
        </w:rPr>
        <w:t>i</w:t>
      </w:r>
      <w:proofErr w:type="spellEnd"/>
      <w:r w:rsidR="00AB3A42" w:rsidRPr="00F97FDA">
        <w:rPr>
          <w:rFonts w:ascii="Arial" w:hAnsi="Arial" w:cs="Arial"/>
          <w:color w:val="auto"/>
          <w:sz w:val="18"/>
          <w:szCs w:val="18"/>
        </w:rPr>
        <w:t xml:space="preserve">) </w:t>
      </w:r>
      <w:r w:rsidRPr="00F97FDA">
        <w:rPr>
          <w:rFonts w:ascii="Arial" w:hAnsi="Arial" w:cs="Arial"/>
          <w:color w:val="auto"/>
          <w:sz w:val="18"/>
          <w:szCs w:val="18"/>
        </w:rPr>
        <w:t xml:space="preserve">to a use falling within Class C3 (dwellinghouses). </w:t>
      </w:r>
    </w:p>
    <w:p w14:paraId="358CACFB" w14:textId="77777777" w:rsidR="0031693B" w:rsidRPr="00F97FDA" w:rsidRDefault="0031693B" w:rsidP="00F97FDA">
      <w:pPr>
        <w:pStyle w:val="BodyText"/>
        <w:spacing w:after="0" w:line="276" w:lineRule="auto"/>
        <w:contextualSpacing/>
        <w:rPr>
          <w:rFonts w:ascii="Arial" w:hAnsi="Arial" w:cs="Arial"/>
          <w:color w:val="auto"/>
          <w:sz w:val="18"/>
          <w:szCs w:val="18"/>
        </w:rPr>
      </w:pPr>
    </w:p>
    <w:p w14:paraId="7D2041D9" w14:textId="77777777" w:rsidR="0031693B" w:rsidRPr="00F97FDA" w:rsidRDefault="0031693B" w:rsidP="00F97FDA">
      <w:pPr>
        <w:pStyle w:val="BodyText"/>
        <w:spacing w:after="0" w:line="276" w:lineRule="auto"/>
        <w:contextualSpacing/>
        <w:rPr>
          <w:rFonts w:ascii="Arial" w:hAnsi="Arial" w:cs="Arial"/>
          <w:color w:val="auto"/>
          <w:sz w:val="18"/>
          <w:szCs w:val="18"/>
        </w:rPr>
      </w:pPr>
      <w:r w:rsidRPr="00F97FDA">
        <w:rPr>
          <w:rFonts w:ascii="Arial" w:hAnsi="Arial" w:cs="Arial"/>
          <w:color w:val="auto"/>
          <w:sz w:val="18"/>
          <w:szCs w:val="18"/>
        </w:rPr>
        <w:t>Permitted Development Rights under Part 3 Class MA Part MA.1 sets out the criteria for which development is not permitted under this right these reasons are considered within the table below:</w:t>
      </w:r>
    </w:p>
    <w:p w14:paraId="499CE554" w14:textId="77777777" w:rsidR="0031693B" w:rsidRPr="00F97FDA" w:rsidRDefault="0031693B" w:rsidP="00F97FDA">
      <w:pPr>
        <w:pStyle w:val="BodyText"/>
        <w:spacing w:after="0" w:line="276" w:lineRule="auto"/>
        <w:contextualSpacing/>
        <w:rPr>
          <w:rFonts w:ascii="Arial" w:hAnsi="Arial" w:cs="Arial"/>
          <w:color w:val="auto"/>
          <w:sz w:val="18"/>
          <w:szCs w:val="18"/>
        </w:rPr>
      </w:pPr>
    </w:p>
    <w:p w14:paraId="5A534707" w14:textId="77777777" w:rsidR="0031693B" w:rsidRPr="00F97FDA" w:rsidRDefault="0031693B" w:rsidP="00F97FDA">
      <w:pPr>
        <w:pStyle w:val="BodyText"/>
        <w:spacing w:after="0" w:line="276" w:lineRule="auto"/>
        <w:contextualSpacing/>
        <w:rPr>
          <w:rFonts w:ascii="Arial" w:hAnsi="Arial" w:cs="Arial"/>
          <w:color w:val="auto"/>
          <w:sz w:val="18"/>
          <w:szCs w:val="18"/>
        </w:rPr>
      </w:pPr>
      <w:r w:rsidRPr="00F97FDA">
        <w:rPr>
          <w:rFonts w:ascii="Arial" w:hAnsi="Arial" w:cs="Arial"/>
          <w:color w:val="auto"/>
          <w:sz w:val="18"/>
          <w:szCs w:val="18"/>
        </w:rPr>
        <w:t xml:space="preserve"> </w:t>
      </w:r>
    </w:p>
    <w:tbl>
      <w:tblPr>
        <w:tblStyle w:val="TableGrid"/>
        <w:tblW w:w="0" w:type="auto"/>
        <w:tblInd w:w="720" w:type="dxa"/>
        <w:tblLook w:val="04A0" w:firstRow="1" w:lastRow="0" w:firstColumn="1" w:lastColumn="0" w:noHBand="0" w:noVBand="1"/>
      </w:tblPr>
      <w:tblGrid>
        <w:gridCol w:w="5229"/>
        <w:gridCol w:w="3527"/>
      </w:tblGrid>
      <w:tr w:rsidR="0031693B" w:rsidRPr="00F97FDA" w14:paraId="6FE725CB" w14:textId="77777777" w:rsidTr="00F63963">
        <w:tc>
          <w:tcPr>
            <w:tcW w:w="5229" w:type="dxa"/>
            <w:shd w:val="clear" w:color="auto" w:fill="A6A6A6"/>
          </w:tcPr>
          <w:p w14:paraId="47D8BE6B" w14:textId="77777777" w:rsidR="0031693B" w:rsidRPr="00F97FDA" w:rsidRDefault="0031693B" w:rsidP="00F97FDA">
            <w:pPr>
              <w:spacing w:after="0" w:line="276" w:lineRule="auto"/>
              <w:rPr>
                <w:rFonts w:eastAsia="Calibri" w:cs="Arial"/>
                <w:b/>
                <w:noProof/>
                <w:color w:val="FFFFFF"/>
                <w:szCs w:val="18"/>
              </w:rPr>
            </w:pPr>
            <w:r w:rsidRPr="00F97FDA">
              <w:rPr>
                <w:rFonts w:eastAsia="Calibri" w:cs="Arial"/>
                <w:b/>
                <w:noProof/>
                <w:color w:val="FFFFFF"/>
                <w:szCs w:val="18"/>
              </w:rPr>
              <w:t xml:space="preserve">Part MA.1 – Development is </w:t>
            </w:r>
            <w:r w:rsidRPr="00F97FDA">
              <w:rPr>
                <w:rFonts w:eastAsia="Calibri" w:cs="Arial"/>
                <w:b/>
                <w:noProof/>
                <w:color w:val="FFFFFF"/>
                <w:szCs w:val="18"/>
                <w:u w:val="single"/>
              </w:rPr>
              <w:t>not</w:t>
            </w:r>
            <w:r w:rsidRPr="00F97FDA">
              <w:rPr>
                <w:rFonts w:eastAsia="Calibri" w:cs="Arial"/>
                <w:b/>
                <w:noProof/>
                <w:color w:val="FFFFFF"/>
                <w:szCs w:val="18"/>
              </w:rPr>
              <w:t xml:space="preserve"> permitted by Class MA  - </w:t>
            </w:r>
          </w:p>
        </w:tc>
        <w:tc>
          <w:tcPr>
            <w:tcW w:w="3527" w:type="dxa"/>
            <w:shd w:val="clear" w:color="auto" w:fill="A6A6A6"/>
          </w:tcPr>
          <w:p w14:paraId="610DF7C5" w14:textId="77777777" w:rsidR="0031693B" w:rsidRPr="00F97FDA" w:rsidRDefault="0031693B" w:rsidP="00F97FDA">
            <w:pPr>
              <w:spacing w:after="0" w:line="276" w:lineRule="auto"/>
              <w:rPr>
                <w:rFonts w:eastAsia="Calibri" w:cs="Arial"/>
                <w:b/>
                <w:noProof/>
                <w:color w:val="FFFFFF"/>
                <w:szCs w:val="18"/>
              </w:rPr>
            </w:pPr>
            <w:r w:rsidRPr="00F97FDA">
              <w:rPr>
                <w:rFonts w:eastAsia="Calibri" w:cs="Arial"/>
                <w:b/>
                <w:noProof/>
                <w:color w:val="FFFFFF"/>
                <w:szCs w:val="18"/>
              </w:rPr>
              <w:t>Assessment</w:t>
            </w:r>
          </w:p>
        </w:tc>
      </w:tr>
      <w:tr w:rsidR="0031693B" w:rsidRPr="00F97FDA" w14:paraId="1874E29F" w14:textId="77777777" w:rsidTr="00F63963">
        <w:tc>
          <w:tcPr>
            <w:tcW w:w="5229" w:type="dxa"/>
          </w:tcPr>
          <w:p w14:paraId="11A1C5CC" w14:textId="77777777" w:rsidR="0031693B" w:rsidRPr="002B53E4" w:rsidRDefault="0031693B" w:rsidP="00F97FDA">
            <w:pPr>
              <w:spacing w:after="0" w:line="276" w:lineRule="auto"/>
              <w:jc w:val="both"/>
              <w:rPr>
                <w:rFonts w:eastAsia="Calibri" w:cs="Arial"/>
                <w:noProof/>
                <w:szCs w:val="18"/>
              </w:rPr>
            </w:pPr>
            <w:r w:rsidRPr="002B53E4">
              <w:rPr>
                <w:rFonts w:eastAsia="Calibri" w:cs="Arial"/>
                <w:noProof/>
                <w:szCs w:val="18"/>
              </w:rPr>
              <w:t>Unless the building has been vacant for a continuous period of at least 3 months immediately prior to the date of the application for prior approval</w:t>
            </w:r>
          </w:p>
        </w:tc>
        <w:tc>
          <w:tcPr>
            <w:tcW w:w="3527" w:type="dxa"/>
          </w:tcPr>
          <w:p w14:paraId="484DFF73" w14:textId="26683C77" w:rsidR="0031693B" w:rsidRPr="00EE39B3" w:rsidRDefault="00EF35CE" w:rsidP="00F97FDA">
            <w:pPr>
              <w:spacing w:after="0" w:line="276" w:lineRule="auto"/>
              <w:jc w:val="both"/>
              <w:rPr>
                <w:rFonts w:eastAsia="Calibri" w:cs="Arial"/>
                <w:noProof/>
                <w:szCs w:val="18"/>
              </w:rPr>
            </w:pPr>
            <w:r w:rsidRPr="00EE39B3">
              <w:rPr>
                <w:rFonts w:eastAsia="Calibri" w:cs="Arial"/>
                <w:noProof/>
                <w:szCs w:val="18"/>
              </w:rPr>
              <w:t>The Site was last in use as Class E (formerly B1) on 16 December 2022. Following from this, squatters entered the building and were lawfully removed on 4 May 2023 (please see attached Writ of Possession), the building has remained continuously vacant since</w:t>
            </w:r>
            <w:r w:rsidR="00EE39B3" w:rsidRPr="00EE39B3">
              <w:rPr>
                <w:rFonts w:eastAsia="Calibri" w:cs="Arial"/>
                <w:noProof/>
                <w:szCs w:val="18"/>
              </w:rPr>
              <w:t xml:space="preserve"> this date.</w:t>
            </w:r>
          </w:p>
          <w:p w14:paraId="0BB42179" w14:textId="117D8DB1" w:rsidR="00EE39B3" w:rsidRPr="00F97FDA" w:rsidRDefault="00EE39B3" w:rsidP="00F97FDA">
            <w:pPr>
              <w:spacing w:after="0" w:line="276" w:lineRule="auto"/>
              <w:jc w:val="both"/>
              <w:rPr>
                <w:rFonts w:eastAsia="Calibri" w:cs="Arial"/>
                <w:noProof/>
                <w:szCs w:val="18"/>
              </w:rPr>
            </w:pPr>
          </w:p>
        </w:tc>
      </w:tr>
      <w:tr w:rsidR="0031693B" w:rsidRPr="00F97FDA" w14:paraId="02BCBB92" w14:textId="77777777" w:rsidTr="00F63963">
        <w:tc>
          <w:tcPr>
            <w:tcW w:w="5229" w:type="dxa"/>
          </w:tcPr>
          <w:p w14:paraId="5726A210" w14:textId="77777777" w:rsidR="0031693B" w:rsidRPr="002B53E4" w:rsidRDefault="0031693B" w:rsidP="00F97FDA">
            <w:pPr>
              <w:spacing w:after="0" w:line="276" w:lineRule="auto"/>
              <w:jc w:val="both"/>
              <w:rPr>
                <w:rFonts w:eastAsia="Calibri" w:cs="Arial"/>
                <w:noProof/>
                <w:szCs w:val="18"/>
              </w:rPr>
            </w:pPr>
            <w:r w:rsidRPr="002B53E4">
              <w:rPr>
                <w:rFonts w:eastAsia="Calibri" w:cs="Arial"/>
                <w:noProof/>
                <w:szCs w:val="18"/>
              </w:rPr>
              <w:t>Unless the use of the building fell within one or more of the classes specified in sub-paragraph (2) for a continuous period of at least 2 years prior to the date of the application for prior approval;</w:t>
            </w:r>
          </w:p>
        </w:tc>
        <w:tc>
          <w:tcPr>
            <w:tcW w:w="3527" w:type="dxa"/>
          </w:tcPr>
          <w:p w14:paraId="0024116A" w14:textId="1847BE17" w:rsidR="00D265EC" w:rsidRPr="00642218" w:rsidRDefault="00642218" w:rsidP="00F63963">
            <w:pPr>
              <w:spacing w:after="0" w:line="276" w:lineRule="auto"/>
              <w:contextualSpacing/>
              <w:jc w:val="both"/>
              <w:rPr>
                <w:rFonts w:cs="Arial"/>
                <w:szCs w:val="18"/>
              </w:rPr>
            </w:pPr>
            <w:r>
              <w:rPr>
                <w:rFonts w:cs="Arial"/>
                <w:szCs w:val="18"/>
              </w:rPr>
              <w:t>The lawful use of the Site is former Class B1 (workshop/garage/office)</w:t>
            </w:r>
            <w:r w:rsidR="009C609F">
              <w:rPr>
                <w:rFonts w:cs="Arial"/>
                <w:szCs w:val="18"/>
              </w:rPr>
              <w:t xml:space="preserve"> </w:t>
            </w:r>
            <w:r>
              <w:rPr>
                <w:rFonts w:cs="Arial"/>
                <w:szCs w:val="18"/>
              </w:rPr>
              <w:t xml:space="preserve">which is confirmed through various planning history over the past </w:t>
            </w:r>
            <w:r w:rsidRPr="001F427A">
              <w:rPr>
                <w:rFonts w:cs="Arial"/>
                <w:szCs w:val="18"/>
              </w:rPr>
              <w:t>decade. This use is now Class E (business, commercial and service use).</w:t>
            </w:r>
          </w:p>
        </w:tc>
      </w:tr>
      <w:tr w:rsidR="0031693B" w:rsidRPr="00F97FDA" w14:paraId="1D8A5AA4" w14:textId="77777777" w:rsidTr="00F63963">
        <w:tc>
          <w:tcPr>
            <w:tcW w:w="5229" w:type="dxa"/>
          </w:tcPr>
          <w:p w14:paraId="1D747C07" w14:textId="77777777" w:rsidR="0031693B" w:rsidRPr="00F97FDA" w:rsidRDefault="0031693B" w:rsidP="00F97FDA">
            <w:pPr>
              <w:spacing w:after="0" w:line="276" w:lineRule="auto"/>
              <w:jc w:val="both"/>
              <w:rPr>
                <w:rFonts w:eastAsia="Calibri" w:cs="Arial"/>
                <w:noProof/>
                <w:szCs w:val="18"/>
              </w:rPr>
            </w:pPr>
            <w:r w:rsidRPr="00F97FDA">
              <w:rPr>
                <w:rFonts w:eastAsia="Calibri" w:cs="Arial"/>
                <w:noProof/>
                <w:szCs w:val="18"/>
              </w:rPr>
              <w:t>If the cumulative floor space of the existing building changing use under Class MA exceeds 1,500 square metres;</w:t>
            </w:r>
          </w:p>
        </w:tc>
        <w:tc>
          <w:tcPr>
            <w:tcW w:w="3527" w:type="dxa"/>
          </w:tcPr>
          <w:p w14:paraId="0EF8F00F" w14:textId="422A2A88" w:rsidR="0031693B" w:rsidRPr="00F97FDA" w:rsidRDefault="00F63963" w:rsidP="00F97FDA">
            <w:pPr>
              <w:spacing w:after="0" w:line="276" w:lineRule="auto"/>
              <w:jc w:val="both"/>
              <w:rPr>
                <w:rFonts w:eastAsia="Calibri" w:cs="Arial"/>
                <w:noProof/>
                <w:szCs w:val="18"/>
              </w:rPr>
            </w:pPr>
            <w:r>
              <w:rPr>
                <w:rFonts w:eastAsia="Calibri" w:cs="Arial"/>
                <w:noProof/>
                <w:szCs w:val="18"/>
              </w:rPr>
              <w:t xml:space="preserve">The </w:t>
            </w:r>
            <w:r w:rsidR="00220EFE">
              <w:rPr>
                <w:rFonts w:eastAsia="Calibri" w:cs="Arial"/>
                <w:noProof/>
                <w:szCs w:val="18"/>
              </w:rPr>
              <w:t>culmulative floorspace</w:t>
            </w:r>
            <w:r>
              <w:rPr>
                <w:rFonts w:eastAsia="Calibri" w:cs="Arial"/>
                <w:noProof/>
                <w:szCs w:val="18"/>
              </w:rPr>
              <w:t xml:space="preserve"> subject to this application is 22</w:t>
            </w:r>
            <w:r w:rsidR="00220EFE">
              <w:rPr>
                <w:rFonts w:eastAsia="Calibri" w:cs="Arial"/>
                <w:noProof/>
                <w:szCs w:val="18"/>
              </w:rPr>
              <w:t>2.4</w:t>
            </w:r>
            <w:r>
              <w:rPr>
                <w:rFonts w:eastAsia="Calibri" w:cs="Arial"/>
                <w:noProof/>
                <w:szCs w:val="18"/>
              </w:rPr>
              <w:t xml:space="preserve"> sqm.</w:t>
            </w:r>
          </w:p>
          <w:p w14:paraId="18C6CBEF" w14:textId="5D6DFD6E" w:rsidR="00D265EC" w:rsidRPr="00F97FDA" w:rsidRDefault="00D265EC" w:rsidP="00F97FDA">
            <w:pPr>
              <w:spacing w:after="0" w:line="276" w:lineRule="auto"/>
              <w:jc w:val="both"/>
              <w:rPr>
                <w:rFonts w:eastAsia="Calibri" w:cs="Arial"/>
                <w:noProof/>
                <w:szCs w:val="18"/>
              </w:rPr>
            </w:pPr>
          </w:p>
        </w:tc>
      </w:tr>
      <w:tr w:rsidR="0031693B" w:rsidRPr="00F97FDA" w14:paraId="2565BE5A" w14:textId="77777777" w:rsidTr="00F63963">
        <w:tc>
          <w:tcPr>
            <w:tcW w:w="5229" w:type="dxa"/>
          </w:tcPr>
          <w:p w14:paraId="5FC41A5C" w14:textId="77777777" w:rsidR="0031693B" w:rsidRPr="00F97FDA" w:rsidRDefault="0031693B" w:rsidP="00F97FDA">
            <w:pPr>
              <w:spacing w:after="0" w:line="276" w:lineRule="auto"/>
              <w:jc w:val="both"/>
              <w:rPr>
                <w:rFonts w:eastAsia="Calibri" w:cs="Arial"/>
                <w:noProof/>
                <w:szCs w:val="18"/>
              </w:rPr>
            </w:pPr>
            <w:r w:rsidRPr="00F97FDA">
              <w:rPr>
                <w:rFonts w:eastAsia="Calibri" w:cs="Arial"/>
                <w:noProof/>
                <w:szCs w:val="18"/>
              </w:rPr>
              <w:t>If land covered by, or within the curtilage of, the building—</w:t>
            </w:r>
          </w:p>
          <w:p w14:paraId="01341647" w14:textId="77777777" w:rsidR="0031693B" w:rsidRPr="00F97FDA" w:rsidRDefault="0031693B" w:rsidP="00F97FDA">
            <w:pPr>
              <w:numPr>
                <w:ilvl w:val="0"/>
                <w:numId w:val="13"/>
              </w:numPr>
              <w:spacing w:after="0" w:line="276" w:lineRule="auto"/>
              <w:contextualSpacing/>
              <w:jc w:val="both"/>
              <w:rPr>
                <w:rFonts w:eastAsia="Calibri" w:cs="Arial"/>
                <w:noProof/>
                <w:szCs w:val="18"/>
              </w:rPr>
            </w:pPr>
            <w:r w:rsidRPr="00F97FDA">
              <w:rPr>
                <w:rFonts w:eastAsia="Calibri" w:cs="Arial"/>
                <w:noProof/>
                <w:szCs w:val="18"/>
              </w:rPr>
              <w:t>is or forms part of a site of special scientific interest;</w:t>
            </w:r>
          </w:p>
          <w:p w14:paraId="46474B4E" w14:textId="77777777" w:rsidR="0031693B" w:rsidRPr="00F97FDA" w:rsidRDefault="0031693B" w:rsidP="00F97FDA">
            <w:pPr>
              <w:numPr>
                <w:ilvl w:val="0"/>
                <w:numId w:val="13"/>
              </w:numPr>
              <w:spacing w:after="0" w:line="276" w:lineRule="auto"/>
              <w:contextualSpacing/>
              <w:jc w:val="both"/>
              <w:rPr>
                <w:rFonts w:eastAsia="Calibri" w:cs="Arial"/>
                <w:noProof/>
                <w:szCs w:val="18"/>
              </w:rPr>
            </w:pPr>
            <w:r w:rsidRPr="00F97FDA">
              <w:rPr>
                <w:rFonts w:eastAsia="Calibri" w:cs="Arial"/>
                <w:noProof/>
                <w:szCs w:val="18"/>
              </w:rPr>
              <w:t>is or forms part of a listed building or land within its curtilage;</w:t>
            </w:r>
          </w:p>
          <w:p w14:paraId="3820BAF1" w14:textId="77777777" w:rsidR="0031693B" w:rsidRPr="00F97FDA" w:rsidRDefault="0031693B" w:rsidP="00F97FDA">
            <w:pPr>
              <w:numPr>
                <w:ilvl w:val="0"/>
                <w:numId w:val="13"/>
              </w:numPr>
              <w:spacing w:after="0" w:line="276" w:lineRule="auto"/>
              <w:contextualSpacing/>
              <w:jc w:val="both"/>
              <w:rPr>
                <w:rFonts w:eastAsia="Calibri" w:cs="Arial"/>
                <w:noProof/>
                <w:szCs w:val="18"/>
              </w:rPr>
            </w:pPr>
            <w:r w:rsidRPr="00F97FDA">
              <w:rPr>
                <w:rFonts w:eastAsia="Calibri" w:cs="Arial"/>
                <w:noProof/>
                <w:szCs w:val="18"/>
              </w:rPr>
              <w:t>is or forms part of a scheduled monument or land within its curtilage;</w:t>
            </w:r>
          </w:p>
          <w:p w14:paraId="5AB0790E" w14:textId="77777777" w:rsidR="0031693B" w:rsidRPr="00F97FDA" w:rsidRDefault="0031693B" w:rsidP="00F97FDA">
            <w:pPr>
              <w:numPr>
                <w:ilvl w:val="0"/>
                <w:numId w:val="13"/>
              </w:numPr>
              <w:spacing w:after="0" w:line="276" w:lineRule="auto"/>
              <w:contextualSpacing/>
              <w:jc w:val="both"/>
              <w:rPr>
                <w:rFonts w:eastAsia="Calibri" w:cs="Arial"/>
                <w:noProof/>
                <w:szCs w:val="18"/>
              </w:rPr>
            </w:pPr>
            <w:r w:rsidRPr="00F97FDA">
              <w:rPr>
                <w:rFonts w:eastAsia="Calibri" w:cs="Arial"/>
                <w:noProof/>
                <w:szCs w:val="18"/>
              </w:rPr>
              <w:t>is or forms part of a safety hazard area; or</w:t>
            </w:r>
          </w:p>
          <w:p w14:paraId="3F20EF32" w14:textId="77777777" w:rsidR="0031693B" w:rsidRPr="00F97FDA" w:rsidRDefault="0031693B" w:rsidP="00F97FDA">
            <w:pPr>
              <w:numPr>
                <w:ilvl w:val="0"/>
                <w:numId w:val="13"/>
              </w:numPr>
              <w:spacing w:after="0" w:line="276" w:lineRule="auto"/>
              <w:contextualSpacing/>
              <w:jc w:val="both"/>
              <w:rPr>
                <w:rFonts w:eastAsia="Calibri" w:cs="Arial"/>
                <w:noProof/>
                <w:szCs w:val="18"/>
              </w:rPr>
            </w:pPr>
            <w:r w:rsidRPr="00F97FDA">
              <w:rPr>
                <w:rFonts w:eastAsia="Calibri" w:cs="Arial"/>
                <w:noProof/>
                <w:szCs w:val="18"/>
              </w:rPr>
              <w:t>is or forms part of a military explosives storage area;</w:t>
            </w:r>
          </w:p>
        </w:tc>
        <w:tc>
          <w:tcPr>
            <w:tcW w:w="3527" w:type="dxa"/>
          </w:tcPr>
          <w:p w14:paraId="6D851439" w14:textId="77777777" w:rsidR="0031693B" w:rsidRPr="00F97FDA" w:rsidRDefault="0031693B" w:rsidP="00F97FDA">
            <w:pPr>
              <w:spacing w:after="0" w:line="276" w:lineRule="auto"/>
              <w:jc w:val="both"/>
              <w:rPr>
                <w:rFonts w:eastAsia="Calibri" w:cs="Arial"/>
                <w:noProof/>
                <w:szCs w:val="18"/>
              </w:rPr>
            </w:pPr>
            <w:r w:rsidRPr="00F97FDA">
              <w:rPr>
                <w:rFonts w:eastAsia="Calibri" w:cs="Arial"/>
                <w:noProof/>
                <w:szCs w:val="18"/>
              </w:rPr>
              <w:t>The Site is not located wtihin any of the stipulated designations.</w:t>
            </w:r>
          </w:p>
        </w:tc>
      </w:tr>
      <w:tr w:rsidR="0031693B" w:rsidRPr="00F97FDA" w14:paraId="0D94757D" w14:textId="77777777" w:rsidTr="00F63963">
        <w:tc>
          <w:tcPr>
            <w:tcW w:w="5229" w:type="dxa"/>
          </w:tcPr>
          <w:p w14:paraId="4B444F0C" w14:textId="77777777" w:rsidR="0031693B" w:rsidRPr="00F97FDA" w:rsidRDefault="0031693B" w:rsidP="00F97FDA">
            <w:pPr>
              <w:spacing w:after="0" w:line="276" w:lineRule="auto"/>
              <w:jc w:val="both"/>
              <w:rPr>
                <w:rFonts w:eastAsia="Calibri" w:cs="Arial"/>
                <w:noProof/>
                <w:szCs w:val="18"/>
              </w:rPr>
            </w:pPr>
            <w:r w:rsidRPr="00F97FDA">
              <w:rPr>
                <w:rFonts w:eastAsia="Calibri" w:cs="Arial"/>
                <w:noProof/>
                <w:szCs w:val="18"/>
              </w:rPr>
              <w:lastRenderedPageBreak/>
              <w:t>If the building is within—</w:t>
            </w:r>
          </w:p>
          <w:p w14:paraId="16995CB9" w14:textId="77777777" w:rsidR="0031693B" w:rsidRPr="00F97FDA" w:rsidRDefault="0031693B" w:rsidP="00F97FDA">
            <w:pPr>
              <w:numPr>
                <w:ilvl w:val="0"/>
                <w:numId w:val="14"/>
              </w:numPr>
              <w:spacing w:after="0" w:line="276" w:lineRule="auto"/>
              <w:contextualSpacing/>
              <w:jc w:val="both"/>
              <w:rPr>
                <w:rFonts w:eastAsia="Calibri" w:cs="Arial"/>
                <w:noProof/>
                <w:szCs w:val="18"/>
              </w:rPr>
            </w:pPr>
            <w:r w:rsidRPr="00F97FDA">
              <w:rPr>
                <w:rFonts w:eastAsia="Calibri" w:cs="Arial"/>
                <w:noProof/>
                <w:szCs w:val="18"/>
              </w:rPr>
              <w:t>an area of outstanding natural beauty;</w:t>
            </w:r>
          </w:p>
          <w:p w14:paraId="1486E520" w14:textId="77777777" w:rsidR="0031693B" w:rsidRPr="00F97FDA" w:rsidRDefault="0031693B" w:rsidP="00F97FDA">
            <w:pPr>
              <w:numPr>
                <w:ilvl w:val="0"/>
                <w:numId w:val="14"/>
              </w:numPr>
              <w:spacing w:after="0" w:line="276" w:lineRule="auto"/>
              <w:contextualSpacing/>
              <w:jc w:val="both"/>
              <w:rPr>
                <w:rFonts w:eastAsia="Calibri" w:cs="Arial"/>
                <w:noProof/>
                <w:szCs w:val="18"/>
              </w:rPr>
            </w:pPr>
            <w:r w:rsidRPr="00F97FDA">
              <w:rPr>
                <w:rFonts w:eastAsia="Calibri" w:cs="Arial"/>
                <w:noProof/>
                <w:szCs w:val="18"/>
              </w:rPr>
              <w:t>an area specified by the Secretary of State for the purposes of section 41(3) of the Wildlife and Countryside Act 1981(1);</w:t>
            </w:r>
          </w:p>
          <w:p w14:paraId="1610ADC8" w14:textId="77777777" w:rsidR="0031693B" w:rsidRPr="00F97FDA" w:rsidRDefault="0031693B" w:rsidP="00F97FDA">
            <w:pPr>
              <w:numPr>
                <w:ilvl w:val="0"/>
                <w:numId w:val="14"/>
              </w:numPr>
              <w:spacing w:after="0" w:line="276" w:lineRule="auto"/>
              <w:contextualSpacing/>
              <w:jc w:val="both"/>
              <w:rPr>
                <w:rFonts w:eastAsia="Calibri" w:cs="Arial"/>
                <w:noProof/>
                <w:szCs w:val="18"/>
              </w:rPr>
            </w:pPr>
            <w:r w:rsidRPr="00F97FDA">
              <w:rPr>
                <w:rFonts w:eastAsia="Calibri" w:cs="Arial"/>
                <w:noProof/>
                <w:szCs w:val="18"/>
              </w:rPr>
              <w:t>the Broads;</w:t>
            </w:r>
          </w:p>
          <w:p w14:paraId="18E78B21" w14:textId="77777777" w:rsidR="0031693B" w:rsidRPr="00F97FDA" w:rsidRDefault="0031693B" w:rsidP="00F97FDA">
            <w:pPr>
              <w:numPr>
                <w:ilvl w:val="0"/>
                <w:numId w:val="14"/>
              </w:numPr>
              <w:spacing w:after="0" w:line="276" w:lineRule="auto"/>
              <w:contextualSpacing/>
              <w:jc w:val="both"/>
              <w:rPr>
                <w:rFonts w:eastAsia="Calibri" w:cs="Arial"/>
                <w:noProof/>
                <w:szCs w:val="18"/>
              </w:rPr>
            </w:pPr>
            <w:r w:rsidRPr="00F97FDA">
              <w:rPr>
                <w:rFonts w:eastAsia="Calibri" w:cs="Arial"/>
                <w:noProof/>
                <w:szCs w:val="18"/>
              </w:rPr>
              <w:t>a National Park; or</w:t>
            </w:r>
          </w:p>
          <w:p w14:paraId="05D130AE" w14:textId="77777777" w:rsidR="0031693B" w:rsidRPr="00F97FDA" w:rsidRDefault="0031693B" w:rsidP="00F97FDA">
            <w:pPr>
              <w:numPr>
                <w:ilvl w:val="0"/>
                <w:numId w:val="14"/>
              </w:numPr>
              <w:spacing w:after="0" w:line="276" w:lineRule="auto"/>
              <w:contextualSpacing/>
              <w:jc w:val="both"/>
              <w:rPr>
                <w:rFonts w:eastAsia="Calibri" w:cs="Arial"/>
                <w:noProof/>
                <w:szCs w:val="18"/>
              </w:rPr>
            </w:pPr>
            <w:r w:rsidRPr="00F97FDA">
              <w:rPr>
                <w:rFonts w:eastAsia="Calibri" w:cs="Arial"/>
                <w:noProof/>
                <w:szCs w:val="18"/>
              </w:rPr>
              <w:t>a World Heritage Site;</w:t>
            </w:r>
          </w:p>
        </w:tc>
        <w:tc>
          <w:tcPr>
            <w:tcW w:w="3527" w:type="dxa"/>
          </w:tcPr>
          <w:p w14:paraId="454545D2" w14:textId="77777777" w:rsidR="0031693B" w:rsidRPr="00F97FDA" w:rsidRDefault="0031693B" w:rsidP="00F97FDA">
            <w:pPr>
              <w:spacing w:after="0" w:line="276" w:lineRule="auto"/>
              <w:jc w:val="both"/>
              <w:rPr>
                <w:rFonts w:eastAsia="Calibri" w:cs="Arial"/>
                <w:noProof/>
                <w:szCs w:val="18"/>
              </w:rPr>
            </w:pPr>
            <w:r w:rsidRPr="00F97FDA">
              <w:rPr>
                <w:rFonts w:eastAsia="Calibri" w:cs="Arial"/>
                <w:noProof/>
                <w:szCs w:val="18"/>
              </w:rPr>
              <w:t>The Site is not located wtihin any of the stipulated designations.</w:t>
            </w:r>
          </w:p>
        </w:tc>
      </w:tr>
      <w:tr w:rsidR="0031693B" w:rsidRPr="00F97FDA" w14:paraId="6FC0B4EB" w14:textId="77777777" w:rsidTr="00F63963">
        <w:tc>
          <w:tcPr>
            <w:tcW w:w="5229" w:type="dxa"/>
          </w:tcPr>
          <w:p w14:paraId="136BFAFA" w14:textId="77777777" w:rsidR="0031693B" w:rsidRPr="00F97FDA" w:rsidRDefault="0031693B" w:rsidP="00F97FDA">
            <w:pPr>
              <w:spacing w:after="0" w:line="276" w:lineRule="auto"/>
              <w:jc w:val="both"/>
              <w:rPr>
                <w:rFonts w:eastAsia="Calibri" w:cs="Arial"/>
                <w:noProof/>
                <w:szCs w:val="18"/>
              </w:rPr>
            </w:pPr>
            <w:r w:rsidRPr="00F97FDA">
              <w:rPr>
                <w:rFonts w:eastAsia="Calibri" w:cs="Arial"/>
                <w:noProof/>
                <w:szCs w:val="18"/>
              </w:rPr>
              <w:t>If the site is occupied under an agricultural tenancy, unless the express consent of both the landlord and the tenant has been obtained;</w:t>
            </w:r>
          </w:p>
        </w:tc>
        <w:tc>
          <w:tcPr>
            <w:tcW w:w="3527" w:type="dxa"/>
          </w:tcPr>
          <w:p w14:paraId="308815FF" w14:textId="77777777" w:rsidR="0031693B" w:rsidRPr="00F97FDA" w:rsidRDefault="0031693B" w:rsidP="00F97FDA">
            <w:pPr>
              <w:spacing w:after="0" w:line="276" w:lineRule="auto"/>
              <w:jc w:val="both"/>
              <w:rPr>
                <w:rFonts w:eastAsia="Calibri" w:cs="Arial"/>
                <w:noProof/>
                <w:szCs w:val="18"/>
              </w:rPr>
            </w:pPr>
            <w:r w:rsidRPr="00F97FDA">
              <w:rPr>
                <w:rFonts w:eastAsia="Calibri" w:cs="Arial"/>
                <w:noProof/>
                <w:szCs w:val="18"/>
              </w:rPr>
              <w:t>The Site is not occupied under an agricultural tenancy.</w:t>
            </w:r>
          </w:p>
        </w:tc>
      </w:tr>
      <w:tr w:rsidR="0031693B" w:rsidRPr="00F97FDA" w14:paraId="7267A063" w14:textId="77777777" w:rsidTr="00F63963">
        <w:tc>
          <w:tcPr>
            <w:tcW w:w="5229" w:type="dxa"/>
          </w:tcPr>
          <w:p w14:paraId="4EE9A10B" w14:textId="77777777" w:rsidR="0031693B" w:rsidRPr="00F97FDA" w:rsidRDefault="0031693B" w:rsidP="00F97FDA">
            <w:pPr>
              <w:spacing w:after="0" w:line="276" w:lineRule="auto"/>
              <w:jc w:val="both"/>
              <w:rPr>
                <w:rFonts w:eastAsia="Calibri" w:cs="Arial"/>
                <w:noProof/>
                <w:szCs w:val="18"/>
              </w:rPr>
            </w:pPr>
            <w:r w:rsidRPr="00F97FDA">
              <w:rPr>
                <w:rFonts w:eastAsia="Calibri" w:cs="Arial"/>
                <w:noProof/>
                <w:szCs w:val="18"/>
              </w:rPr>
              <w:t>Before 1 August 2022, if—</w:t>
            </w:r>
          </w:p>
          <w:p w14:paraId="73D3FEA1" w14:textId="77777777" w:rsidR="0031693B" w:rsidRPr="00F97FDA" w:rsidRDefault="0031693B" w:rsidP="00F97FDA">
            <w:pPr>
              <w:numPr>
                <w:ilvl w:val="0"/>
                <w:numId w:val="15"/>
              </w:numPr>
              <w:spacing w:after="0" w:line="276" w:lineRule="auto"/>
              <w:contextualSpacing/>
              <w:jc w:val="both"/>
              <w:rPr>
                <w:rFonts w:eastAsia="Calibri" w:cs="Arial"/>
                <w:noProof/>
                <w:szCs w:val="18"/>
              </w:rPr>
            </w:pPr>
            <w:r w:rsidRPr="00F97FDA">
              <w:rPr>
                <w:rFonts w:eastAsia="Calibri" w:cs="Arial"/>
                <w:noProof/>
                <w:szCs w:val="18"/>
              </w:rPr>
              <w:t>the proposed development is of a description falling within Class O of this Part as that Class had effect immediately before 1st August 2021; and</w:t>
            </w:r>
          </w:p>
          <w:p w14:paraId="26DC6C50" w14:textId="77777777" w:rsidR="0031693B" w:rsidRPr="00F97FDA" w:rsidRDefault="0031693B" w:rsidP="00F97FDA">
            <w:pPr>
              <w:numPr>
                <w:ilvl w:val="0"/>
                <w:numId w:val="15"/>
              </w:numPr>
              <w:spacing w:after="0" w:line="276" w:lineRule="auto"/>
              <w:contextualSpacing/>
              <w:jc w:val="both"/>
              <w:rPr>
                <w:rFonts w:eastAsia="Calibri" w:cs="Arial"/>
                <w:noProof/>
                <w:szCs w:val="18"/>
              </w:rPr>
            </w:pPr>
            <w:r w:rsidRPr="00F97FDA">
              <w:rPr>
                <w:rFonts w:eastAsia="Calibri" w:cs="Arial"/>
                <w:noProof/>
                <w:szCs w:val="18"/>
              </w:rPr>
              <w:t>the development would not have been permitted under Class O immediately before 1st August 2021 by virtue of the operation of a direction under article 4(1) of this Order which has not since been cancelled in accordance with the provisions of Schedule 3.</w:t>
            </w:r>
          </w:p>
        </w:tc>
        <w:tc>
          <w:tcPr>
            <w:tcW w:w="3527" w:type="dxa"/>
          </w:tcPr>
          <w:p w14:paraId="7133FC6C" w14:textId="77777777" w:rsidR="0031693B" w:rsidRPr="00F97FDA" w:rsidRDefault="0031693B" w:rsidP="00F97FDA">
            <w:pPr>
              <w:spacing w:after="0" w:line="276" w:lineRule="auto"/>
              <w:jc w:val="both"/>
              <w:rPr>
                <w:rFonts w:eastAsia="Calibri" w:cs="Arial"/>
                <w:noProof/>
                <w:szCs w:val="18"/>
              </w:rPr>
            </w:pPr>
            <w:r w:rsidRPr="00F97FDA">
              <w:rPr>
                <w:rFonts w:eastAsia="Calibri" w:cs="Arial"/>
                <w:noProof/>
                <w:szCs w:val="18"/>
              </w:rPr>
              <w:t xml:space="preserve">N/A – application post-dates 1 August 2022. However, we confirm the Site is not located wtihin any current Article 4 direction. </w:t>
            </w:r>
          </w:p>
        </w:tc>
      </w:tr>
    </w:tbl>
    <w:p w14:paraId="77497060" w14:textId="77777777" w:rsidR="00E432E6" w:rsidRPr="00F97FDA" w:rsidRDefault="00E432E6" w:rsidP="00F97FDA">
      <w:pPr>
        <w:pStyle w:val="BodyText"/>
        <w:spacing w:after="0" w:line="276" w:lineRule="auto"/>
        <w:contextualSpacing/>
        <w:rPr>
          <w:rFonts w:ascii="Arial" w:hAnsi="Arial" w:cs="Arial"/>
          <w:color w:val="auto"/>
          <w:sz w:val="18"/>
          <w:szCs w:val="18"/>
        </w:rPr>
      </w:pPr>
    </w:p>
    <w:p w14:paraId="5769031E" w14:textId="06328C42" w:rsidR="00E432E6" w:rsidRPr="00F97FDA" w:rsidRDefault="00E432E6" w:rsidP="00F97FDA">
      <w:pPr>
        <w:pStyle w:val="BodyText"/>
        <w:spacing w:after="0" w:line="276" w:lineRule="auto"/>
        <w:contextualSpacing/>
        <w:rPr>
          <w:rFonts w:ascii="Arial" w:hAnsi="Arial" w:cs="Arial"/>
          <w:color w:val="auto"/>
          <w:sz w:val="18"/>
          <w:szCs w:val="18"/>
        </w:rPr>
      </w:pPr>
      <w:r w:rsidRPr="00F97FDA">
        <w:rPr>
          <w:rFonts w:ascii="Arial" w:hAnsi="Arial" w:cs="Arial"/>
          <w:color w:val="auto"/>
          <w:sz w:val="18"/>
          <w:szCs w:val="18"/>
        </w:rPr>
        <w:t xml:space="preserve">The applicant confirms that the </w:t>
      </w:r>
      <w:r w:rsidR="00743036" w:rsidRPr="00F97FDA">
        <w:rPr>
          <w:rFonts w:ascii="Arial" w:hAnsi="Arial" w:cs="Arial"/>
          <w:color w:val="auto"/>
          <w:sz w:val="18"/>
          <w:szCs w:val="18"/>
        </w:rPr>
        <w:t>S</w:t>
      </w:r>
      <w:r w:rsidRPr="00F97FDA">
        <w:rPr>
          <w:rFonts w:ascii="Arial" w:hAnsi="Arial" w:cs="Arial"/>
          <w:color w:val="auto"/>
          <w:sz w:val="18"/>
          <w:szCs w:val="18"/>
        </w:rPr>
        <w:t xml:space="preserve">ite fulfils the relevant criteria in accordance with condition </w:t>
      </w:r>
      <w:r w:rsidR="00E74AC9" w:rsidRPr="00F97FDA">
        <w:rPr>
          <w:rFonts w:ascii="Arial" w:hAnsi="Arial" w:cs="Arial"/>
          <w:color w:val="auto"/>
          <w:sz w:val="18"/>
          <w:szCs w:val="18"/>
        </w:rPr>
        <w:t>MA</w:t>
      </w:r>
      <w:r w:rsidRPr="00F97FDA">
        <w:rPr>
          <w:rFonts w:ascii="Arial" w:hAnsi="Arial" w:cs="Arial"/>
          <w:color w:val="auto"/>
          <w:sz w:val="18"/>
          <w:szCs w:val="18"/>
        </w:rPr>
        <w:t>.</w:t>
      </w:r>
      <w:r w:rsidR="00E74AC9" w:rsidRPr="00F97FDA">
        <w:rPr>
          <w:rFonts w:ascii="Arial" w:hAnsi="Arial" w:cs="Arial"/>
          <w:color w:val="auto"/>
          <w:sz w:val="18"/>
          <w:szCs w:val="18"/>
        </w:rPr>
        <w:t>2.</w:t>
      </w:r>
      <w:r w:rsidRPr="00F97FDA">
        <w:rPr>
          <w:rFonts w:ascii="Arial" w:hAnsi="Arial" w:cs="Arial"/>
          <w:color w:val="auto"/>
          <w:sz w:val="18"/>
          <w:szCs w:val="18"/>
        </w:rPr>
        <w:t xml:space="preserve"> of Class </w:t>
      </w:r>
      <w:r w:rsidR="00CA2F58" w:rsidRPr="00F97FDA">
        <w:rPr>
          <w:rFonts w:ascii="Arial" w:hAnsi="Arial" w:cs="Arial"/>
          <w:color w:val="auto"/>
          <w:sz w:val="18"/>
          <w:szCs w:val="18"/>
        </w:rPr>
        <w:t>MA</w:t>
      </w:r>
      <w:r w:rsidRPr="00F97FDA">
        <w:rPr>
          <w:rFonts w:ascii="Arial" w:hAnsi="Arial" w:cs="Arial"/>
          <w:color w:val="auto"/>
          <w:sz w:val="18"/>
          <w:szCs w:val="18"/>
        </w:rPr>
        <w:t xml:space="preserve"> and </w:t>
      </w:r>
      <w:r w:rsidR="00743036" w:rsidRPr="00F97FDA">
        <w:rPr>
          <w:rFonts w:ascii="Arial" w:hAnsi="Arial" w:cs="Arial"/>
          <w:color w:val="auto"/>
          <w:sz w:val="18"/>
          <w:szCs w:val="18"/>
        </w:rPr>
        <w:t>LBC</w:t>
      </w:r>
      <w:r w:rsidRPr="00F97FDA">
        <w:rPr>
          <w:rFonts w:ascii="Arial" w:hAnsi="Arial" w:cs="Arial"/>
          <w:color w:val="auto"/>
          <w:sz w:val="18"/>
          <w:szCs w:val="18"/>
        </w:rPr>
        <w:t xml:space="preserve"> </w:t>
      </w:r>
      <w:r w:rsidR="000B2D11" w:rsidRPr="00F97FDA">
        <w:rPr>
          <w:rFonts w:ascii="Arial" w:hAnsi="Arial" w:cs="Arial"/>
          <w:color w:val="auto"/>
          <w:sz w:val="18"/>
          <w:szCs w:val="18"/>
        </w:rPr>
        <w:t xml:space="preserve">does not currently have any </w:t>
      </w:r>
      <w:r w:rsidRPr="00F97FDA">
        <w:rPr>
          <w:rFonts w:ascii="Arial" w:hAnsi="Arial" w:cs="Arial"/>
          <w:color w:val="auto"/>
          <w:sz w:val="18"/>
          <w:szCs w:val="18"/>
        </w:rPr>
        <w:t>Article 4 Direction</w:t>
      </w:r>
      <w:r w:rsidR="00743036" w:rsidRPr="00F97FDA">
        <w:rPr>
          <w:rFonts w:ascii="Arial" w:hAnsi="Arial" w:cs="Arial"/>
          <w:color w:val="auto"/>
          <w:sz w:val="18"/>
          <w:szCs w:val="18"/>
        </w:rPr>
        <w:t>s</w:t>
      </w:r>
      <w:r w:rsidRPr="00F97FDA">
        <w:rPr>
          <w:rFonts w:ascii="Arial" w:hAnsi="Arial" w:cs="Arial"/>
          <w:color w:val="auto"/>
          <w:sz w:val="18"/>
          <w:szCs w:val="18"/>
        </w:rPr>
        <w:t xml:space="preserve"> to remove this right</w:t>
      </w:r>
      <w:r w:rsidR="00F63963">
        <w:rPr>
          <w:rFonts w:ascii="Arial" w:hAnsi="Arial" w:cs="Arial"/>
          <w:color w:val="auto"/>
          <w:sz w:val="18"/>
          <w:szCs w:val="18"/>
        </w:rPr>
        <w:t xml:space="preserve"> in this location</w:t>
      </w:r>
      <w:r w:rsidRPr="00F97FDA">
        <w:rPr>
          <w:rFonts w:ascii="Arial" w:hAnsi="Arial" w:cs="Arial"/>
          <w:color w:val="auto"/>
          <w:sz w:val="18"/>
          <w:szCs w:val="18"/>
        </w:rPr>
        <w:t>. On this basis</w:t>
      </w:r>
      <w:r w:rsidR="00743036" w:rsidRPr="00F97FDA">
        <w:rPr>
          <w:rFonts w:ascii="Arial" w:hAnsi="Arial" w:cs="Arial"/>
          <w:color w:val="auto"/>
          <w:sz w:val="18"/>
          <w:szCs w:val="18"/>
        </w:rPr>
        <w:t>,</w:t>
      </w:r>
      <w:r w:rsidRPr="00F97FDA">
        <w:rPr>
          <w:rFonts w:ascii="Arial" w:hAnsi="Arial" w:cs="Arial"/>
          <w:color w:val="auto"/>
          <w:sz w:val="18"/>
          <w:szCs w:val="18"/>
        </w:rPr>
        <w:t xml:space="preserve"> the proposed development is considered permitted development. </w:t>
      </w:r>
    </w:p>
    <w:p w14:paraId="72A973A2" w14:textId="77777777" w:rsidR="00E432E6" w:rsidRPr="00F97FDA" w:rsidRDefault="00E432E6" w:rsidP="00F97FDA">
      <w:pPr>
        <w:pStyle w:val="BodyText"/>
        <w:spacing w:after="0" w:line="276" w:lineRule="auto"/>
        <w:contextualSpacing/>
        <w:rPr>
          <w:rFonts w:ascii="Arial" w:hAnsi="Arial" w:cs="Arial"/>
          <w:color w:val="auto"/>
          <w:sz w:val="18"/>
          <w:szCs w:val="18"/>
          <w:highlight w:val="yellow"/>
        </w:rPr>
      </w:pPr>
    </w:p>
    <w:p w14:paraId="69C5F09B" w14:textId="77777777" w:rsidR="00E432E6" w:rsidRPr="00F97FDA" w:rsidRDefault="00E432E6" w:rsidP="00F97FDA">
      <w:pPr>
        <w:pStyle w:val="BodyText"/>
        <w:spacing w:after="0" w:line="276" w:lineRule="auto"/>
        <w:contextualSpacing/>
        <w:rPr>
          <w:rFonts w:ascii="Arial" w:hAnsi="Arial" w:cs="Arial"/>
          <w:color w:val="auto"/>
          <w:sz w:val="18"/>
          <w:szCs w:val="18"/>
        </w:rPr>
      </w:pPr>
      <w:r w:rsidRPr="00F97FDA">
        <w:rPr>
          <w:rFonts w:ascii="Arial" w:hAnsi="Arial" w:cs="Arial"/>
          <w:color w:val="auto"/>
          <w:sz w:val="18"/>
          <w:szCs w:val="18"/>
        </w:rPr>
        <w:t xml:space="preserve">Under the Conditions of Class </w:t>
      </w:r>
      <w:r w:rsidR="00AB3A42" w:rsidRPr="00F97FDA">
        <w:rPr>
          <w:rFonts w:ascii="Arial" w:hAnsi="Arial" w:cs="Arial"/>
          <w:color w:val="auto"/>
          <w:sz w:val="18"/>
          <w:szCs w:val="18"/>
        </w:rPr>
        <w:t>MA</w:t>
      </w:r>
      <w:r w:rsidRPr="00F97FDA">
        <w:rPr>
          <w:rFonts w:ascii="Arial" w:hAnsi="Arial" w:cs="Arial"/>
          <w:color w:val="auto"/>
          <w:sz w:val="18"/>
          <w:szCs w:val="18"/>
        </w:rPr>
        <w:t xml:space="preserve"> (2), before commencing the development, the developer must apply to the local planning authority for determination as to whether the prior approval of the authority will be required in relation to:</w:t>
      </w:r>
    </w:p>
    <w:p w14:paraId="69AC53BB" w14:textId="77777777" w:rsidR="00E432E6" w:rsidRPr="00F97FDA" w:rsidRDefault="00E432E6" w:rsidP="00F97FDA">
      <w:pPr>
        <w:pStyle w:val="BodyText"/>
        <w:spacing w:after="0" w:line="276" w:lineRule="auto"/>
        <w:contextualSpacing/>
        <w:rPr>
          <w:rFonts w:ascii="Arial" w:hAnsi="Arial" w:cs="Arial"/>
          <w:color w:val="auto"/>
          <w:sz w:val="18"/>
          <w:szCs w:val="18"/>
        </w:rPr>
      </w:pPr>
    </w:p>
    <w:p w14:paraId="13151C94" w14:textId="77777777" w:rsidR="00E432E6" w:rsidRPr="00F97FDA" w:rsidRDefault="00E432E6" w:rsidP="00F97FDA">
      <w:pPr>
        <w:pStyle w:val="BodyText"/>
        <w:numPr>
          <w:ilvl w:val="0"/>
          <w:numId w:val="2"/>
        </w:numPr>
        <w:spacing w:after="0" w:line="276" w:lineRule="auto"/>
        <w:ind w:left="993" w:hanging="426"/>
        <w:contextualSpacing/>
        <w:rPr>
          <w:rFonts w:ascii="Arial" w:hAnsi="Arial" w:cs="Arial"/>
          <w:color w:val="auto"/>
          <w:sz w:val="18"/>
          <w:szCs w:val="18"/>
        </w:rPr>
      </w:pPr>
      <w:r w:rsidRPr="00F97FDA">
        <w:rPr>
          <w:rFonts w:ascii="Arial" w:hAnsi="Arial" w:cs="Arial"/>
          <w:color w:val="auto"/>
          <w:sz w:val="18"/>
          <w:szCs w:val="18"/>
        </w:rPr>
        <w:t xml:space="preserve">transport and highways </w:t>
      </w:r>
      <w:proofErr w:type="gramStart"/>
      <w:r w:rsidRPr="00F97FDA">
        <w:rPr>
          <w:rFonts w:ascii="Arial" w:hAnsi="Arial" w:cs="Arial"/>
          <w:color w:val="auto"/>
          <w:sz w:val="18"/>
          <w:szCs w:val="18"/>
        </w:rPr>
        <w:t>impacts</w:t>
      </w:r>
      <w:proofErr w:type="gramEnd"/>
      <w:r w:rsidRPr="00F97FDA">
        <w:rPr>
          <w:rFonts w:ascii="Arial" w:hAnsi="Arial" w:cs="Arial"/>
          <w:color w:val="auto"/>
          <w:sz w:val="18"/>
          <w:szCs w:val="18"/>
        </w:rPr>
        <w:t xml:space="preserve"> of the development;</w:t>
      </w:r>
    </w:p>
    <w:p w14:paraId="2BF625F8" w14:textId="77777777" w:rsidR="00E432E6" w:rsidRPr="00F97FDA" w:rsidRDefault="00E432E6" w:rsidP="00F97FDA">
      <w:pPr>
        <w:pStyle w:val="BodyText"/>
        <w:numPr>
          <w:ilvl w:val="0"/>
          <w:numId w:val="2"/>
        </w:numPr>
        <w:spacing w:after="0" w:line="276" w:lineRule="auto"/>
        <w:ind w:left="993" w:hanging="426"/>
        <w:contextualSpacing/>
        <w:rPr>
          <w:rFonts w:ascii="Arial" w:hAnsi="Arial" w:cs="Arial"/>
          <w:color w:val="auto"/>
          <w:sz w:val="18"/>
          <w:szCs w:val="18"/>
        </w:rPr>
      </w:pPr>
      <w:r w:rsidRPr="00F97FDA">
        <w:rPr>
          <w:rFonts w:ascii="Arial" w:hAnsi="Arial" w:cs="Arial"/>
          <w:color w:val="auto"/>
          <w:sz w:val="18"/>
          <w:szCs w:val="18"/>
        </w:rPr>
        <w:t xml:space="preserve">contamination risks on the </w:t>
      </w:r>
      <w:proofErr w:type="gramStart"/>
      <w:r w:rsidRPr="00F97FDA">
        <w:rPr>
          <w:rFonts w:ascii="Arial" w:hAnsi="Arial" w:cs="Arial"/>
          <w:color w:val="auto"/>
          <w:sz w:val="18"/>
          <w:szCs w:val="18"/>
        </w:rPr>
        <w:t>site;</w:t>
      </w:r>
      <w:proofErr w:type="gramEnd"/>
      <w:r w:rsidRPr="00F97FDA">
        <w:rPr>
          <w:rFonts w:ascii="Arial" w:hAnsi="Arial" w:cs="Arial"/>
          <w:color w:val="auto"/>
          <w:sz w:val="18"/>
          <w:szCs w:val="18"/>
        </w:rPr>
        <w:t xml:space="preserve"> </w:t>
      </w:r>
    </w:p>
    <w:p w14:paraId="1D1B6A85" w14:textId="77777777" w:rsidR="00E432E6" w:rsidRPr="00F97FDA" w:rsidRDefault="00E432E6" w:rsidP="00F97FDA">
      <w:pPr>
        <w:pStyle w:val="BodyText"/>
        <w:numPr>
          <w:ilvl w:val="0"/>
          <w:numId w:val="2"/>
        </w:numPr>
        <w:spacing w:after="0" w:line="276" w:lineRule="auto"/>
        <w:ind w:left="993" w:hanging="426"/>
        <w:contextualSpacing/>
        <w:rPr>
          <w:rFonts w:ascii="Arial" w:hAnsi="Arial" w:cs="Arial"/>
          <w:color w:val="auto"/>
          <w:sz w:val="18"/>
          <w:szCs w:val="18"/>
        </w:rPr>
      </w:pPr>
      <w:r w:rsidRPr="00F97FDA">
        <w:rPr>
          <w:rFonts w:ascii="Arial" w:hAnsi="Arial" w:cs="Arial"/>
          <w:color w:val="auto"/>
          <w:sz w:val="18"/>
          <w:szCs w:val="18"/>
        </w:rPr>
        <w:t xml:space="preserve">flooding risks on the </w:t>
      </w:r>
      <w:proofErr w:type="gramStart"/>
      <w:r w:rsidRPr="00F97FDA">
        <w:rPr>
          <w:rFonts w:ascii="Arial" w:hAnsi="Arial" w:cs="Arial"/>
          <w:color w:val="auto"/>
          <w:sz w:val="18"/>
          <w:szCs w:val="18"/>
        </w:rPr>
        <w:t>site;</w:t>
      </w:r>
      <w:proofErr w:type="gramEnd"/>
      <w:r w:rsidRPr="00F97FDA">
        <w:rPr>
          <w:rFonts w:ascii="Arial" w:hAnsi="Arial" w:cs="Arial"/>
          <w:color w:val="auto"/>
          <w:sz w:val="18"/>
          <w:szCs w:val="18"/>
        </w:rPr>
        <w:t xml:space="preserve"> </w:t>
      </w:r>
    </w:p>
    <w:p w14:paraId="18FBDBDD" w14:textId="77777777" w:rsidR="00607E33" w:rsidRPr="00F97FDA" w:rsidRDefault="00E432E6" w:rsidP="00F97FDA">
      <w:pPr>
        <w:pStyle w:val="BodyText"/>
        <w:numPr>
          <w:ilvl w:val="0"/>
          <w:numId w:val="2"/>
        </w:numPr>
        <w:spacing w:after="0" w:line="276" w:lineRule="auto"/>
        <w:ind w:left="993" w:hanging="426"/>
        <w:contextualSpacing/>
        <w:rPr>
          <w:rFonts w:ascii="Arial" w:hAnsi="Arial" w:cs="Arial"/>
          <w:color w:val="auto"/>
          <w:sz w:val="18"/>
          <w:szCs w:val="18"/>
        </w:rPr>
      </w:pPr>
      <w:r w:rsidRPr="00F97FDA">
        <w:rPr>
          <w:rFonts w:ascii="Arial" w:hAnsi="Arial" w:cs="Arial"/>
          <w:color w:val="auto"/>
          <w:sz w:val="18"/>
          <w:szCs w:val="18"/>
        </w:rPr>
        <w:t xml:space="preserve">impacts of noise from commercial premises on the intended occupiers of the </w:t>
      </w:r>
      <w:proofErr w:type="gramStart"/>
      <w:r w:rsidRPr="00F97FDA">
        <w:rPr>
          <w:rFonts w:ascii="Arial" w:hAnsi="Arial" w:cs="Arial"/>
          <w:color w:val="auto"/>
          <w:sz w:val="18"/>
          <w:szCs w:val="18"/>
        </w:rPr>
        <w:t>development</w:t>
      </w:r>
      <w:r w:rsidR="00E74AC9" w:rsidRPr="00F97FDA">
        <w:rPr>
          <w:rFonts w:ascii="Arial" w:hAnsi="Arial" w:cs="Arial"/>
          <w:color w:val="auto"/>
          <w:sz w:val="18"/>
          <w:szCs w:val="18"/>
        </w:rPr>
        <w:t>;</w:t>
      </w:r>
      <w:proofErr w:type="gramEnd"/>
      <w:r w:rsidR="00E74AC9" w:rsidRPr="00F97FDA">
        <w:rPr>
          <w:rFonts w:ascii="Arial" w:hAnsi="Arial" w:cs="Arial"/>
          <w:color w:val="auto"/>
          <w:sz w:val="18"/>
          <w:szCs w:val="18"/>
        </w:rPr>
        <w:t xml:space="preserve"> </w:t>
      </w:r>
    </w:p>
    <w:p w14:paraId="2DC65983" w14:textId="0EC82735" w:rsidR="00607E33" w:rsidRPr="00F97FDA" w:rsidRDefault="00607E33" w:rsidP="00F97FDA">
      <w:pPr>
        <w:pStyle w:val="BodyText"/>
        <w:numPr>
          <w:ilvl w:val="0"/>
          <w:numId w:val="2"/>
        </w:numPr>
        <w:spacing w:after="0" w:line="276" w:lineRule="auto"/>
        <w:ind w:left="993" w:hanging="426"/>
        <w:contextualSpacing/>
        <w:rPr>
          <w:rFonts w:ascii="Arial" w:hAnsi="Arial" w:cs="Arial"/>
          <w:color w:val="auto"/>
          <w:sz w:val="18"/>
          <w:szCs w:val="18"/>
        </w:rPr>
      </w:pPr>
      <w:r w:rsidRPr="00F97FDA">
        <w:rPr>
          <w:rFonts w:ascii="Arial" w:hAnsi="Arial" w:cs="Arial"/>
          <w:color w:val="auto"/>
          <w:sz w:val="18"/>
          <w:szCs w:val="18"/>
        </w:rPr>
        <w:t xml:space="preserve">where – </w:t>
      </w:r>
    </w:p>
    <w:p w14:paraId="3FD23879" w14:textId="49323440" w:rsidR="00E74AC9" w:rsidRPr="00F97FDA" w:rsidRDefault="00607E33" w:rsidP="00F97FDA">
      <w:pPr>
        <w:pStyle w:val="BodyText"/>
        <w:numPr>
          <w:ilvl w:val="0"/>
          <w:numId w:val="12"/>
        </w:numPr>
        <w:spacing w:after="0" w:line="276" w:lineRule="auto"/>
        <w:contextualSpacing/>
        <w:rPr>
          <w:rFonts w:ascii="Arial" w:hAnsi="Arial" w:cs="Arial"/>
          <w:color w:val="auto"/>
          <w:sz w:val="18"/>
          <w:szCs w:val="18"/>
        </w:rPr>
      </w:pPr>
      <w:r w:rsidRPr="00F97FDA">
        <w:rPr>
          <w:rFonts w:ascii="Arial" w:hAnsi="Arial" w:cs="Arial"/>
          <w:color w:val="auto"/>
          <w:sz w:val="18"/>
          <w:szCs w:val="18"/>
        </w:rPr>
        <w:t xml:space="preserve">the building </w:t>
      </w:r>
      <w:proofErr w:type="gramStart"/>
      <w:r w:rsidRPr="00F97FDA">
        <w:rPr>
          <w:rFonts w:ascii="Arial" w:hAnsi="Arial" w:cs="Arial"/>
          <w:color w:val="auto"/>
          <w:sz w:val="18"/>
          <w:szCs w:val="18"/>
        </w:rPr>
        <w:t>is located in</w:t>
      </w:r>
      <w:proofErr w:type="gramEnd"/>
      <w:r w:rsidRPr="00F97FDA">
        <w:rPr>
          <w:rFonts w:ascii="Arial" w:hAnsi="Arial" w:cs="Arial"/>
          <w:color w:val="auto"/>
          <w:sz w:val="18"/>
          <w:szCs w:val="18"/>
        </w:rPr>
        <w:t xml:space="preserve"> a conservation area, </w:t>
      </w:r>
      <w:r w:rsidR="00E74AC9" w:rsidRPr="00F97FDA">
        <w:rPr>
          <w:rFonts w:ascii="Arial" w:hAnsi="Arial" w:cs="Arial"/>
          <w:color w:val="auto"/>
          <w:sz w:val="18"/>
          <w:szCs w:val="18"/>
        </w:rPr>
        <w:t>and</w:t>
      </w:r>
    </w:p>
    <w:p w14:paraId="5A62FBE8" w14:textId="79118963" w:rsidR="00607E33" w:rsidRPr="00F97FDA" w:rsidRDefault="00607E33" w:rsidP="00F97FDA">
      <w:pPr>
        <w:pStyle w:val="BodyText"/>
        <w:numPr>
          <w:ilvl w:val="0"/>
          <w:numId w:val="12"/>
        </w:numPr>
        <w:spacing w:after="0" w:line="276" w:lineRule="auto"/>
        <w:contextualSpacing/>
        <w:rPr>
          <w:rFonts w:ascii="Arial" w:hAnsi="Arial" w:cs="Arial"/>
          <w:color w:val="auto"/>
          <w:sz w:val="18"/>
          <w:szCs w:val="18"/>
        </w:rPr>
      </w:pPr>
      <w:r w:rsidRPr="00F97FDA">
        <w:rPr>
          <w:rFonts w:ascii="Arial" w:hAnsi="Arial" w:cs="Arial"/>
          <w:color w:val="auto"/>
          <w:sz w:val="18"/>
          <w:szCs w:val="18"/>
        </w:rPr>
        <w:t xml:space="preserve">the development involves a change of use of the whole or part of the ground floor, the impact of that change of use on the character or sustainability of the conservation </w:t>
      </w:r>
      <w:proofErr w:type="gramStart"/>
      <w:r w:rsidRPr="00F97FDA">
        <w:rPr>
          <w:rFonts w:ascii="Arial" w:hAnsi="Arial" w:cs="Arial"/>
          <w:color w:val="auto"/>
          <w:sz w:val="18"/>
          <w:szCs w:val="18"/>
        </w:rPr>
        <w:t>area;</w:t>
      </w:r>
      <w:proofErr w:type="gramEnd"/>
    </w:p>
    <w:p w14:paraId="53B56367" w14:textId="77777777" w:rsidR="00607E33" w:rsidRPr="00F97FDA" w:rsidRDefault="00E432E6" w:rsidP="00F97FDA">
      <w:pPr>
        <w:pStyle w:val="BodyText"/>
        <w:numPr>
          <w:ilvl w:val="0"/>
          <w:numId w:val="2"/>
        </w:numPr>
        <w:spacing w:after="0" w:line="276" w:lineRule="auto"/>
        <w:ind w:left="993" w:hanging="426"/>
        <w:contextualSpacing/>
        <w:rPr>
          <w:rFonts w:ascii="Arial" w:hAnsi="Arial" w:cs="Arial"/>
          <w:color w:val="auto"/>
          <w:sz w:val="18"/>
          <w:szCs w:val="18"/>
        </w:rPr>
      </w:pPr>
      <w:r w:rsidRPr="00F97FDA">
        <w:rPr>
          <w:rFonts w:ascii="Arial" w:hAnsi="Arial" w:cs="Arial"/>
          <w:color w:val="auto"/>
          <w:sz w:val="18"/>
          <w:szCs w:val="18"/>
        </w:rPr>
        <w:t xml:space="preserve">the provision of adequate natural light in all habitable rooms of the </w:t>
      </w:r>
      <w:proofErr w:type="gramStart"/>
      <w:r w:rsidRPr="00F97FDA">
        <w:rPr>
          <w:rFonts w:ascii="Arial" w:hAnsi="Arial" w:cs="Arial"/>
          <w:color w:val="auto"/>
          <w:sz w:val="18"/>
          <w:szCs w:val="18"/>
        </w:rPr>
        <w:t>dwellinghouses</w:t>
      </w:r>
      <w:r w:rsidR="00607E33" w:rsidRPr="00F97FDA">
        <w:rPr>
          <w:rFonts w:ascii="Arial" w:hAnsi="Arial" w:cs="Arial"/>
          <w:color w:val="auto"/>
          <w:sz w:val="18"/>
          <w:szCs w:val="18"/>
        </w:rPr>
        <w:t>;</w:t>
      </w:r>
      <w:proofErr w:type="gramEnd"/>
    </w:p>
    <w:p w14:paraId="7ECD50B8" w14:textId="7D248C38" w:rsidR="00E432E6" w:rsidRPr="00F97FDA" w:rsidRDefault="00120FA5" w:rsidP="00F97FDA">
      <w:pPr>
        <w:pStyle w:val="BodyText"/>
        <w:numPr>
          <w:ilvl w:val="0"/>
          <w:numId w:val="2"/>
        </w:numPr>
        <w:spacing w:after="0" w:line="276" w:lineRule="auto"/>
        <w:ind w:left="993" w:hanging="426"/>
        <w:contextualSpacing/>
        <w:rPr>
          <w:rFonts w:ascii="Arial" w:hAnsi="Arial" w:cs="Arial"/>
          <w:color w:val="auto"/>
          <w:sz w:val="18"/>
          <w:szCs w:val="18"/>
        </w:rPr>
      </w:pPr>
      <w:r w:rsidRPr="00F97FDA">
        <w:rPr>
          <w:rFonts w:ascii="Arial" w:hAnsi="Arial" w:cs="Arial"/>
          <w:color w:val="auto"/>
          <w:sz w:val="18"/>
          <w:szCs w:val="18"/>
        </w:rPr>
        <w:t xml:space="preserve">where the development meets the fire risk condition, the fire safety impacts on the intended occupants of the </w:t>
      </w:r>
      <w:proofErr w:type="gramStart"/>
      <w:r w:rsidRPr="00F97FDA">
        <w:rPr>
          <w:rFonts w:ascii="Arial" w:hAnsi="Arial" w:cs="Arial"/>
          <w:color w:val="auto"/>
          <w:sz w:val="18"/>
          <w:szCs w:val="18"/>
        </w:rPr>
        <w:t>building;</w:t>
      </w:r>
      <w:proofErr w:type="gramEnd"/>
      <w:r w:rsidRPr="00F97FDA">
        <w:rPr>
          <w:rFonts w:ascii="Arial" w:hAnsi="Arial" w:cs="Arial"/>
          <w:color w:val="auto"/>
          <w:sz w:val="18"/>
          <w:szCs w:val="18"/>
        </w:rPr>
        <w:t xml:space="preserve"> </w:t>
      </w:r>
    </w:p>
    <w:p w14:paraId="364D53E7" w14:textId="6690CE79" w:rsidR="00120FA5" w:rsidRPr="00F97FDA" w:rsidRDefault="00120FA5" w:rsidP="00F97FDA">
      <w:pPr>
        <w:pStyle w:val="BodyText"/>
        <w:numPr>
          <w:ilvl w:val="0"/>
          <w:numId w:val="2"/>
        </w:numPr>
        <w:spacing w:after="0" w:line="276" w:lineRule="auto"/>
        <w:ind w:left="993" w:hanging="426"/>
        <w:contextualSpacing/>
        <w:rPr>
          <w:rFonts w:ascii="Arial" w:hAnsi="Arial" w:cs="Arial"/>
          <w:color w:val="auto"/>
          <w:sz w:val="18"/>
          <w:szCs w:val="18"/>
        </w:rPr>
      </w:pPr>
      <w:r w:rsidRPr="00F97FDA">
        <w:rPr>
          <w:rFonts w:ascii="Arial" w:hAnsi="Arial" w:cs="Arial"/>
          <w:color w:val="auto"/>
          <w:sz w:val="18"/>
          <w:szCs w:val="18"/>
        </w:rPr>
        <w:t>that the cumulative floor space of the existing building changing under Class MA is within 1,500 square metres; and</w:t>
      </w:r>
    </w:p>
    <w:p w14:paraId="14CA0654" w14:textId="0EF72D80" w:rsidR="00120FA5" w:rsidRPr="00F97FDA" w:rsidRDefault="00120FA5" w:rsidP="00F97FDA">
      <w:pPr>
        <w:pStyle w:val="BodyText"/>
        <w:numPr>
          <w:ilvl w:val="0"/>
          <w:numId w:val="2"/>
        </w:numPr>
        <w:spacing w:after="0" w:line="276" w:lineRule="auto"/>
        <w:ind w:left="993" w:hanging="426"/>
        <w:contextualSpacing/>
        <w:rPr>
          <w:rFonts w:ascii="Arial" w:hAnsi="Arial" w:cs="Arial"/>
          <w:color w:val="auto"/>
          <w:sz w:val="18"/>
          <w:szCs w:val="18"/>
        </w:rPr>
      </w:pPr>
      <w:r w:rsidRPr="00F97FDA">
        <w:rPr>
          <w:rFonts w:ascii="Arial" w:hAnsi="Arial" w:cs="Arial"/>
          <w:color w:val="auto"/>
          <w:sz w:val="18"/>
          <w:szCs w:val="18"/>
        </w:rPr>
        <w:t>that dwellings created comply with nationally described space standard</w:t>
      </w:r>
      <w:r w:rsidR="00E62A60" w:rsidRPr="00F97FDA">
        <w:rPr>
          <w:rFonts w:ascii="Arial" w:hAnsi="Arial" w:cs="Arial"/>
          <w:color w:val="auto"/>
          <w:sz w:val="18"/>
          <w:szCs w:val="18"/>
        </w:rPr>
        <w:t>s</w:t>
      </w:r>
      <w:r w:rsidRPr="00F97FDA">
        <w:rPr>
          <w:rFonts w:ascii="Arial" w:hAnsi="Arial" w:cs="Arial"/>
          <w:color w:val="auto"/>
          <w:sz w:val="18"/>
          <w:szCs w:val="18"/>
        </w:rPr>
        <w:t>.</w:t>
      </w:r>
    </w:p>
    <w:p w14:paraId="001899F7" w14:textId="77777777" w:rsidR="00037E28" w:rsidRPr="00F97FDA" w:rsidRDefault="00037E28" w:rsidP="00F97FDA">
      <w:pPr>
        <w:pStyle w:val="Signature"/>
        <w:spacing w:line="276" w:lineRule="auto"/>
        <w:contextualSpacing/>
        <w:jc w:val="both"/>
        <w:rPr>
          <w:rFonts w:ascii="Arial" w:hAnsi="Arial" w:cs="Arial"/>
          <w:color w:val="auto"/>
          <w:sz w:val="18"/>
          <w:szCs w:val="18"/>
        </w:rPr>
      </w:pPr>
    </w:p>
    <w:p w14:paraId="71166BCF" w14:textId="22C8D667" w:rsidR="00F63963" w:rsidRPr="00F63963" w:rsidRDefault="00F63963" w:rsidP="00F97FDA">
      <w:pPr>
        <w:pStyle w:val="Signature"/>
        <w:spacing w:line="276" w:lineRule="auto"/>
        <w:contextualSpacing/>
        <w:jc w:val="both"/>
        <w:rPr>
          <w:rFonts w:ascii="Arial" w:hAnsi="Arial" w:cs="Arial"/>
          <w:color w:val="auto"/>
          <w:sz w:val="18"/>
          <w:szCs w:val="18"/>
        </w:rPr>
      </w:pPr>
      <w:r>
        <w:rPr>
          <w:rFonts w:ascii="Arial" w:hAnsi="Arial" w:cs="Arial"/>
          <w:color w:val="auto"/>
          <w:sz w:val="18"/>
          <w:szCs w:val="18"/>
        </w:rPr>
        <w:t xml:space="preserve">It must also meet the fire risk condition if the building contains two or more dwellinghouses </w:t>
      </w:r>
      <w:r>
        <w:rPr>
          <w:rFonts w:ascii="Arial" w:hAnsi="Arial" w:cs="Arial"/>
          <w:color w:val="auto"/>
          <w:sz w:val="18"/>
          <w:szCs w:val="18"/>
          <w:u w:val="single"/>
        </w:rPr>
        <w:t>and</w:t>
      </w:r>
      <w:r>
        <w:rPr>
          <w:rFonts w:ascii="Arial" w:hAnsi="Arial" w:cs="Arial"/>
          <w:color w:val="auto"/>
          <w:sz w:val="18"/>
          <w:szCs w:val="18"/>
        </w:rPr>
        <w:t xml:space="preserve"> satisfies the height condition (18 metres in height or contains 7 or more storeys). This is not applicable in this case.</w:t>
      </w:r>
    </w:p>
    <w:p w14:paraId="2CB97477" w14:textId="77777777" w:rsidR="00F63963" w:rsidRDefault="00F63963" w:rsidP="00F97FDA">
      <w:pPr>
        <w:pStyle w:val="Signature"/>
        <w:spacing w:line="276" w:lineRule="auto"/>
        <w:contextualSpacing/>
        <w:jc w:val="both"/>
        <w:rPr>
          <w:rFonts w:ascii="Arial" w:hAnsi="Arial" w:cs="Arial"/>
          <w:color w:val="auto"/>
          <w:sz w:val="18"/>
          <w:szCs w:val="18"/>
        </w:rPr>
      </w:pPr>
    </w:p>
    <w:p w14:paraId="53D5FE9A" w14:textId="5C3B7C25" w:rsidR="00E432E6" w:rsidRPr="00F97FDA" w:rsidRDefault="00E432E6" w:rsidP="00F97FDA">
      <w:pPr>
        <w:pStyle w:val="Signature"/>
        <w:spacing w:line="276" w:lineRule="auto"/>
        <w:contextualSpacing/>
        <w:jc w:val="both"/>
        <w:rPr>
          <w:rFonts w:ascii="Arial" w:hAnsi="Arial" w:cs="Arial"/>
          <w:color w:val="auto"/>
          <w:sz w:val="18"/>
          <w:szCs w:val="18"/>
        </w:rPr>
      </w:pPr>
      <w:r w:rsidRPr="00F97FDA">
        <w:rPr>
          <w:rFonts w:ascii="Arial" w:hAnsi="Arial" w:cs="Arial"/>
          <w:color w:val="auto"/>
          <w:sz w:val="18"/>
          <w:szCs w:val="18"/>
        </w:rPr>
        <w:t xml:space="preserve">In accordance with the requirements set out in Schedule 2, Part 3, Class </w:t>
      </w:r>
      <w:r w:rsidR="00936579" w:rsidRPr="00F97FDA">
        <w:rPr>
          <w:rFonts w:ascii="Arial" w:hAnsi="Arial" w:cs="Arial"/>
          <w:color w:val="auto"/>
          <w:sz w:val="18"/>
          <w:szCs w:val="18"/>
        </w:rPr>
        <w:t>MA</w:t>
      </w:r>
      <w:r w:rsidRPr="00F97FDA">
        <w:rPr>
          <w:rFonts w:ascii="Arial" w:hAnsi="Arial" w:cs="Arial"/>
          <w:color w:val="auto"/>
          <w:sz w:val="18"/>
          <w:szCs w:val="18"/>
        </w:rPr>
        <w:t xml:space="preserve"> of the GPDO, we enclose the following documents to support this application:</w:t>
      </w:r>
    </w:p>
    <w:p w14:paraId="53954624" w14:textId="77777777" w:rsidR="00E432E6" w:rsidRPr="00F97FDA" w:rsidRDefault="00E432E6" w:rsidP="00F97FDA">
      <w:pPr>
        <w:pStyle w:val="Signature"/>
        <w:spacing w:line="276" w:lineRule="auto"/>
        <w:contextualSpacing/>
        <w:jc w:val="both"/>
        <w:rPr>
          <w:rFonts w:ascii="Arial" w:hAnsi="Arial" w:cs="Arial"/>
          <w:color w:val="auto"/>
          <w:sz w:val="18"/>
          <w:szCs w:val="18"/>
        </w:rPr>
      </w:pPr>
    </w:p>
    <w:p w14:paraId="20B0B802" w14:textId="0C99FA25" w:rsidR="00E432E6" w:rsidRPr="00F97FDA" w:rsidRDefault="00E432E6" w:rsidP="00F97FDA">
      <w:pPr>
        <w:pStyle w:val="Signature"/>
        <w:numPr>
          <w:ilvl w:val="0"/>
          <w:numId w:val="1"/>
        </w:numPr>
        <w:spacing w:line="276" w:lineRule="auto"/>
        <w:ind w:left="993" w:hanging="426"/>
        <w:contextualSpacing/>
        <w:jc w:val="both"/>
        <w:rPr>
          <w:rFonts w:ascii="Arial" w:hAnsi="Arial" w:cs="Arial"/>
          <w:color w:val="auto"/>
          <w:sz w:val="18"/>
          <w:szCs w:val="18"/>
        </w:rPr>
      </w:pPr>
      <w:r w:rsidRPr="00F97FDA">
        <w:rPr>
          <w:rFonts w:ascii="Arial" w:hAnsi="Arial" w:cs="Arial"/>
          <w:color w:val="auto"/>
          <w:sz w:val="18"/>
          <w:szCs w:val="18"/>
        </w:rPr>
        <w:t xml:space="preserve">A written description of the proposed development, in the form of this </w:t>
      </w:r>
      <w:r w:rsidR="00D265EC" w:rsidRPr="00F97FDA">
        <w:rPr>
          <w:rFonts w:ascii="Arial" w:hAnsi="Arial" w:cs="Arial"/>
          <w:color w:val="auto"/>
          <w:sz w:val="18"/>
          <w:szCs w:val="18"/>
        </w:rPr>
        <w:t xml:space="preserve">cover </w:t>
      </w:r>
      <w:r w:rsidRPr="00F97FDA">
        <w:rPr>
          <w:rFonts w:ascii="Arial" w:hAnsi="Arial" w:cs="Arial"/>
          <w:color w:val="auto"/>
          <w:sz w:val="18"/>
          <w:szCs w:val="18"/>
        </w:rPr>
        <w:t xml:space="preserve">letter and the accompanying application </w:t>
      </w:r>
      <w:proofErr w:type="gramStart"/>
      <w:r w:rsidRPr="00F97FDA">
        <w:rPr>
          <w:rFonts w:ascii="Arial" w:hAnsi="Arial" w:cs="Arial"/>
          <w:color w:val="auto"/>
          <w:sz w:val="18"/>
          <w:szCs w:val="18"/>
        </w:rPr>
        <w:t>form;</w:t>
      </w:r>
      <w:proofErr w:type="gramEnd"/>
      <w:r w:rsidRPr="00F97FDA">
        <w:rPr>
          <w:rFonts w:ascii="Arial" w:hAnsi="Arial" w:cs="Arial"/>
          <w:color w:val="auto"/>
          <w:sz w:val="18"/>
          <w:szCs w:val="18"/>
        </w:rPr>
        <w:t xml:space="preserve"> </w:t>
      </w:r>
    </w:p>
    <w:p w14:paraId="368FF1E7" w14:textId="77777777" w:rsidR="00E432E6" w:rsidRPr="00F97FDA" w:rsidRDefault="00E432E6" w:rsidP="00F97FDA">
      <w:pPr>
        <w:pStyle w:val="Signature"/>
        <w:numPr>
          <w:ilvl w:val="0"/>
          <w:numId w:val="1"/>
        </w:numPr>
        <w:spacing w:line="276" w:lineRule="auto"/>
        <w:ind w:left="993" w:hanging="426"/>
        <w:contextualSpacing/>
        <w:jc w:val="both"/>
        <w:rPr>
          <w:rFonts w:ascii="Arial" w:hAnsi="Arial" w:cs="Arial"/>
          <w:color w:val="auto"/>
          <w:sz w:val="18"/>
          <w:szCs w:val="18"/>
        </w:rPr>
      </w:pPr>
      <w:r w:rsidRPr="00F97FDA">
        <w:rPr>
          <w:rFonts w:ascii="Arial" w:hAnsi="Arial" w:cs="Arial"/>
          <w:color w:val="auto"/>
          <w:sz w:val="18"/>
          <w:szCs w:val="18"/>
        </w:rPr>
        <w:t>Existing and proposed plans indicating the Site and showing the proposed development. These consist of the following:</w:t>
      </w:r>
    </w:p>
    <w:p w14:paraId="21F91604" w14:textId="77777777" w:rsidR="00605671" w:rsidRPr="000D5D7C" w:rsidRDefault="00E432E6" w:rsidP="00F97FDA">
      <w:pPr>
        <w:pStyle w:val="Signature"/>
        <w:numPr>
          <w:ilvl w:val="1"/>
          <w:numId w:val="1"/>
        </w:numPr>
        <w:spacing w:line="276" w:lineRule="auto"/>
        <w:ind w:left="1560" w:hanging="426"/>
        <w:contextualSpacing/>
        <w:jc w:val="both"/>
        <w:rPr>
          <w:rFonts w:ascii="Arial" w:hAnsi="Arial" w:cs="Arial"/>
          <w:color w:val="auto"/>
          <w:sz w:val="18"/>
          <w:szCs w:val="18"/>
        </w:rPr>
      </w:pPr>
      <w:r w:rsidRPr="000D5D7C">
        <w:rPr>
          <w:rFonts w:ascii="Arial" w:hAnsi="Arial" w:cs="Arial"/>
          <w:color w:val="auto"/>
          <w:sz w:val="18"/>
          <w:szCs w:val="18"/>
        </w:rPr>
        <w:t>Site Location Plan</w:t>
      </w:r>
    </w:p>
    <w:p w14:paraId="72879232" w14:textId="09CEF3FD" w:rsidR="00E432E6" w:rsidRPr="000D5D7C" w:rsidRDefault="00E432E6" w:rsidP="00F97FDA">
      <w:pPr>
        <w:pStyle w:val="Signature"/>
        <w:numPr>
          <w:ilvl w:val="1"/>
          <w:numId w:val="1"/>
        </w:numPr>
        <w:spacing w:line="276" w:lineRule="auto"/>
        <w:ind w:left="1560" w:hanging="426"/>
        <w:contextualSpacing/>
        <w:jc w:val="both"/>
        <w:rPr>
          <w:rFonts w:ascii="Arial" w:hAnsi="Arial" w:cs="Arial"/>
          <w:color w:val="auto"/>
          <w:sz w:val="18"/>
          <w:szCs w:val="18"/>
        </w:rPr>
      </w:pPr>
      <w:r w:rsidRPr="000D5D7C">
        <w:rPr>
          <w:rFonts w:ascii="Arial" w:hAnsi="Arial" w:cs="Arial"/>
          <w:color w:val="auto"/>
          <w:sz w:val="18"/>
          <w:szCs w:val="18"/>
        </w:rPr>
        <w:lastRenderedPageBreak/>
        <w:t xml:space="preserve">Existing Plans, prepared by </w:t>
      </w:r>
      <w:r w:rsidR="00605671" w:rsidRPr="000D5D7C">
        <w:rPr>
          <w:rFonts w:ascii="Arial" w:hAnsi="Arial" w:cs="Arial"/>
          <w:color w:val="auto"/>
          <w:sz w:val="18"/>
          <w:szCs w:val="18"/>
        </w:rPr>
        <w:t xml:space="preserve">Studio </w:t>
      </w:r>
      <w:proofErr w:type="gramStart"/>
      <w:r w:rsidR="00605671" w:rsidRPr="000D5D7C">
        <w:rPr>
          <w:rFonts w:ascii="Arial" w:hAnsi="Arial" w:cs="Arial"/>
          <w:color w:val="auto"/>
          <w:sz w:val="18"/>
          <w:szCs w:val="18"/>
        </w:rPr>
        <w:t>Three</w:t>
      </w:r>
      <w:r w:rsidRPr="000D5D7C">
        <w:rPr>
          <w:rFonts w:ascii="Arial" w:hAnsi="Arial" w:cs="Arial"/>
          <w:color w:val="auto"/>
          <w:sz w:val="18"/>
          <w:szCs w:val="18"/>
        </w:rPr>
        <w:t>;</w:t>
      </w:r>
      <w:proofErr w:type="gramEnd"/>
      <w:r w:rsidRPr="000D5D7C">
        <w:rPr>
          <w:rFonts w:ascii="Arial" w:hAnsi="Arial" w:cs="Arial"/>
          <w:color w:val="auto"/>
          <w:sz w:val="18"/>
          <w:szCs w:val="18"/>
        </w:rPr>
        <w:t xml:space="preserve"> </w:t>
      </w:r>
    </w:p>
    <w:p w14:paraId="56008A2A" w14:textId="58033F20" w:rsidR="00E432E6" w:rsidRPr="000D5D7C" w:rsidRDefault="00E432E6" w:rsidP="00F97FDA">
      <w:pPr>
        <w:pStyle w:val="Signature"/>
        <w:numPr>
          <w:ilvl w:val="1"/>
          <w:numId w:val="1"/>
        </w:numPr>
        <w:spacing w:line="276" w:lineRule="auto"/>
        <w:ind w:left="1560" w:hanging="426"/>
        <w:contextualSpacing/>
        <w:jc w:val="both"/>
        <w:rPr>
          <w:rFonts w:ascii="Arial" w:hAnsi="Arial" w:cs="Arial"/>
          <w:color w:val="auto"/>
          <w:sz w:val="18"/>
          <w:szCs w:val="18"/>
        </w:rPr>
      </w:pPr>
      <w:r w:rsidRPr="000D5D7C">
        <w:rPr>
          <w:rFonts w:ascii="Arial" w:hAnsi="Arial" w:cs="Arial"/>
          <w:color w:val="auto"/>
          <w:sz w:val="18"/>
          <w:szCs w:val="18"/>
        </w:rPr>
        <w:t xml:space="preserve">Proposed Plans, prepared by </w:t>
      </w:r>
      <w:r w:rsidR="00605671" w:rsidRPr="000D5D7C">
        <w:rPr>
          <w:rFonts w:ascii="Arial" w:hAnsi="Arial" w:cs="Arial"/>
          <w:color w:val="auto"/>
          <w:sz w:val="18"/>
          <w:szCs w:val="18"/>
        </w:rPr>
        <w:t xml:space="preserve">Studio </w:t>
      </w:r>
      <w:proofErr w:type="gramStart"/>
      <w:r w:rsidR="00605671" w:rsidRPr="000D5D7C">
        <w:rPr>
          <w:rFonts w:ascii="Arial" w:hAnsi="Arial" w:cs="Arial"/>
          <w:color w:val="auto"/>
          <w:sz w:val="18"/>
          <w:szCs w:val="18"/>
        </w:rPr>
        <w:t>Three;</w:t>
      </w:r>
      <w:proofErr w:type="gramEnd"/>
    </w:p>
    <w:p w14:paraId="1A796030" w14:textId="1AC94888" w:rsidR="00D60582" w:rsidRPr="004D004E" w:rsidRDefault="00E75004" w:rsidP="00F97FDA">
      <w:pPr>
        <w:pStyle w:val="Signature"/>
        <w:numPr>
          <w:ilvl w:val="0"/>
          <w:numId w:val="1"/>
        </w:numPr>
        <w:spacing w:line="276" w:lineRule="auto"/>
        <w:ind w:left="993" w:hanging="426"/>
        <w:contextualSpacing/>
        <w:jc w:val="both"/>
        <w:rPr>
          <w:rFonts w:ascii="Arial" w:hAnsi="Arial" w:cs="Arial"/>
          <w:color w:val="auto"/>
          <w:sz w:val="18"/>
          <w:szCs w:val="18"/>
        </w:rPr>
      </w:pPr>
      <w:r w:rsidRPr="004D004E">
        <w:rPr>
          <w:rFonts w:ascii="Arial" w:hAnsi="Arial" w:cs="Arial"/>
          <w:color w:val="auto"/>
          <w:sz w:val="18"/>
          <w:szCs w:val="18"/>
        </w:rPr>
        <w:t xml:space="preserve">Geo-Environmental Report, prepared by Chelmer Consultancy </w:t>
      </w:r>
      <w:proofErr w:type="gramStart"/>
      <w:r w:rsidRPr="004D004E">
        <w:rPr>
          <w:rFonts w:ascii="Arial" w:hAnsi="Arial" w:cs="Arial"/>
          <w:color w:val="auto"/>
          <w:sz w:val="18"/>
          <w:szCs w:val="18"/>
        </w:rPr>
        <w:t>Services;</w:t>
      </w:r>
      <w:proofErr w:type="gramEnd"/>
    </w:p>
    <w:p w14:paraId="3BDD7EEF" w14:textId="5F5F1944" w:rsidR="00E75004" w:rsidRPr="004D004E" w:rsidRDefault="00E75004" w:rsidP="00F97FDA">
      <w:pPr>
        <w:pStyle w:val="Signature"/>
        <w:numPr>
          <w:ilvl w:val="0"/>
          <w:numId w:val="1"/>
        </w:numPr>
        <w:spacing w:line="276" w:lineRule="auto"/>
        <w:ind w:left="993" w:hanging="426"/>
        <w:contextualSpacing/>
        <w:jc w:val="both"/>
        <w:rPr>
          <w:rFonts w:ascii="Arial" w:hAnsi="Arial" w:cs="Arial"/>
          <w:color w:val="auto"/>
          <w:sz w:val="18"/>
          <w:szCs w:val="18"/>
        </w:rPr>
      </w:pPr>
      <w:r w:rsidRPr="004D004E">
        <w:rPr>
          <w:rFonts w:ascii="Arial" w:hAnsi="Arial" w:cs="Arial"/>
          <w:color w:val="auto"/>
          <w:sz w:val="18"/>
          <w:szCs w:val="18"/>
        </w:rPr>
        <w:t xml:space="preserve">Internal Daylight Assessment, prepared by </w:t>
      </w:r>
      <w:proofErr w:type="gramStart"/>
      <w:r w:rsidRPr="004D004E">
        <w:rPr>
          <w:rFonts w:ascii="Arial" w:hAnsi="Arial" w:cs="Arial"/>
          <w:color w:val="auto"/>
          <w:sz w:val="18"/>
          <w:szCs w:val="18"/>
        </w:rPr>
        <w:t>T16;</w:t>
      </w:r>
      <w:proofErr w:type="gramEnd"/>
    </w:p>
    <w:p w14:paraId="2051051A" w14:textId="2F76A5B3" w:rsidR="000D5D7C" w:rsidRPr="004D004E" w:rsidRDefault="000D5D7C" w:rsidP="00F97FDA">
      <w:pPr>
        <w:pStyle w:val="Signature"/>
        <w:numPr>
          <w:ilvl w:val="0"/>
          <w:numId w:val="1"/>
        </w:numPr>
        <w:spacing w:line="276" w:lineRule="auto"/>
        <w:ind w:left="993" w:hanging="426"/>
        <w:contextualSpacing/>
        <w:jc w:val="both"/>
        <w:rPr>
          <w:rFonts w:ascii="Arial" w:hAnsi="Arial" w:cs="Arial"/>
          <w:color w:val="auto"/>
          <w:sz w:val="18"/>
          <w:szCs w:val="18"/>
        </w:rPr>
      </w:pPr>
      <w:r w:rsidRPr="004D004E">
        <w:rPr>
          <w:rFonts w:ascii="Arial" w:hAnsi="Arial" w:cs="Arial"/>
          <w:color w:val="auto"/>
          <w:sz w:val="18"/>
          <w:szCs w:val="18"/>
        </w:rPr>
        <w:t xml:space="preserve">Basement Impact Assessment, prepared by Chelmer Consultancy </w:t>
      </w:r>
      <w:proofErr w:type="gramStart"/>
      <w:r w:rsidRPr="004D004E">
        <w:rPr>
          <w:rFonts w:ascii="Arial" w:hAnsi="Arial" w:cs="Arial"/>
          <w:color w:val="auto"/>
          <w:sz w:val="18"/>
          <w:szCs w:val="18"/>
        </w:rPr>
        <w:t>Services;</w:t>
      </w:r>
      <w:proofErr w:type="gramEnd"/>
    </w:p>
    <w:p w14:paraId="510A16FC" w14:textId="7D2DF96E" w:rsidR="000D5D7C" w:rsidRDefault="000D5D7C" w:rsidP="00F97FDA">
      <w:pPr>
        <w:pStyle w:val="Signature"/>
        <w:numPr>
          <w:ilvl w:val="0"/>
          <w:numId w:val="1"/>
        </w:numPr>
        <w:spacing w:line="276" w:lineRule="auto"/>
        <w:ind w:left="993" w:hanging="426"/>
        <w:contextualSpacing/>
        <w:jc w:val="both"/>
        <w:rPr>
          <w:rFonts w:ascii="Arial" w:hAnsi="Arial" w:cs="Arial"/>
          <w:color w:val="auto"/>
          <w:sz w:val="18"/>
          <w:szCs w:val="18"/>
        </w:rPr>
      </w:pPr>
      <w:r w:rsidRPr="004D004E">
        <w:rPr>
          <w:rFonts w:ascii="Arial" w:hAnsi="Arial" w:cs="Arial"/>
          <w:color w:val="auto"/>
          <w:sz w:val="18"/>
          <w:szCs w:val="18"/>
        </w:rPr>
        <w:t xml:space="preserve">Basement Impact Assessment Addendum Letter, prepared by Chelmer Consultancy </w:t>
      </w:r>
      <w:proofErr w:type="gramStart"/>
      <w:r w:rsidRPr="004D004E">
        <w:rPr>
          <w:rFonts w:ascii="Arial" w:hAnsi="Arial" w:cs="Arial"/>
          <w:color w:val="auto"/>
          <w:sz w:val="18"/>
          <w:szCs w:val="18"/>
        </w:rPr>
        <w:t>Services;</w:t>
      </w:r>
      <w:proofErr w:type="gramEnd"/>
    </w:p>
    <w:p w14:paraId="292A436A" w14:textId="47822966" w:rsidR="004D004E" w:rsidRPr="004D004E" w:rsidRDefault="004D004E" w:rsidP="00F97FDA">
      <w:pPr>
        <w:pStyle w:val="Signature"/>
        <w:numPr>
          <w:ilvl w:val="0"/>
          <w:numId w:val="1"/>
        </w:numPr>
        <w:spacing w:line="276" w:lineRule="auto"/>
        <w:ind w:left="993" w:hanging="426"/>
        <w:contextualSpacing/>
        <w:jc w:val="both"/>
        <w:rPr>
          <w:rFonts w:ascii="Arial" w:hAnsi="Arial" w:cs="Arial"/>
          <w:color w:val="auto"/>
          <w:sz w:val="18"/>
          <w:szCs w:val="18"/>
        </w:rPr>
      </w:pPr>
      <w:r>
        <w:rPr>
          <w:rFonts w:ascii="Arial" w:hAnsi="Arial" w:cs="Arial"/>
          <w:color w:val="auto"/>
          <w:sz w:val="18"/>
          <w:szCs w:val="18"/>
        </w:rPr>
        <w:t xml:space="preserve">Writ of Possession Letter </w:t>
      </w:r>
      <w:proofErr w:type="gramStart"/>
      <w:r>
        <w:rPr>
          <w:rFonts w:ascii="Arial" w:hAnsi="Arial" w:cs="Arial"/>
          <w:color w:val="auto"/>
          <w:sz w:val="18"/>
          <w:szCs w:val="18"/>
        </w:rPr>
        <w:t>and;</w:t>
      </w:r>
      <w:proofErr w:type="gramEnd"/>
    </w:p>
    <w:p w14:paraId="2054B88B" w14:textId="23C2C296" w:rsidR="00E75004" w:rsidRPr="004D004E" w:rsidRDefault="00E75004" w:rsidP="00F97FDA">
      <w:pPr>
        <w:pStyle w:val="Signature"/>
        <w:numPr>
          <w:ilvl w:val="0"/>
          <w:numId w:val="1"/>
        </w:numPr>
        <w:spacing w:line="276" w:lineRule="auto"/>
        <w:ind w:left="993" w:hanging="426"/>
        <w:contextualSpacing/>
        <w:jc w:val="both"/>
        <w:rPr>
          <w:rFonts w:ascii="Arial" w:hAnsi="Arial" w:cs="Arial"/>
          <w:color w:val="auto"/>
          <w:sz w:val="18"/>
          <w:szCs w:val="18"/>
        </w:rPr>
      </w:pPr>
      <w:r w:rsidRPr="004D004E">
        <w:rPr>
          <w:rFonts w:ascii="Arial" w:hAnsi="Arial" w:cs="Arial"/>
          <w:color w:val="auto"/>
          <w:sz w:val="18"/>
          <w:szCs w:val="18"/>
        </w:rPr>
        <w:t xml:space="preserve">CIL Form, prepared by Montagu </w:t>
      </w:r>
      <w:proofErr w:type="gramStart"/>
      <w:r w:rsidRPr="004D004E">
        <w:rPr>
          <w:rFonts w:ascii="Arial" w:hAnsi="Arial" w:cs="Arial"/>
          <w:color w:val="auto"/>
          <w:sz w:val="18"/>
          <w:szCs w:val="18"/>
        </w:rPr>
        <w:t>Evans;</w:t>
      </w:r>
      <w:proofErr w:type="gramEnd"/>
    </w:p>
    <w:p w14:paraId="5C3F6767" w14:textId="77777777" w:rsidR="00A125BD" w:rsidRPr="00F97FDA" w:rsidRDefault="00A125BD" w:rsidP="00F97FDA">
      <w:pPr>
        <w:pStyle w:val="Signature"/>
        <w:spacing w:line="276" w:lineRule="auto"/>
        <w:ind w:left="993"/>
        <w:contextualSpacing/>
        <w:jc w:val="both"/>
        <w:rPr>
          <w:rFonts w:ascii="Arial" w:hAnsi="Arial" w:cs="Arial"/>
          <w:color w:val="auto"/>
          <w:sz w:val="18"/>
          <w:szCs w:val="18"/>
          <w:highlight w:val="yellow"/>
        </w:rPr>
      </w:pPr>
    </w:p>
    <w:p w14:paraId="3D6BD7F2" w14:textId="77777777" w:rsidR="00D60582" w:rsidRPr="00F97FDA" w:rsidRDefault="00D60582" w:rsidP="00F97FDA">
      <w:pPr>
        <w:spacing w:after="0" w:line="276" w:lineRule="auto"/>
        <w:contextualSpacing/>
        <w:jc w:val="both"/>
        <w:rPr>
          <w:rFonts w:cs="Arial"/>
          <w:b/>
          <w:szCs w:val="18"/>
        </w:rPr>
      </w:pPr>
      <w:r w:rsidRPr="00F97FDA">
        <w:rPr>
          <w:rFonts w:cs="Arial"/>
          <w:b/>
          <w:szCs w:val="18"/>
        </w:rPr>
        <w:t xml:space="preserve">The Proposed Development </w:t>
      </w:r>
    </w:p>
    <w:p w14:paraId="6D4835D4" w14:textId="77777777" w:rsidR="00D60582" w:rsidRPr="00F97FDA" w:rsidRDefault="00D60582" w:rsidP="00F97FDA">
      <w:pPr>
        <w:spacing w:after="0" w:line="276" w:lineRule="auto"/>
        <w:contextualSpacing/>
        <w:jc w:val="both"/>
        <w:rPr>
          <w:rFonts w:cs="Arial"/>
          <w:b/>
          <w:szCs w:val="18"/>
        </w:rPr>
      </w:pPr>
    </w:p>
    <w:p w14:paraId="0645FAD5" w14:textId="376D4126" w:rsidR="00D60582" w:rsidRPr="00F97FDA" w:rsidRDefault="00D60582" w:rsidP="00F97FDA">
      <w:pPr>
        <w:spacing w:after="0" w:line="276" w:lineRule="auto"/>
        <w:contextualSpacing/>
        <w:jc w:val="both"/>
        <w:rPr>
          <w:rFonts w:cs="Arial"/>
          <w:szCs w:val="18"/>
        </w:rPr>
      </w:pPr>
      <w:r w:rsidRPr="00F97FDA">
        <w:rPr>
          <w:rFonts w:cs="Arial"/>
          <w:szCs w:val="18"/>
        </w:rPr>
        <w:t xml:space="preserve">This application seeks </w:t>
      </w:r>
      <w:r w:rsidR="00037E28" w:rsidRPr="00F97FDA">
        <w:rPr>
          <w:rFonts w:cs="Arial"/>
          <w:szCs w:val="18"/>
        </w:rPr>
        <w:t>LB</w:t>
      </w:r>
      <w:r w:rsidR="00185769" w:rsidRPr="00F97FDA">
        <w:rPr>
          <w:rFonts w:cs="Arial"/>
          <w:szCs w:val="18"/>
        </w:rPr>
        <w:t>C</w:t>
      </w:r>
      <w:r w:rsidR="00037E28" w:rsidRPr="00F97FDA">
        <w:rPr>
          <w:rFonts w:cs="Arial"/>
          <w:szCs w:val="18"/>
        </w:rPr>
        <w:t xml:space="preserve">’s </w:t>
      </w:r>
      <w:r w:rsidRPr="00F97FDA">
        <w:rPr>
          <w:rFonts w:cs="Arial"/>
          <w:szCs w:val="18"/>
        </w:rPr>
        <w:t xml:space="preserve">confirmation that Prior Approval is not required in exercising Permitted Development rights, allowing the change of use of existing </w:t>
      </w:r>
      <w:r w:rsidR="008B6A78">
        <w:rPr>
          <w:rFonts w:cs="Arial"/>
          <w:szCs w:val="18"/>
        </w:rPr>
        <w:t>commercial</w:t>
      </w:r>
      <w:r w:rsidR="008B6A78" w:rsidRPr="00F97FDA">
        <w:rPr>
          <w:rFonts w:cs="Arial"/>
          <w:szCs w:val="18"/>
        </w:rPr>
        <w:t xml:space="preserve"> </w:t>
      </w:r>
      <w:r w:rsidRPr="00F97FDA">
        <w:rPr>
          <w:rFonts w:cs="Arial"/>
          <w:szCs w:val="18"/>
        </w:rPr>
        <w:t xml:space="preserve">floorspace (Use Class </w:t>
      </w:r>
      <w:r w:rsidR="00AB3A42" w:rsidRPr="00F97FDA">
        <w:rPr>
          <w:rFonts w:cs="Arial"/>
          <w:szCs w:val="18"/>
        </w:rPr>
        <w:t>E</w:t>
      </w:r>
      <w:r w:rsidR="008B6A78">
        <w:rPr>
          <w:rFonts w:cs="Arial"/>
          <w:szCs w:val="18"/>
        </w:rPr>
        <w:t xml:space="preserve"> </w:t>
      </w:r>
      <w:r w:rsidRPr="00F97FDA">
        <w:rPr>
          <w:rFonts w:cs="Arial"/>
          <w:szCs w:val="18"/>
        </w:rPr>
        <w:t xml:space="preserve">to provide </w:t>
      </w:r>
      <w:r w:rsidR="00F63963">
        <w:rPr>
          <w:rFonts w:cs="Arial"/>
          <w:szCs w:val="18"/>
        </w:rPr>
        <w:t>2</w:t>
      </w:r>
      <w:r w:rsidRPr="00F97FDA">
        <w:rPr>
          <w:rFonts w:cs="Arial"/>
          <w:szCs w:val="18"/>
        </w:rPr>
        <w:t xml:space="preserve"> residential units (Use Class C3).</w:t>
      </w:r>
    </w:p>
    <w:p w14:paraId="45B477BF" w14:textId="77777777" w:rsidR="00D60582" w:rsidRPr="00F97FDA" w:rsidRDefault="00D60582" w:rsidP="00F97FDA">
      <w:pPr>
        <w:spacing w:after="0" w:line="276" w:lineRule="auto"/>
        <w:contextualSpacing/>
        <w:jc w:val="both"/>
        <w:rPr>
          <w:rFonts w:cs="Arial"/>
          <w:szCs w:val="18"/>
        </w:rPr>
      </w:pPr>
    </w:p>
    <w:p w14:paraId="3762C755" w14:textId="77777777" w:rsidR="00D60582" w:rsidRPr="00F97FDA" w:rsidRDefault="00D60582" w:rsidP="00F97FDA">
      <w:pPr>
        <w:spacing w:after="0" w:line="276" w:lineRule="auto"/>
        <w:contextualSpacing/>
        <w:jc w:val="both"/>
        <w:rPr>
          <w:rFonts w:cs="Arial"/>
          <w:b/>
          <w:szCs w:val="18"/>
        </w:rPr>
      </w:pPr>
      <w:r w:rsidRPr="00F97FDA">
        <w:rPr>
          <w:rFonts w:cs="Arial"/>
          <w:b/>
          <w:szCs w:val="18"/>
        </w:rPr>
        <w:t xml:space="preserve">Application Summary </w:t>
      </w:r>
    </w:p>
    <w:p w14:paraId="6385E5C3" w14:textId="77777777" w:rsidR="00D60582" w:rsidRPr="00F97FDA" w:rsidRDefault="00D60582" w:rsidP="00F97FDA">
      <w:pPr>
        <w:spacing w:after="0" w:line="276" w:lineRule="auto"/>
        <w:contextualSpacing/>
        <w:jc w:val="both"/>
        <w:rPr>
          <w:rFonts w:cs="Arial"/>
          <w:b/>
          <w:szCs w:val="18"/>
          <w:highlight w:val="yellow"/>
        </w:rPr>
      </w:pPr>
    </w:p>
    <w:p w14:paraId="22CC5A89" w14:textId="4FACF470" w:rsidR="00D60582" w:rsidRDefault="00D60582" w:rsidP="00F97FDA">
      <w:pPr>
        <w:spacing w:after="0" w:line="276" w:lineRule="auto"/>
        <w:contextualSpacing/>
        <w:jc w:val="both"/>
        <w:rPr>
          <w:rFonts w:cs="Arial"/>
          <w:szCs w:val="18"/>
        </w:rPr>
      </w:pPr>
      <w:r w:rsidRPr="00F97FDA">
        <w:rPr>
          <w:rFonts w:cs="Arial"/>
          <w:szCs w:val="18"/>
        </w:rPr>
        <w:t xml:space="preserve">A summary of each </w:t>
      </w:r>
      <w:r w:rsidR="00A125BD" w:rsidRPr="00F97FDA">
        <w:rPr>
          <w:rFonts w:cs="Arial"/>
          <w:szCs w:val="18"/>
        </w:rPr>
        <w:t xml:space="preserve">consideration </w:t>
      </w:r>
      <w:r w:rsidRPr="00F97FDA">
        <w:rPr>
          <w:rFonts w:cs="Arial"/>
          <w:szCs w:val="18"/>
        </w:rPr>
        <w:t xml:space="preserve">is set out below: </w:t>
      </w:r>
    </w:p>
    <w:p w14:paraId="3AF1A724" w14:textId="77777777" w:rsidR="008A2D03" w:rsidRDefault="008A2D03" w:rsidP="00F97FDA">
      <w:pPr>
        <w:spacing w:after="0" w:line="276" w:lineRule="auto"/>
        <w:contextualSpacing/>
        <w:jc w:val="both"/>
        <w:rPr>
          <w:rFonts w:cs="Arial"/>
          <w:szCs w:val="18"/>
        </w:rPr>
      </w:pPr>
    </w:p>
    <w:p w14:paraId="6C906A9F" w14:textId="713E9045" w:rsidR="008A2D03" w:rsidRPr="006A1086" w:rsidRDefault="008A2D03" w:rsidP="00F97FDA">
      <w:pPr>
        <w:spacing w:after="0" w:line="276" w:lineRule="auto"/>
        <w:contextualSpacing/>
        <w:jc w:val="both"/>
        <w:rPr>
          <w:rFonts w:cs="Arial"/>
          <w:i/>
          <w:iCs/>
          <w:szCs w:val="18"/>
          <w:u w:val="single"/>
        </w:rPr>
      </w:pPr>
      <w:r w:rsidRPr="006A1086">
        <w:rPr>
          <w:rFonts w:cs="Arial"/>
          <w:i/>
          <w:iCs/>
          <w:szCs w:val="18"/>
          <w:u w:val="single"/>
        </w:rPr>
        <w:t>Evidence of Vacancy</w:t>
      </w:r>
    </w:p>
    <w:p w14:paraId="2F76E0B1" w14:textId="77777777" w:rsidR="008A2D03" w:rsidRPr="006A1086" w:rsidRDefault="008A2D03" w:rsidP="00F97FDA">
      <w:pPr>
        <w:spacing w:after="0" w:line="276" w:lineRule="auto"/>
        <w:contextualSpacing/>
        <w:jc w:val="both"/>
        <w:rPr>
          <w:rFonts w:cs="Arial"/>
          <w:i/>
          <w:iCs/>
          <w:szCs w:val="18"/>
          <w:u w:val="single"/>
        </w:rPr>
      </w:pPr>
    </w:p>
    <w:p w14:paraId="2E2A5742" w14:textId="29625BD0" w:rsidR="006A1086" w:rsidRPr="006A1086" w:rsidRDefault="00EF35CE" w:rsidP="00F74154">
      <w:pPr>
        <w:spacing w:after="0" w:line="276" w:lineRule="auto"/>
        <w:contextualSpacing/>
        <w:jc w:val="both"/>
        <w:rPr>
          <w:rFonts w:eastAsia="Calibri" w:cs="Arial"/>
          <w:noProof/>
          <w:szCs w:val="18"/>
        </w:rPr>
      </w:pPr>
      <w:r w:rsidRPr="006A1086">
        <w:rPr>
          <w:rFonts w:eastAsia="Calibri" w:cs="Arial"/>
          <w:noProof/>
          <w:szCs w:val="18"/>
        </w:rPr>
        <w:t>The Site was last in use as Class E (formerly B1) on 16 December 2022. Following from this, squatters entered the building and were lawfully removed on 4 May 2023, the building has remained continuously vacant since.</w:t>
      </w:r>
      <w:r w:rsidR="00F74154" w:rsidRPr="006A1086">
        <w:rPr>
          <w:rFonts w:eastAsia="Calibri" w:cs="Arial"/>
          <w:noProof/>
          <w:szCs w:val="18"/>
        </w:rPr>
        <w:t xml:space="preserve"> </w:t>
      </w:r>
    </w:p>
    <w:p w14:paraId="644BD78C" w14:textId="77777777" w:rsidR="006A1086" w:rsidRPr="006A1086" w:rsidRDefault="006A1086" w:rsidP="00F74154">
      <w:pPr>
        <w:spacing w:after="0" w:line="276" w:lineRule="auto"/>
        <w:contextualSpacing/>
        <w:jc w:val="both"/>
        <w:rPr>
          <w:rFonts w:eastAsia="Calibri" w:cs="Arial"/>
          <w:noProof/>
          <w:szCs w:val="18"/>
        </w:rPr>
      </w:pPr>
    </w:p>
    <w:p w14:paraId="1D242934" w14:textId="2CA77B05" w:rsidR="006A1086" w:rsidRPr="006A1086" w:rsidRDefault="00F74154" w:rsidP="00F74154">
      <w:pPr>
        <w:spacing w:after="0" w:line="276" w:lineRule="auto"/>
        <w:contextualSpacing/>
        <w:jc w:val="both"/>
        <w:rPr>
          <w:rFonts w:cs="Arial"/>
          <w:szCs w:val="18"/>
        </w:rPr>
      </w:pPr>
      <w:r w:rsidRPr="006A1086">
        <w:rPr>
          <w:rFonts w:eastAsia="Calibri" w:cs="Arial"/>
          <w:noProof/>
          <w:szCs w:val="18"/>
        </w:rPr>
        <w:t xml:space="preserve">The </w:t>
      </w:r>
      <w:r w:rsidR="008A2D03" w:rsidRPr="006A1086">
        <w:rPr>
          <w:rFonts w:cs="Arial"/>
          <w:szCs w:val="18"/>
        </w:rPr>
        <w:t xml:space="preserve">Site </w:t>
      </w:r>
      <w:r w:rsidR="006A1086" w:rsidRPr="006A1086">
        <w:rPr>
          <w:rFonts w:cs="Arial"/>
          <w:szCs w:val="18"/>
        </w:rPr>
        <w:t>was</w:t>
      </w:r>
      <w:r w:rsidR="008A2D03" w:rsidRPr="006A1086">
        <w:rPr>
          <w:rFonts w:cs="Arial"/>
          <w:szCs w:val="18"/>
        </w:rPr>
        <w:t xml:space="preserve"> </w:t>
      </w:r>
      <w:r w:rsidR="006A1086" w:rsidRPr="006A1086">
        <w:rPr>
          <w:rFonts w:cs="Arial"/>
          <w:szCs w:val="18"/>
        </w:rPr>
        <w:t>advertised</w:t>
      </w:r>
      <w:r w:rsidR="008A2D03" w:rsidRPr="006A1086">
        <w:rPr>
          <w:rFonts w:cs="Arial"/>
          <w:szCs w:val="18"/>
        </w:rPr>
        <w:t xml:space="preserve"> as vacant </w:t>
      </w:r>
      <w:r w:rsidR="0012481C" w:rsidRPr="006A1086">
        <w:rPr>
          <w:rFonts w:cs="Arial"/>
          <w:szCs w:val="18"/>
        </w:rPr>
        <w:t xml:space="preserve">(formerly </w:t>
      </w:r>
      <w:r w:rsidR="008A2D03" w:rsidRPr="006A1086">
        <w:rPr>
          <w:rFonts w:cs="Arial"/>
          <w:szCs w:val="18"/>
        </w:rPr>
        <w:t>Class E us</w:t>
      </w:r>
      <w:r w:rsidR="0012481C" w:rsidRPr="006A1086">
        <w:rPr>
          <w:rFonts w:cs="Arial"/>
          <w:szCs w:val="18"/>
        </w:rPr>
        <w:t>e)</w:t>
      </w:r>
      <w:r w:rsidR="008A2D03" w:rsidRPr="006A1086">
        <w:rPr>
          <w:rFonts w:cs="Arial"/>
          <w:szCs w:val="18"/>
        </w:rPr>
        <w:t xml:space="preserve"> on</w:t>
      </w:r>
      <w:r w:rsidR="006A1086" w:rsidRPr="006A1086">
        <w:rPr>
          <w:rFonts w:cs="Arial"/>
          <w:szCs w:val="18"/>
        </w:rPr>
        <w:t xml:space="preserve"> the</w:t>
      </w:r>
      <w:r w:rsidR="008A2D03" w:rsidRPr="006A1086">
        <w:rPr>
          <w:rFonts w:cs="Arial"/>
          <w:szCs w:val="18"/>
        </w:rPr>
        <w:t xml:space="preserve"> </w:t>
      </w:r>
      <w:proofErr w:type="spellStart"/>
      <w:r w:rsidR="008A2D03" w:rsidRPr="006A1086">
        <w:rPr>
          <w:rFonts w:cs="Arial"/>
          <w:szCs w:val="18"/>
        </w:rPr>
        <w:t>Loopnet</w:t>
      </w:r>
      <w:proofErr w:type="spellEnd"/>
      <w:r w:rsidR="008A2D03" w:rsidRPr="006A1086">
        <w:rPr>
          <w:rFonts w:cs="Arial"/>
          <w:szCs w:val="18"/>
        </w:rPr>
        <w:t xml:space="preserve"> </w:t>
      </w:r>
      <w:r w:rsidR="006A1086" w:rsidRPr="006A1086">
        <w:rPr>
          <w:rFonts w:cs="Arial"/>
          <w:szCs w:val="18"/>
        </w:rPr>
        <w:t xml:space="preserve">website (please see: </w:t>
      </w:r>
      <w:hyperlink r:id="rId13" w:history="1">
        <w:r w:rsidR="006A1086" w:rsidRPr="006A1086">
          <w:rPr>
            <w:rStyle w:val="Hyperlink"/>
            <w:color w:val="0070C0"/>
          </w:rPr>
          <w:t>https://www.loopnet.co.uk/Listing/13-15-Johns-Mews-London/18903614/</w:t>
        </w:r>
      </w:hyperlink>
      <w:r w:rsidR="006A1086" w:rsidRPr="006A1086">
        <w:rPr>
          <w:rFonts w:cs="Arial"/>
          <w:color w:val="0070C0"/>
          <w:szCs w:val="18"/>
        </w:rPr>
        <w:t xml:space="preserve">). </w:t>
      </w:r>
      <w:r w:rsidR="006A1086" w:rsidRPr="006A1086">
        <w:rPr>
          <w:rFonts w:cs="Arial"/>
          <w:szCs w:val="18"/>
        </w:rPr>
        <w:t xml:space="preserve">Further, the Site was auctioned through Allsop </w:t>
      </w:r>
      <w:r w:rsidR="006A1086">
        <w:rPr>
          <w:rFonts w:cs="Arial"/>
          <w:szCs w:val="18"/>
        </w:rPr>
        <w:t xml:space="preserve">Auctioneers </w:t>
      </w:r>
      <w:r w:rsidR="006A1086" w:rsidRPr="006A1086">
        <w:rPr>
          <w:rFonts w:cs="Arial"/>
          <w:szCs w:val="18"/>
        </w:rPr>
        <w:t>on the 2</w:t>
      </w:r>
      <w:r w:rsidR="006A1086" w:rsidRPr="006A1086">
        <w:rPr>
          <w:rFonts w:cs="Arial"/>
          <w:szCs w:val="18"/>
          <w:vertAlign w:val="superscript"/>
        </w:rPr>
        <w:t>nd</w:t>
      </w:r>
      <w:r w:rsidR="006A1086" w:rsidRPr="006A1086">
        <w:rPr>
          <w:rFonts w:cs="Arial"/>
          <w:szCs w:val="18"/>
        </w:rPr>
        <w:t xml:space="preserve"> of November 2023 (please see: </w:t>
      </w:r>
      <w:hyperlink r:id="rId14" w:history="1">
        <w:r w:rsidR="006A1086" w:rsidRPr="006A1086">
          <w:rPr>
            <w:rStyle w:val="Hyperlink"/>
            <w:color w:val="0070C0"/>
          </w:rPr>
          <w:t>https://www.allsop.co.uk/lot-overview/vacant-freehold-well-located-pair-of-linked-two-storey-mews-properties-with-planning-in-london/r231102-428</w:t>
        </w:r>
      </w:hyperlink>
      <w:r w:rsidR="006A1086" w:rsidRPr="006A1086">
        <w:rPr>
          <w:rFonts w:cs="Arial"/>
          <w:szCs w:val="18"/>
        </w:rPr>
        <w:t>), providing photographic evidence that the Site is vacant.</w:t>
      </w:r>
    </w:p>
    <w:p w14:paraId="49BC1506" w14:textId="77777777" w:rsidR="00EE39B3" w:rsidRDefault="00EE39B3" w:rsidP="00F97FDA">
      <w:pPr>
        <w:spacing w:after="0" w:line="276" w:lineRule="auto"/>
        <w:contextualSpacing/>
        <w:jc w:val="both"/>
        <w:rPr>
          <w:rFonts w:cs="Arial"/>
          <w:i/>
          <w:szCs w:val="18"/>
          <w:u w:val="single"/>
        </w:rPr>
      </w:pPr>
    </w:p>
    <w:p w14:paraId="3CE34F25" w14:textId="45EA5498" w:rsidR="00D60582" w:rsidRPr="00B75F96" w:rsidRDefault="00D60582" w:rsidP="00F97FDA">
      <w:pPr>
        <w:spacing w:after="0" w:line="276" w:lineRule="auto"/>
        <w:contextualSpacing/>
        <w:jc w:val="both"/>
        <w:rPr>
          <w:rFonts w:cs="Arial"/>
          <w:i/>
          <w:szCs w:val="18"/>
          <w:u w:val="single"/>
        </w:rPr>
      </w:pPr>
      <w:r w:rsidRPr="00B75F96">
        <w:rPr>
          <w:rFonts w:cs="Arial"/>
          <w:i/>
          <w:szCs w:val="18"/>
          <w:u w:val="single"/>
        </w:rPr>
        <w:t xml:space="preserve">Noise </w:t>
      </w:r>
    </w:p>
    <w:p w14:paraId="77600BD7" w14:textId="77777777" w:rsidR="00D60582" w:rsidRPr="001707F4" w:rsidRDefault="00D60582" w:rsidP="00F97FDA">
      <w:pPr>
        <w:spacing w:after="0" w:line="276" w:lineRule="auto"/>
        <w:contextualSpacing/>
        <w:jc w:val="both"/>
        <w:rPr>
          <w:rFonts w:cs="Arial"/>
          <w:i/>
          <w:szCs w:val="18"/>
        </w:rPr>
      </w:pPr>
    </w:p>
    <w:p w14:paraId="5F71264B" w14:textId="4428AC46" w:rsidR="00F63963" w:rsidRDefault="00F63963" w:rsidP="00F97FDA">
      <w:pPr>
        <w:spacing w:after="0" w:line="276" w:lineRule="auto"/>
        <w:contextualSpacing/>
        <w:jc w:val="both"/>
        <w:rPr>
          <w:rFonts w:cs="Arial"/>
          <w:iCs/>
          <w:szCs w:val="18"/>
        </w:rPr>
      </w:pPr>
      <w:r>
        <w:rPr>
          <w:rFonts w:cs="Arial"/>
          <w:iCs/>
          <w:szCs w:val="18"/>
        </w:rPr>
        <w:t>The Site is located within a predominantly residential area, and there are no surrounding commercial uses that are likely to give rise to noise issues. Both adjacent properties, at no. 11 and no. 1</w:t>
      </w:r>
      <w:r w:rsidR="00EF35CE">
        <w:rPr>
          <w:rFonts w:cs="Arial"/>
          <w:iCs/>
          <w:szCs w:val="18"/>
        </w:rPr>
        <w:t>7</w:t>
      </w:r>
      <w:r>
        <w:rPr>
          <w:rFonts w:cs="Arial"/>
          <w:iCs/>
          <w:szCs w:val="18"/>
        </w:rPr>
        <w:t xml:space="preserve"> John’s Mews are in residential use and the properties directly to the east on John Street are also used as dwellings.</w:t>
      </w:r>
    </w:p>
    <w:p w14:paraId="0C2313EC" w14:textId="77777777" w:rsidR="00F63963" w:rsidRDefault="00F63963" w:rsidP="00F97FDA">
      <w:pPr>
        <w:spacing w:after="0" w:line="276" w:lineRule="auto"/>
        <w:contextualSpacing/>
        <w:jc w:val="both"/>
        <w:rPr>
          <w:rFonts w:cs="Arial"/>
          <w:iCs/>
          <w:szCs w:val="18"/>
        </w:rPr>
      </w:pPr>
    </w:p>
    <w:p w14:paraId="39768C36" w14:textId="6BE49155" w:rsidR="00F63963" w:rsidRDefault="00F63963" w:rsidP="00F97FDA">
      <w:pPr>
        <w:spacing w:after="0" w:line="276" w:lineRule="auto"/>
        <w:contextualSpacing/>
        <w:jc w:val="both"/>
        <w:rPr>
          <w:rFonts w:cs="Arial"/>
          <w:iCs/>
          <w:szCs w:val="18"/>
        </w:rPr>
      </w:pPr>
      <w:r>
        <w:rPr>
          <w:rFonts w:cs="Arial"/>
          <w:iCs/>
          <w:szCs w:val="18"/>
        </w:rPr>
        <w:t xml:space="preserve">To the south is the Saint George of the Martyr C of E Primary School, on the opposite side of John’s Mews. </w:t>
      </w:r>
      <w:r w:rsidR="00B75F96">
        <w:rPr>
          <w:rFonts w:cs="Arial"/>
          <w:iCs/>
          <w:szCs w:val="18"/>
        </w:rPr>
        <w:t>The nearest commercial premises is Bedford House, located on both John Street and John’s Mews, although this is in office use and therefore unlikely to give rise to any noise issues.</w:t>
      </w:r>
    </w:p>
    <w:p w14:paraId="4EB32672" w14:textId="77777777" w:rsidR="00F734D8" w:rsidRPr="001707F4" w:rsidRDefault="00F734D8" w:rsidP="00F97FDA">
      <w:pPr>
        <w:spacing w:after="0" w:line="276" w:lineRule="auto"/>
        <w:contextualSpacing/>
        <w:jc w:val="both"/>
        <w:rPr>
          <w:rFonts w:cs="Arial"/>
          <w:iCs/>
          <w:szCs w:val="18"/>
        </w:rPr>
      </w:pPr>
    </w:p>
    <w:p w14:paraId="3AB3294C" w14:textId="255B1E9E" w:rsidR="009C0B5E" w:rsidRPr="00F97FDA" w:rsidRDefault="00B75F96" w:rsidP="00F97FDA">
      <w:pPr>
        <w:spacing w:after="0" w:line="276" w:lineRule="auto"/>
        <w:contextualSpacing/>
        <w:jc w:val="both"/>
        <w:rPr>
          <w:rFonts w:cs="Arial"/>
          <w:iCs/>
          <w:color w:val="FF0000"/>
          <w:szCs w:val="18"/>
        </w:rPr>
      </w:pPr>
      <w:r>
        <w:rPr>
          <w:rFonts w:cs="Arial"/>
          <w:iCs/>
          <w:szCs w:val="18"/>
        </w:rPr>
        <w:t xml:space="preserve">Accordingly, the impacts of noise from commercial premises on the intended occupiers of the </w:t>
      </w:r>
      <w:r w:rsidR="009C0B5E" w:rsidRPr="001707F4">
        <w:rPr>
          <w:rFonts w:cs="Arial"/>
          <w:iCs/>
          <w:szCs w:val="18"/>
        </w:rPr>
        <w:t xml:space="preserve">proposed development </w:t>
      </w:r>
      <w:proofErr w:type="gramStart"/>
      <w:r w:rsidR="00220EFE">
        <w:rPr>
          <w:rFonts w:cs="Arial"/>
          <w:iCs/>
          <w:szCs w:val="18"/>
        </w:rPr>
        <w:t>are</w:t>
      </w:r>
      <w:r w:rsidR="009C0B5E" w:rsidRPr="001707F4">
        <w:rPr>
          <w:rFonts w:cs="Arial"/>
          <w:iCs/>
          <w:szCs w:val="18"/>
        </w:rPr>
        <w:t xml:space="preserve"> </w:t>
      </w:r>
      <w:r>
        <w:rPr>
          <w:rFonts w:cs="Arial"/>
          <w:iCs/>
          <w:szCs w:val="18"/>
        </w:rPr>
        <w:t>considered to be</w:t>
      </w:r>
      <w:proofErr w:type="gramEnd"/>
      <w:r>
        <w:rPr>
          <w:rFonts w:cs="Arial"/>
          <w:iCs/>
          <w:szCs w:val="18"/>
        </w:rPr>
        <w:t xml:space="preserve"> negligible</w:t>
      </w:r>
      <w:r w:rsidR="00220EFE">
        <w:rPr>
          <w:rFonts w:cs="Arial"/>
          <w:iCs/>
          <w:szCs w:val="18"/>
        </w:rPr>
        <w:t>,</w:t>
      </w:r>
      <w:r>
        <w:rPr>
          <w:rFonts w:cs="Arial"/>
          <w:iCs/>
          <w:szCs w:val="18"/>
        </w:rPr>
        <w:t xml:space="preserve"> and therefore acceptable.</w:t>
      </w:r>
      <w:r w:rsidR="006E098F" w:rsidRPr="001707F4">
        <w:rPr>
          <w:rFonts w:cs="Arial"/>
          <w:iCs/>
          <w:szCs w:val="18"/>
        </w:rPr>
        <w:t xml:space="preserve"> </w:t>
      </w:r>
    </w:p>
    <w:p w14:paraId="60417239" w14:textId="77777777" w:rsidR="009C0B5E" w:rsidRPr="00F97FDA" w:rsidRDefault="009C0B5E" w:rsidP="00F97FDA">
      <w:pPr>
        <w:spacing w:after="0" w:line="276" w:lineRule="auto"/>
        <w:contextualSpacing/>
        <w:jc w:val="both"/>
        <w:rPr>
          <w:rFonts w:cs="Arial"/>
          <w:i/>
          <w:color w:val="FF0000"/>
          <w:szCs w:val="18"/>
          <w:highlight w:val="yellow"/>
        </w:rPr>
      </w:pPr>
    </w:p>
    <w:p w14:paraId="49C7ED44" w14:textId="77777777" w:rsidR="00E432E6" w:rsidRPr="00B75F96" w:rsidRDefault="00E432E6" w:rsidP="00F97FDA">
      <w:pPr>
        <w:spacing w:after="0" w:line="276" w:lineRule="auto"/>
        <w:contextualSpacing/>
        <w:jc w:val="both"/>
        <w:rPr>
          <w:rFonts w:cs="Arial"/>
          <w:i/>
          <w:szCs w:val="18"/>
          <w:u w:val="single"/>
        </w:rPr>
      </w:pPr>
      <w:r w:rsidRPr="00B75F96">
        <w:rPr>
          <w:rFonts w:cs="Arial"/>
          <w:i/>
          <w:szCs w:val="18"/>
          <w:u w:val="single"/>
        </w:rPr>
        <w:t xml:space="preserve">Transport </w:t>
      </w:r>
    </w:p>
    <w:p w14:paraId="15E62D83" w14:textId="77777777" w:rsidR="00D60582" w:rsidRPr="00F97FDA" w:rsidRDefault="00D60582" w:rsidP="00F97FDA">
      <w:pPr>
        <w:spacing w:after="0" w:line="276" w:lineRule="auto"/>
        <w:contextualSpacing/>
        <w:jc w:val="both"/>
        <w:rPr>
          <w:rFonts w:cs="Arial"/>
          <w:i/>
          <w:szCs w:val="18"/>
        </w:rPr>
      </w:pPr>
    </w:p>
    <w:p w14:paraId="44E432B0" w14:textId="40041D96" w:rsidR="00C5535D" w:rsidRDefault="00F56948" w:rsidP="00F97FDA">
      <w:pPr>
        <w:spacing w:after="0" w:line="276" w:lineRule="auto"/>
        <w:contextualSpacing/>
        <w:jc w:val="both"/>
        <w:rPr>
          <w:rFonts w:cs="Arial"/>
          <w:iCs/>
          <w:szCs w:val="18"/>
        </w:rPr>
      </w:pPr>
      <w:proofErr w:type="gramStart"/>
      <w:r w:rsidRPr="00F97FDA">
        <w:rPr>
          <w:rFonts w:cs="Arial"/>
          <w:iCs/>
          <w:szCs w:val="18"/>
        </w:rPr>
        <w:t>In light of</w:t>
      </w:r>
      <w:proofErr w:type="gramEnd"/>
      <w:r w:rsidRPr="00F97FDA">
        <w:rPr>
          <w:rFonts w:cs="Arial"/>
          <w:iCs/>
          <w:szCs w:val="18"/>
        </w:rPr>
        <w:t xml:space="preserve"> the requirements set out within the General Permitted Development Order, </w:t>
      </w:r>
      <w:r w:rsidR="00A125BD" w:rsidRPr="00F97FDA">
        <w:rPr>
          <w:rFonts w:cs="Arial"/>
          <w:iCs/>
          <w:szCs w:val="18"/>
        </w:rPr>
        <w:t>this section</w:t>
      </w:r>
      <w:r w:rsidRPr="00F97FDA">
        <w:rPr>
          <w:rFonts w:cs="Arial"/>
          <w:iCs/>
          <w:szCs w:val="18"/>
        </w:rPr>
        <w:t xml:space="preserve"> considers the transport and highways impacts of the development</w:t>
      </w:r>
      <w:r w:rsidR="00B17AC8">
        <w:rPr>
          <w:rFonts w:cs="Arial"/>
          <w:iCs/>
          <w:szCs w:val="18"/>
        </w:rPr>
        <w:t>.</w:t>
      </w:r>
    </w:p>
    <w:p w14:paraId="663B088D" w14:textId="77777777" w:rsidR="00B75F96" w:rsidRDefault="00B75F96" w:rsidP="00F97FDA">
      <w:pPr>
        <w:spacing w:after="0" w:line="276" w:lineRule="auto"/>
        <w:contextualSpacing/>
        <w:jc w:val="both"/>
        <w:rPr>
          <w:rFonts w:cs="Arial"/>
          <w:iCs/>
          <w:szCs w:val="18"/>
        </w:rPr>
      </w:pPr>
    </w:p>
    <w:p w14:paraId="5532343B" w14:textId="30864D10" w:rsidR="00B75F96" w:rsidRDefault="00B75F96" w:rsidP="00F97FDA">
      <w:pPr>
        <w:spacing w:after="0" w:line="276" w:lineRule="auto"/>
        <w:contextualSpacing/>
        <w:jc w:val="both"/>
        <w:rPr>
          <w:rFonts w:cs="Arial"/>
          <w:iCs/>
          <w:szCs w:val="18"/>
        </w:rPr>
      </w:pPr>
      <w:r>
        <w:rPr>
          <w:rFonts w:cs="Arial"/>
          <w:iCs/>
          <w:szCs w:val="18"/>
        </w:rPr>
        <w:t xml:space="preserve">The Site has a Public Transport Accessibility Level (PTAL) of 6a, and therefore benefits from ‘excellent’ links to the public transport network, owing to its location within Central London. The Site is situated within walking distance of both Chancery Lane and Holborn Underground stations to the south, Farringdon to the east and Russell Square to the west, providing </w:t>
      </w:r>
      <w:proofErr w:type="gramStart"/>
      <w:r>
        <w:rPr>
          <w:rFonts w:cs="Arial"/>
          <w:iCs/>
          <w:szCs w:val="18"/>
        </w:rPr>
        <w:t>a number of</w:t>
      </w:r>
      <w:proofErr w:type="gramEnd"/>
      <w:r>
        <w:rPr>
          <w:rFonts w:cs="Arial"/>
          <w:iCs/>
          <w:szCs w:val="18"/>
        </w:rPr>
        <w:t xml:space="preserve"> options on the Underground network. In addition, numerous bus services stop on Theobalds Road and Gray’s Inn Road.</w:t>
      </w:r>
    </w:p>
    <w:p w14:paraId="5852DE14" w14:textId="69907D6C" w:rsidR="00B75F96" w:rsidRDefault="00B75F96" w:rsidP="00F97FDA">
      <w:pPr>
        <w:spacing w:after="0" w:line="276" w:lineRule="auto"/>
        <w:contextualSpacing/>
        <w:jc w:val="both"/>
        <w:rPr>
          <w:rFonts w:cs="Arial"/>
          <w:iCs/>
          <w:szCs w:val="18"/>
        </w:rPr>
      </w:pPr>
      <w:r>
        <w:rPr>
          <w:rFonts w:cs="Arial"/>
          <w:iCs/>
          <w:szCs w:val="18"/>
        </w:rPr>
        <w:br/>
      </w:r>
      <w:r w:rsidR="000959A4" w:rsidRPr="00F97FDA">
        <w:rPr>
          <w:rFonts w:cs="Arial"/>
          <w:iCs/>
          <w:szCs w:val="18"/>
        </w:rPr>
        <w:t>London Plan Policy T6 (Car parking) and T6.1 (Residential parking), sets out the starting point for new residential development in areas with high PTAL ratings to be car free</w:t>
      </w:r>
      <w:r w:rsidR="000959A4">
        <w:rPr>
          <w:rFonts w:cs="Arial"/>
          <w:iCs/>
          <w:szCs w:val="18"/>
        </w:rPr>
        <w:t xml:space="preserve">. The Proposed Development would be car free. The Site is </w:t>
      </w:r>
      <w:r w:rsidR="000959A4">
        <w:rPr>
          <w:rFonts w:cs="Arial"/>
          <w:iCs/>
          <w:szCs w:val="18"/>
        </w:rPr>
        <w:lastRenderedPageBreak/>
        <w:t>located within the Kings Cross Area Controlled Park Zone (CPZ). The Applicant is willing to enter into a legal agreement to restrict future occupiers from being able to obtain parking permits.</w:t>
      </w:r>
    </w:p>
    <w:p w14:paraId="678181DC" w14:textId="77777777" w:rsidR="000959A4" w:rsidRDefault="000959A4" w:rsidP="00F97FDA">
      <w:pPr>
        <w:spacing w:after="0" w:line="276" w:lineRule="auto"/>
        <w:contextualSpacing/>
        <w:jc w:val="both"/>
        <w:rPr>
          <w:rFonts w:cs="Arial"/>
          <w:iCs/>
          <w:szCs w:val="18"/>
        </w:rPr>
      </w:pPr>
    </w:p>
    <w:p w14:paraId="58F0C554" w14:textId="33B24A79" w:rsidR="000959A4" w:rsidRDefault="000959A4" w:rsidP="000959A4">
      <w:pPr>
        <w:spacing w:after="0" w:line="276" w:lineRule="auto"/>
        <w:contextualSpacing/>
        <w:jc w:val="both"/>
        <w:rPr>
          <w:rFonts w:cs="Arial"/>
          <w:iCs/>
          <w:szCs w:val="18"/>
        </w:rPr>
      </w:pPr>
      <w:r w:rsidRPr="00F97FDA">
        <w:rPr>
          <w:rFonts w:cs="Arial"/>
          <w:iCs/>
          <w:szCs w:val="18"/>
        </w:rPr>
        <w:t xml:space="preserve">London Plan Policy T5 (Cycling) outlines minimum cycle parking requirements, with 1 long stay space per studio or 1 person 1 bedroom, 1.5 long stay spaces per </w:t>
      </w:r>
      <w:proofErr w:type="gramStart"/>
      <w:r w:rsidRPr="00F97FDA">
        <w:rPr>
          <w:rFonts w:cs="Arial"/>
          <w:iCs/>
          <w:szCs w:val="18"/>
        </w:rPr>
        <w:t>2 person</w:t>
      </w:r>
      <w:proofErr w:type="gramEnd"/>
      <w:r w:rsidRPr="00F97FDA">
        <w:rPr>
          <w:rFonts w:cs="Arial"/>
          <w:iCs/>
          <w:szCs w:val="18"/>
        </w:rPr>
        <w:t xml:space="preserve"> 1 bedroom dwelling and 2 long stay spaces per all other dwellings. </w:t>
      </w:r>
    </w:p>
    <w:p w14:paraId="4DF4D4E4" w14:textId="77777777" w:rsidR="000959A4" w:rsidRDefault="000959A4" w:rsidP="00F97FDA">
      <w:pPr>
        <w:spacing w:after="0" w:line="276" w:lineRule="auto"/>
        <w:contextualSpacing/>
        <w:jc w:val="both"/>
        <w:rPr>
          <w:rFonts w:cs="Arial"/>
          <w:iCs/>
          <w:szCs w:val="18"/>
          <w:highlight w:val="yellow"/>
        </w:rPr>
      </w:pPr>
    </w:p>
    <w:p w14:paraId="6980AC56" w14:textId="32BC76B7" w:rsidR="000959A4" w:rsidRPr="00220EFE" w:rsidRDefault="000959A4" w:rsidP="00F97FDA">
      <w:pPr>
        <w:spacing w:after="0" w:line="276" w:lineRule="auto"/>
        <w:contextualSpacing/>
        <w:jc w:val="both"/>
        <w:rPr>
          <w:rFonts w:cs="Arial"/>
          <w:iCs/>
          <w:szCs w:val="18"/>
        </w:rPr>
      </w:pPr>
      <w:r w:rsidRPr="00220EFE">
        <w:rPr>
          <w:rFonts w:cs="Arial"/>
          <w:iCs/>
          <w:szCs w:val="18"/>
        </w:rPr>
        <w:t>Cycle parking will be provided in accordance with the London Plan minimum standards wit</w:t>
      </w:r>
      <w:r w:rsidR="005761F9" w:rsidRPr="00220EFE">
        <w:rPr>
          <w:rFonts w:cs="Arial"/>
          <w:iCs/>
          <w:szCs w:val="18"/>
        </w:rPr>
        <w:t xml:space="preserve">h </w:t>
      </w:r>
      <w:r w:rsidR="00220EFE" w:rsidRPr="00220EFE">
        <w:rPr>
          <w:rFonts w:cs="Arial"/>
          <w:iCs/>
          <w:szCs w:val="18"/>
        </w:rPr>
        <w:t>3</w:t>
      </w:r>
      <w:r w:rsidR="005761F9" w:rsidRPr="00220EFE">
        <w:rPr>
          <w:rFonts w:cs="Arial"/>
          <w:iCs/>
          <w:szCs w:val="18"/>
        </w:rPr>
        <w:t>no. cycle parking space</w:t>
      </w:r>
      <w:r w:rsidR="00220EFE" w:rsidRPr="00220EFE">
        <w:rPr>
          <w:rFonts w:cs="Arial"/>
          <w:iCs/>
          <w:szCs w:val="18"/>
        </w:rPr>
        <w:t>s</w:t>
      </w:r>
      <w:r w:rsidR="005761F9" w:rsidRPr="00220EFE">
        <w:rPr>
          <w:rFonts w:cs="Arial"/>
          <w:iCs/>
          <w:szCs w:val="18"/>
        </w:rPr>
        <w:t xml:space="preserve"> provided </w:t>
      </w:r>
      <w:r w:rsidR="00220EFE" w:rsidRPr="00220EFE">
        <w:rPr>
          <w:rFonts w:cs="Arial"/>
          <w:iCs/>
          <w:szCs w:val="18"/>
        </w:rPr>
        <w:t>in total. 1no. cycle parking space is provided for No. 13 Johns Mews and 2no. cycle parking spaces are provided for No.15 Johns Mews.</w:t>
      </w:r>
    </w:p>
    <w:p w14:paraId="77377B9C" w14:textId="77777777" w:rsidR="000959A4" w:rsidRDefault="000959A4" w:rsidP="00F97FDA">
      <w:pPr>
        <w:spacing w:after="0" w:line="276" w:lineRule="auto"/>
        <w:contextualSpacing/>
        <w:jc w:val="both"/>
        <w:rPr>
          <w:rFonts w:cs="Arial"/>
          <w:iCs/>
          <w:szCs w:val="18"/>
        </w:rPr>
      </w:pPr>
    </w:p>
    <w:p w14:paraId="17C23799" w14:textId="780221A4" w:rsidR="000959A4" w:rsidRPr="00F97FDA" w:rsidRDefault="000959A4" w:rsidP="000959A4">
      <w:pPr>
        <w:spacing w:after="0" w:line="276" w:lineRule="auto"/>
        <w:contextualSpacing/>
        <w:jc w:val="both"/>
        <w:rPr>
          <w:rFonts w:cs="Arial"/>
          <w:szCs w:val="18"/>
        </w:rPr>
      </w:pPr>
      <w:r w:rsidRPr="00F97FDA">
        <w:rPr>
          <w:rFonts w:cs="Arial"/>
          <w:szCs w:val="18"/>
        </w:rPr>
        <w:t xml:space="preserve">Cycle parking is required to be designed to best practice standards and shall be secure, sheltered, integrated, conveniently located, adequately lit, step-free and accessible. Cycle parking shall include an adequate element of parking suitable for accessible bicycles and tricycles. </w:t>
      </w:r>
      <w:r>
        <w:rPr>
          <w:rFonts w:cs="Arial"/>
          <w:szCs w:val="18"/>
        </w:rPr>
        <w:t>The proposed cycle parking will be situated within the proposed dwellings.</w:t>
      </w:r>
      <w:r w:rsidRPr="00F97FDA">
        <w:rPr>
          <w:rFonts w:cs="Arial"/>
          <w:szCs w:val="18"/>
        </w:rPr>
        <w:t xml:space="preserve"> </w:t>
      </w:r>
    </w:p>
    <w:p w14:paraId="54ED5263" w14:textId="77777777" w:rsidR="000959A4" w:rsidRDefault="000959A4" w:rsidP="00F97FDA">
      <w:pPr>
        <w:spacing w:after="0" w:line="276" w:lineRule="auto"/>
        <w:contextualSpacing/>
        <w:jc w:val="both"/>
        <w:rPr>
          <w:rFonts w:cs="Arial"/>
          <w:iCs/>
          <w:szCs w:val="18"/>
        </w:rPr>
      </w:pPr>
    </w:p>
    <w:p w14:paraId="3362B1C8" w14:textId="10DBA248" w:rsidR="000959A4" w:rsidRDefault="000959A4" w:rsidP="00F97FDA">
      <w:pPr>
        <w:spacing w:after="0" w:line="276" w:lineRule="auto"/>
        <w:contextualSpacing/>
        <w:jc w:val="both"/>
        <w:rPr>
          <w:rFonts w:cs="Arial"/>
          <w:iCs/>
          <w:szCs w:val="18"/>
        </w:rPr>
      </w:pPr>
      <w:r>
        <w:rPr>
          <w:rFonts w:cs="Arial"/>
          <w:iCs/>
          <w:szCs w:val="18"/>
        </w:rPr>
        <w:t>Safe access to the development is afforded directly from the street on John’s Mews.</w:t>
      </w:r>
    </w:p>
    <w:p w14:paraId="33AC496B" w14:textId="77777777" w:rsidR="000959A4" w:rsidRDefault="000959A4" w:rsidP="00F97FDA">
      <w:pPr>
        <w:spacing w:after="0" w:line="276" w:lineRule="auto"/>
        <w:contextualSpacing/>
        <w:jc w:val="both"/>
        <w:rPr>
          <w:rFonts w:cs="Arial"/>
          <w:iCs/>
          <w:szCs w:val="18"/>
        </w:rPr>
      </w:pPr>
    </w:p>
    <w:p w14:paraId="31A901E0" w14:textId="585B00DF" w:rsidR="00037E28" w:rsidRPr="00F97FDA" w:rsidRDefault="00CC05D6" w:rsidP="00F97FDA">
      <w:pPr>
        <w:spacing w:after="0" w:line="276" w:lineRule="auto"/>
        <w:contextualSpacing/>
        <w:jc w:val="both"/>
        <w:rPr>
          <w:rFonts w:cs="Arial"/>
          <w:iCs/>
          <w:szCs w:val="18"/>
        </w:rPr>
      </w:pPr>
      <w:r w:rsidRPr="00767DCE">
        <w:rPr>
          <w:rFonts w:cs="Arial"/>
          <w:iCs/>
          <w:szCs w:val="18"/>
        </w:rPr>
        <w:t>Communal w</w:t>
      </w:r>
      <w:r w:rsidR="00E4783E" w:rsidRPr="00767DCE">
        <w:rPr>
          <w:rFonts w:cs="Arial"/>
          <w:iCs/>
          <w:szCs w:val="18"/>
        </w:rPr>
        <w:t>aste and recycling facilities</w:t>
      </w:r>
      <w:r w:rsidRPr="00767DCE">
        <w:rPr>
          <w:rFonts w:cs="Arial"/>
          <w:iCs/>
          <w:szCs w:val="18"/>
        </w:rPr>
        <w:t xml:space="preserve"> </w:t>
      </w:r>
      <w:r w:rsidR="00DF692C" w:rsidRPr="00767DCE">
        <w:rPr>
          <w:rFonts w:cs="Arial"/>
          <w:iCs/>
          <w:szCs w:val="18"/>
        </w:rPr>
        <w:t xml:space="preserve">are </w:t>
      </w:r>
      <w:r w:rsidR="00E4783E" w:rsidRPr="00767DCE">
        <w:rPr>
          <w:rFonts w:cs="Arial"/>
          <w:iCs/>
          <w:szCs w:val="18"/>
        </w:rPr>
        <w:t xml:space="preserve">provided at </w:t>
      </w:r>
      <w:r w:rsidR="00BA7370" w:rsidRPr="00767DCE">
        <w:rPr>
          <w:rFonts w:cs="Arial"/>
          <w:iCs/>
          <w:szCs w:val="18"/>
        </w:rPr>
        <w:t>ground floor</w:t>
      </w:r>
      <w:r w:rsidR="00E4783E" w:rsidRPr="00767DCE">
        <w:rPr>
          <w:rFonts w:cs="Arial"/>
          <w:iCs/>
          <w:szCs w:val="18"/>
        </w:rPr>
        <w:t xml:space="preserve"> level </w:t>
      </w:r>
      <w:r w:rsidR="00C5535D" w:rsidRPr="00767DCE">
        <w:rPr>
          <w:rFonts w:cs="Arial"/>
          <w:iCs/>
          <w:szCs w:val="18"/>
        </w:rPr>
        <w:t>through the creation of a new secure indoor bin store</w:t>
      </w:r>
      <w:r w:rsidRPr="00767DCE">
        <w:rPr>
          <w:rFonts w:cs="Arial"/>
          <w:iCs/>
          <w:szCs w:val="18"/>
        </w:rPr>
        <w:t>. Regular servicing of residential developments, such as that proposed, is generally limited to the collection of general waste and recyclables</w:t>
      </w:r>
      <w:r w:rsidR="00903ACF" w:rsidRPr="00767DCE">
        <w:rPr>
          <w:rFonts w:cs="Arial"/>
          <w:iCs/>
          <w:szCs w:val="18"/>
        </w:rPr>
        <w:t xml:space="preserve"> within the </w:t>
      </w:r>
      <w:r w:rsidR="00DF692C" w:rsidRPr="00767DCE">
        <w:rPr>
          <w:rFonts w:cs="Arial"/>
          <w:iCs/>
          <w:szCs w:val="18"/>
        </w:rPr>
        <w:t>LBC</w:t>
      </w:r>
      <w:r w:rsidR="00903ACF" w:rsidRPr="00767DCE">
        <w:rPr>
          <w:rFonts w:cs="Arial"/>
          <w:iCs/>
          <w:szCs w:val="18"/>
        </w:rPr>
        <w:t xml:space="preserve"> area.</w:t>
      </w:r>
    </w:p>
    <w:p w14:paraId="7A5F3BBA" w14:textId="77777777" w:rsidR="00A125BD" w:rsidRPr="00F97FDA" w:rsidRDefault="00A125BD" w:rsidP="00F97FDA">
      <w:pPr>
        <w:spacing w:after="0" w:line="276" w:lineRule="auto"/>
        <w:contextualSpacing/>
        <w:jc w:val="both"/>
        <w:rPr>
          <w:rFonts w:cs="Arial"/>
          <w:iCs/>
          <w:szCs w:val="18"/>
        </w:rPr>
      </w:pPr>
    </w:p>
    <w:p w14:paraId="15A73049" w14:textId="3F5B50C0" w:rsidR="009C0B5E" w:rsidRPr="00F97FDA" w:rsidRDefault="00A125BD" w:rsidP="00F97FDA">
      <w:pPr>
        <w:spacing w:after="0" w:line="276" w:lineRule="auto"/>
        <w:contextualSpacing/>
        <w:jc w:val="both"/>
        <w:rPr>
          <w:rFonts w:cs="Arial"/>
          <w:iCs/>
          <w:szCs w:val="18"/>
        </w:rPr>
      </w:pPr>
      <w:r w:rsidRPr="00F97FDA">
        <w:rPr>
          <w:rFonts w:cs="Arial"/>
          <w:iCs/>
          <w:szCs w:val="18"/>
        </w:rPr>
        <w:t xml:space="preserve">As such </w:t>
      </w:r>
      <w:r w:rsidR="000959A4">
        <w:rPr>
          <w:rFonts w:cs="Arial"/>
          <w:iCs/>
          <w:szCs w:val="18"/>
        </w:rPr>
        <w:t>the Proposed Development is</w:t>
      </w:r>
      <w:r w:rsidR="009C0B5E" w:rsidRPr="00F97FDA">
        <w:rPr>
          <w:rFonts w:cs="Arial"/>
          <w:iCs/>
          <w:szCs w:val="18"/>
        </w:rPr>
        <w:t xml:space="preserve"> not anticipated to give rise to any major transport issues. It therefore meets the test of the NPPF and paragraph 111, which states that: </w:t>
      </w:r>
    </w:p>
    <w:p w14:paraId="49F42454" w14:textId="77777777" w:rsidR="009C0B5E" w:rsidRPr="00F97FDA" w:rsidRDefault="009C0B5E" w:rsidP="00F97FDA">
      <w:pPr>
        <w:spacing w:after="0" w:line="276" w:lineRule="auto"/>
        <w:contextualSpacing/>
        <w:jc w:val="both"/>
        <w:rPr>
          <w:rFonts w:cs="Arial"/>
          <w:i/>
          <w:szCs w:val="18"/>
        </w:rPr>
      </w:pPr>
    </w:p>
    <w:p w14:paraId="3622931E" w14:textId="77777777" w:rsidR="009C0B5E" w:rsidRPr="00F97FDA" w:rsidRDefault="009C0B5E" w:rsidP="00F97FDA">
      <w:pPr>
        <w:spacing w:after="0" w:line="276" w:lineRule="auto"/>
        <w:ind w:left="720"/>
        <w:contextualSpacing/>
        <w:jc w:val="both"/>
        <w:rPr>
          <w:rFonts w:cs="Arial"/>
          <w:i/>
          <w:szCs w:val="18"/>
        </w:rPr>
      </w:pPr>
      <w:r w:rsidRPr="00F97FDA">
        <w:rPr>
          <w:rFonts w:cs="Arial"/>
          <w:i/>
          <w:szCs w:val="18"/>
        </w:rPr>
        <w:t xml:space="preserve">“Development should only be prevented or refused on highways grounds if there would be an unacceptable impact on highway safety, or the residual cumulative impacts on the road network would be severe.” </w:t>
      </w:r>
    </w:p>
    <w:p w14:paraId="6772AF40" w14:textId="77777777" w:rsidR="009C0B5E" w:rsidRPr="00F97FDA" w:rsidRDefault="009C0B5E" w:rsidP="00F97FDA">
      <w:pPr>
        <w:spacing w:after="0" w:line="276" w:lineRule="auto"/>
        <w:contextualSpacing/>
        <w:jc w:val="both"/>
        <w:rPr>
          <w:rFonts w:cs="Arial"/>
          <w:iCs/>
          <w:szCs w:val="18"/>
        </w:rPr>
      </w:pPr>
    </w:p>
    <w:p w14:paraId="35BA23C9" w14:textId="0DCA5714" w:rsidR="009C0B5E" w:rsidRPr="00F97FDA" w:rsidRDefault="009C0B5E" w:rsidP="00F97FDA">
      <w:pPr>
        <w:spacing w:after="0" w:line="276" w:lineRule="auto"/>
        <w:contextualSpacing/>
        <w:jc w:val="both"/>
        <w:rPr>
          <w:rFonts w:cs="Arial"/>
          <w:iCs/>
          <w:szCs w:val="18"/>
        </w:rPr>
      </w:pPr>
      <w:r w:rsidRPr="00F97FDA">
        <w:rPr>
          <w:rFonts w:cs="Arial"/>
          <w:iCs/>
          <w:szCs w:val="18"/>
        </w:rPr>
        <w:t>In conclusion therefore the proposals are acceptable in traffic and</w:t>
      </w:r>
      <w:r w:rsidR="00DF692C">
        <w:rPr>
          <w:rFonts w:cs="Arial"/>
          <w:iCs/>
          <w:szCs w:val="18"/>
        </w:rPr>
        <w:t xml:space="preserve"> sustainable</w:t>
      </w:r>
      <w:r w:rsidRPr="00F97FDA">
        <w:rPr>
          <w:rFonts w:cs="Arial"/>
          <w:iCs/>
          <w:szCs w:val="18"/>
        </w:rPr>
        <w:t xml:space="preserve"> transport terms.</w:t>
      </w:r>
    </w:p>
    <w:p w14:paraId="40FBA153" w14:textId="77777777" w:rsidR="009C0B5E" w:rsidRPr="00F97FDA" w:rsidRDefault="009C0B5E" w:rsidP="00F97FDA">
      <w:pPr>
        <w:spacing w:after="0" w:line="276" w:lineRule="auto"/>
        <w:contextualSpacing/>
        <w:jc w:val="both"/>
        <w:rPr>
          <w:rFonts w:cs="Arial"/>
          <w:i/>
          <w:szCs w:val="18"/>
          <w:highlight w:val="yellow"/>
        </w:rPr>
      </w:pPr>
    </w:p>
    <w:p w14:paraId="1068B5B0" w14:textId="77777777" w:rsidR="00E432E6" w:rsidRPr="000B5D83" w:rsidRDefault="00E432E6" w:rsidP="00F97FDA">
      <w:pPr>
        <w:spacing w:after="0" w:line="276" w:lineRule="auto"/>
        <w:contextualSpacing/>
        <w:jc w:val="both"/>
        <w:rPr>
          <w:rFonts w:cs="Arial"/>
          <w:i/>
          <w:szCs w:val="18"/>
          <w:u w:val="single"/>
        </w:rPr>
      </w:pPr>
      <w:r w:rsidRPr="000B5D83">
        <w:rPr>
          <w:rFonts w:cs="Arial"/>
          <w:i/>
          <w:szCs w:val="18"/>
          <w:u w:val="single"/>
        </w:rPr>
        <w:t xml:space="preserve">Contamination </w:t>
      </w:r>
    </w:p>
    <w:p w14:paraId="1C0ECDD2" w14:textId="77777777" w:rsidR="00D60582" w:rsidRPr="00F97FDA" w:rsidRDefault="00D60582" w:rsidP="00F97FDA">
      <w:pPr>
        <w:spacing w:after="0" w:line="276" w:lineRule="auto"/>
        <w:contextualSpacing/>
        <w:jc w:val="both"/>
        <w:rPr>
          <w:rFonts w:cs="Arial"/>
          <w:i/>
          <w:szCs w:val="18"/>
        </w:rPr>
      </w:pPr>
    </w:p>
    <w:p w14:paraId="54A10FC8" w14:textId="4D97D558" w:rsidR="000959A4" w:rsidRDefault="000959A4" w:rsidP="00F97FDA">
      <w:pPr>
        <w:spacing w:after="0" w:line="276" w:lineRule="auto"/>
        <w:contextualSpacing/>
        <w:jc w:val="both"/>
        <w:rPr>
          <w:rFonts w:cs="Arial"/>
          <w:iCs/>
          <w:szCs w:val="18"/>
        </w:rPr>
      </w:pPr>
      <w:r>
        <w:rPr>
          <w:rFonts w:cs="Arial"/>
          <w:iCs/>
          <w:szCs w:val="18"/>
        </w:rPr>
        <w:t xml:space="preserve">The Site has been subject to previous planning permissions for conversion to residential, which has included works to create a basement level. As part of these applications, significant assessment work has been undertaken to assess the suitability of the site </w:t>
      </w:r>
      <w:r w:rsidR="000B5D83">
        <w:rPr>
          <w:rFonts w:cs="Arial"/>
          <w:iCs/>
          <w:szCs w:val="18"/>
        </w:rPr>
        <w:t>for residential use and the impact of works on the ground.</w:t>
      </w:r>
    </w:p>
    <w:p w14:paraId="1E22D001" w14:textId="77777777" w:rsidR="00F9354D" w:rsidRDefault="00F9354D" w:rsidP="00F97FDA">
      <w:pPr>
        <w:spacing w:after="0" w:line="276" w:lineRule="auto"/>
        <w:contextualSpacing/>
        <w:jc w:val="both"/>
        <w:rPr>
          <w:rFonts w:cs="Arial"/>
          <w:iCs/>
          <w:szCs w:val="18"/>
        </w:rPr>
      </w:pPr>
    </w:p>
    <w:p w14:paraId="4A40BD58" w14:textId="2A9BBBA6" w:rsidR="00F9354D" w:rsidRDefault="00F9354D" w:rsidP="000B5D83">
      <w:pPr>
        <w:spacing w:after="0" w:line="276" w:lineRule="auto"/>
        <w:contextualSpacing/>
        <w:jc w:val="both"/>
        <w:rPr>
          <w:rFonts w:cs="Arial"/>
          <w:iCs/>
          <w:szCs w:val="18"/>
        </w:rPr>
      </w:pPr>
      <w:r>
        <w:rPr>
          <w:rFonts w:cs="Arial"/>
          <w:iCs/>
          <w:szCs w:val="18"/>
        </w:rPr>
        <w:t>The Geo-environmental Interpretative Report prepared by Chelmer Consultancy Services confirms that t</w:t>
      </w:r>
      <w:r w:rsidR="000B5D83" w:rsidRPr="00F97FDA">
        <w:rPr>
          <w:rFonts w:cs="Arial"/>
          <w:iCs/>
          <w:szCs w:val="18"/>
        </w:rPr>
        <w:t xml:space="preserve">he Site is considered to have a low contamination risk with no recent or known historic land uses that pose a risk. In any event, this Application does not propose to break ground and the Site is </w:t>
      </w:r>
      <w:r w:rsidR="000B5D83">
        <w:rPr>
          <w:rFonts w:cs="Arial"/>
          <w:iCs/>
          <w:szCs w:val="18"/>
        </w:rPr>
        <w:t>approved for</w:t>
      </w:r>
      <w:r w:rsidR="000B5D83" w:rsidRPr="00F97FDA">
        <w:rPr>
          <w:rFonts w:cs="Arial"/>
          <w:iCs/>
          <w:szCs w:val="18"/>
        </w:rPr>
        <w:t xml:space="preserve"> residential </w:t>
      </w:r>
      <w:r w:rsidR="000B5D83">
        <w:rPr>
          <w:rFonts w:cs="Arial"/>
          <w:iCs/>
          <w:szCs w:val="18"/>
        </w:rPr>
        <w:t>use. As su</w:t>
      </w:r>
      <w:r w:rsidR="000B5D83" w:rsidRPr="00F97FDA">
        <w:rPr>
          <w:rFonts w:cs="Arial"/>
          <w:iCs/>
          <w:szCs w:val="18"/>
        </w:rPr>
        <w:t>ch</w:t>
      </w:r>
      <w:r w:rsidR="000B5D83">
        <w:rPr>
          <w:rFonts w:cs="Arial"/>
          <w:iCs/>
          <w:szCs w:val="18"/>
        </w:rPr>
        <w:t>,</w:t>
      </w:r>
      <w:r w:rsidR="000B5D83" w:rsidRPr="00F97FDA">
        <w:rPr>
          <w:rFonts w:cs="Arial"/>
          <w:iCs/>
          <w:szCs w:val="18"/>
        </w:rPr>
        <w:t xml:space="preserve"> there is not considered to be a contamination risk with this application.</w:t>
      </w:r>
    </w:p>
    <w:p w14:paraId="6D474877" w14:textId="77777777" w:rsidR="000B5D83" w:rsidRDefault="000B5D83" w:rsidP="000B5D83">
      <w:pPr>
        <w:spacing w:after="0" w:line="276" w:lineRule="auto"/>
        <w:contextualSpacing/>
        <w:jc w:val="both"/>
        <w:rPr>
          <w:rFonts w:cs="Arial"/>
          <w:iCs/>
          <w:szCs w:val="18"/>
        </w:rPr>
      </w:pPr>
    </w:p>
    <w:p w14:paraId="618C9FE6" w14:textId="77777777" w:rsidR="00C62D91" w:rsidRPr="000B5D83" w:rsidRDefault="00C62D91" w:rsidP="00F97FDA">
      <w:pPr>
        <w:spacing w:after="0" w:line="276" w:lineRule="auto"/>
        <w:contextualSpacing/>
        <w:jc w:val="both"/>
        <w:rPr>
          <w:rFonts w:cs="Arial"/>
          <w:i/>
          <w:szCs w:val="18"/>
          <w:u w:val="single"/>
        </w:rPr>
      </w:pPr>
      <w:r w:rsidRPr="000B5D83">
        <w:rPr>
          <w:rFonts w:cs="Arial"/>
          <w:i/>
          <w:szCs w:val="18"/>
          <w:u w:val="single"/>
        </w:rPr>
        <w:t>Flooding</w:t>
      </w:r>
    </w:p>
    <w:p w14:paraId="6ADF36B5" w14:textId="77777777" w:rsidR="005A75C7" w:rsidRPr="00F97FDA" w:rsidRDefault="005A75C7" w:rsidP="00F97FDA">
      <w:pPr>
        <w:spacing w:after="0" w:line="276" w:lineRule="auto"/>
        <w:contextualSpacing/>
        <w:jc w:val="both"/>
        <w:rPr>
          <w:rFonts w:cs="Arial"/>
          <w:szCs w:val="18"/>
          <w:lang w:val="en-US"/>
        </w:rPr>
      </w:pPr>
    </w:p>
    <w:p w14:paraId="3489E74E" w14:textId="0E71F77E" w:rsidR="005F4673" w:rsidRPr="00F97FDA" w:rsidRDefault="005F0677" w:rsidP="00F97FDA">
      <w:pPr>
        <w:spacing w:after="0" w:line="276" w:lineRule="auto"/>
        <w:contextualSpacing/>
        <w:jc w:val="both"/>
        <w:rPr>
          <w:rFonts w:cs="Arial"/>
          <w:szCs w:val="18"/>
          <w:lang w:val="en-US"/>
        </w:rPr>
      </w:pPr>
      <w:r w:rsidRPr="00F97FDA">
        <w:rPr>
          <w:rFonts w:cs="Arial"/>
          <w:szCs w:val="18"/>
          <w:lang w:val="en-US"/>
        </w:rPr>
        <w:t>T</w:t>
      </w:r>
      <w:r w:rsidR="005F4673" w:rsidRPr="00F97FDA">
        <w:rPr>
          <w:rFonts w:cs="Arial"/>
          <w:szCs w:val="18"/>
          <w:lang w:val="en-US"/>
        </w:rPr>
        <w:t xml:space="preserve">he site is located entirely within Flood Zone 1 and </w:t>
      </w:r>
      <w:r w:rsidR="00DF692C">
        <w:rPr>
          <w:rFonts w:cs="Arial"/>
          <w:szCs w:val="18"/>
          <w:lang w:val="en-US"/>
        </w:rPr>
        <w:t>as such, fl</w:t>
      </w:r>
      <w:r w:rsidR="007A0127" w:rsidRPr="00F97FDA">
        <w:rPr>
          <w:rFonts w:cs="Arial"/>
          <w:szCs w:val="18"/>
          <w:lang w:val="en-US"/>
        </w:rPr>
        <w:t xml:space="preserve">ood </w:t>
      </w:r>
      <w:r w:rsidR="00DF692C">
        <w:rPr>
          <w:rFonts w:cs="Arial"/>
          <w:szCs w:val="18"/>
          <w:lang w:val="en-US"/>
        </w:rPr>
        <w:t>ri</w:t>
      </w:r>
      <w:r w:rsidR="007A0127" w:rsidRPr="00F97FDA">
        <w:rPr>
          <w:rFonts w:cs="Arial"/>
          <w:szCs w:val="18"/>
          <w:lang w:val="en-US"/>
        </w:rPr>
        <w:t xml:space="preserve">sk </w:t>
      </w:r>
      <w:proofErr w:type="gramStart"/>
      <w:r w:rsidR="007A0127" w:rsidRPr="00F97FDA">
        <w:rPr>
          <w:rFonts w:cs="Arial"/>
          <w:szCs w:val="18"/>
          <w:lang w:val="en-US"/>
        </w:rPr>
        <w:t>is considered to be</w:t>
      </w:r>
      <w:proofErr w:type="gramEnd"/>
      <w:r w:rsidR="007A0127" w:rsidRPr="00F97FDA">
        <w:rPr>
          <w:rFonts w:cs="Arial"/>
          <w:szCs w:val="18"/>
          <w:lang w:val="en-US"/>
        </w:rPr>
        <w:t xml:space="preserve"> low. The completed development would not be subject to significant levels of flood risk when considered over a 100-year projected development lifetime. </w:t>
      </w:r>
      <w:r w:rsidRPr="00F97FDA">
        <w:rPr>
          <w:rFonts w:cs="Arial"/>
          <w:szCs w:val="18"/>
          <w:lang w:val="en-US"/>
        </w:rPr>
        <w:t>The Site is predominately at a very low risk of surface water flooding, with a small area at a low risk.</w:t>
      </w:r>
      <w:r w:rsidR="00DF692C">
        <w:rPr>
          <w:rFonts w:cs="Arial"/>
          <w:szCs w:val="18"/>
          <w:lang w:val="en-US"/>
        </w:rPr>
        <w:t xml:space="preserve"> As such, the proposal is acceptable in respect of flooding.</w:t>
      </w:r>
      <w:r w:rsidRPr="00F97FDA">
        <w:rPr>
          <w:rFonts w:cs="Arial"/>
          <w:szCs w:val="18"/>
          <w:lang w:val="en-US"/>
        </w:rPr>
        <w:t xml:space="preserve"> </w:t>
      </w:r>
    </w:p>
    <w:p w14:paraId="612B9D64" w14:textId="77777777" w:rsidR="00292CD8" w:rsidRPr="00F97FDA" w:rsidRDefault="00292CD8" w:rsidP="00F97FDA">
      <w:pPr>
        <w:spacing w:after="0" w:line="276" w:lineRule="auto"/>
        <w:contextualSpacing/>
        <w:jc w:val="both"/>
        <w:rPr>
          <w:rFonts w:cs="Arial"/>
          <w:szCs w:val="18"/>
          <w:highlight w:val="yellow"/>
        </w:rPr>
      </w:pPr>
    </w:p>
    <w:p w14:paraId="297B7567" w14:textId="77777777" w:rsidR="00D60582" w:rsidRPr="007322E3" w:rsidRDefault="00D60582" w:rsidP="00F97FDA">
      <w:pPr>
        <w:spacing w:after="0" w:line="276" w:lineRule="auto"/>
        <w:jc w:val="both"/>
        <w:rPr>
          <w:rFonts w:cs="Arial"/>
          <w:i/>
          <w:szCs w:val="18"/>
          <w:u w:val="single"/>
        </w:rPr>
      </w:pPr>
      <w:r w:rsidRPr="007322E3">
        <w:rPr>
          <w:rFonts w:cs="Arial"/>
          <w:i/>
          <w:szCs w:val="18"/>
          <w:u w:val="single"/>
        </w:rPr>
        <w:t xml:space="preserve">Adequate Natural Light </w:t>
      </w:r>
    </w:p>
    <w:p w14:paraId="0053B0A3" w14:textId="77777777" w:rsidR="00D60582" w:rsidRPr="007322E3" w:rsidRDefault="00D60582" w:rsidP="00F97FDA">
      <w:pPr>
        <w:spacing w:after="0" w:line="276" w:lineRule="auto"/>
        <w:contextualSpacing/>
        <w:jc w:val="both"/>
        <w:rPr>
          <w:rFonts w:cs="Arial"/>
          <w:szCs w:val="18"/>
        </w:rPr>
      </w:pPr>
    </w:p>
    <w:p w14:paraId="687A8CAF" w14:textId="036EE930" w:rsidR="00F82368" w:rsidRPr="007322E3" w:rsidRDefault="00F56948" w:rsidP="00F97FDA">
      <w:pPr>
        <w:spacing w:after="0" w:line="276" w:lineRule="auto"/>
        <w:contextualSpacing/>
        <w:jc w:val="both"/>
        <w:rPr>
          <w:rFonts w:cs="Arial"/>
          <w:szCs w:val="18"/>
        </w:rPr>
      </w:pPr>
      <w:r w:rsidRPr="007322E3">
        <w:rPr>
          <w:rFonts w:cs="Arial"/>
          <w:szCs w:val="18"/>
        </w:rPr>
        <w:t xml:space="preserve">The Application is accompanied by an Internal Daylight Assessment, prepared by </w:t>
      </w:r>
      <w:r w:rsidR="00F82368" w:rsidRPr="007322E3">
        <w:rPr>
          <w:rFonts w:cs="Arial"/>
          <w:szCs w:val="18"/>
        </w:rPr>
        <w:t>T16 Design</w:t>
      </w:r>
      <w:r w:rsidRPr="007322E3">
        <w:rPr>
          <w:rFonts w:cs="Arial"/>
          <w:szCs w:val="18"/>
        </w:rPr>
        <w:t xml:space="preserve"> which considers the natural light to be received within each of the new residential units. </w:t>
      </w:r>
      <w:r w:rsidR="00EB6EEE" w:rsidRPr="007322E3">
        <w:rPr>
          <w:rFonts w:cs="Arial"/>
          <w:szCs w:val="18"/>
        </w:rPr>
        <w:t xml:space="preserve">The Assessment indicates that </w:t>
      </w:r>
      <w:proofErr w:type="gramStart"/>
      <w:r w:rsidR="00EB6EEE" w:rsidRPr="007322E3">
        <w:rPr>
          <w:rFonts w:cs="Arial"/>
          <w:szCs w:val="18"/>
        </w:rPr>
        <w:t>i</w:t>
      </w:r>
      <w:r w:rsidR="00F82368" w:rsidRPr="007322E3">
        <w:rPr>
          <w:rFonts w:cs="Arial"/>
          <w:szCs w:val="18"/>
        </w:rPr>
        <w:t>n the event that</w:t>
      </w:r>
      <w:proofErr w:type="gramEnd"/>
      <w:r w:rsidR="00F82368" w:rsidRPr="007322E3">
        <w:rPr>
          <w:rFonts w:cs="Arial"/>
          <w:szCs w:val="18"/>
        </w:rPr>
        <w:t xml:space="preserve"> minimum Target Daylight Factor criteria are met, future occupiers of dwellings will receive sufficient daylight in line with BRE Guidelines. </w:t>
      </w:r>
    </w:p>
    <w:p w14:paraId="264C96B3" w14:textId="77777777" w:rsidR="00F82368" w:rsidRPr="007322E3" w:rsidRDefault="00F82368" w:rsidP="00F97FDA">
      <w:pPr>
        <w:spacing w:after="0" w:line="276" w:lineRule="auto"/>
        <w:contextualSpacing/>
        <w:jc w:val="both"/>
        <w:rPr>
          <w:rFonts w:cs="Arial"/>
          <w:szCs w:val="18"/>
        </w:rPr>
      </w:pPr>
    </w:p>
    <w:p w14:paraId="2CF5DEFA" w14:textId="6BF3B50B" w:rsidR="00F82368" w:rsidRPr="007322E3" w:rsidRDefault="00F56948" w:rsidP="00F97FDA">
      <w:pPr>
        <w:spacing w:after="0" w:line="276" w:lineRule="auto"/>
        <w:contextualSpacing/>
        <w:jc w:val="both"/>
        <w:rPr>
          <w:rFonts w:cs="Arial"/>
          <w:szCs w:val="18"/>
        </w:rPr>
      </w:pPr>
      <w:r w:rsidRPr="007322E3">
        <w:rPr>
          <w:rFonts w:cs="Arial"/>
          <w:szCs w:val="18"/>
        </w:rPr>
        <w:t>The report demonstrates tha</w:t>
      </w:r>
      <w:r w:rsidR="00C5535D" w:rsidRPr="007322E3">
        <w:rPr>
          <w:rFonts w:cs="Arial"/>
          <w:szCs w:val="18"/>
        </w:rPr>
        <w:t>t the light within the proposed development has shown acceptable levels of daylight</w:t>
      </w:r>
      <w:r w:rsidR="00F82368" w:rsidRPr="007322E3">
        <w:rPr>
          <w:rFonts w:cs="Arial"/>
          <w:szCs w:val="18"/>
        </w:rPr>
        <w:t>,</w:t>
      </w:r>
      <w:r w:rsidR="00767481" w:rsidRPr="007322E3">
        <w:rPr>
          <w:rFonts w:cs="Arial"/>
          <w:szCs w:val="18"/>
        </w:rPr>
        <w:t xml:space="preserve"> meeting and</w:t>
      </w:r>
      <w:r w:rsidR="00F82368" w:rsidRPr="007322E3">
        <w:rPr>
          <w:rFonts w:cs="Arial"/>
          <w:szCs w:val="18"/>
        </w:rPr>
        <w:t xml:space="preserve"> </w:t>
      </w:r>
      <w:r w:rsidR="00C5535D" w:rsidRPr="007322E3">
        <w:rPr>
          <w:rFonts w:cs="Arial"/>
          <w:szCs w:val="18"/>
        </w:rPr>
        <w:t>exceeding the</w:t>
      </w:r>
      <w:r w:rsidR="00DF692C" w:rsidRPr="007322E3">
        <w:rPr>
          <w:rFonts w:cs="Arial"/>
          <w:szCs w:val="18"/>
        </w:rPr>
        <w:t xml:space="preserve"> Target Daylight Factor</w:t>
      </w:r>
      <w:r w:rsidR="00C5535D" w:rsidRPr="007322E3">
        <w:rPr>
          <w:rFonts w:cs="Arial"/>
          <w:szCs w:val="18"/>
        </w:rPr>
        <w:t xml:space="preserve"> BRE guidelines. </w:t>
      </w:r>
    </w:p>
    <w:p w14:paraId="397857AB" w14:textId="77777777" w:rsidR="00C5535D" w:rsidRPr="007322E3" w:rsidRDefault="00C5535D" w:rsidP="00F97FDA">
      <w:pPr>
        <w:spacing w:after="0" w:line="276" w:lineRule="auto"/>
        <w:contextualSpacing/>
        <w:jc w:val="both"/>
        <w:rPr>
          <w:rFonts w:cs="Arial"/>
          <w:szCs w:val="18"/>
        </w:rPr>
      </w:pPr>
    </w:p>
    <w:p w14:paraId="0CC52AF8" w14:textId="5DB0D01B" w:rsidR="00C5535D" w:rsidRPr="00F97FDA" w:rsidRDefault="00C5535D" w:rsidP="00F97FDA">
      <w:pPr>
        <w:spacing w:after="0" w:line="276" w:lineRule="auto"/>
        <w:contextualSpacing/>
        <w:jc w:val="both"/>
        <w:rPr>
          <w:rFonts w:cs="Arial"/>
          <w:szCs w:val="18"/>
        </w:rPr>
      </w:pPr>
      <w:r w:rsidRPr="007322E3">
        <w:rPr>
          <w:rFonts w:cs="Arial"/>
          <w:szCs w:val="18"/>
        </w:rPr>
        <w:t>As such it is concluded that the proposed development is acceptable in daylight and sunlight terms.</w:t>
      </w:r>
      <w:r w:rsidRPr="00F97FDA">
        <w:rPr>
          <w:rFonts w:cs="Arial"/>
          <w:szCs w:val="18"/>
        </w:rPr>
        <w:t xml:space="preserve"> </w:t>
      </w:r>
    </w:p>
    <w:p w14:paraId="531D9E17" w14:textId="77777777" w:rsidR="00F56948" w:rsidRPr="00F97FDA" w:rsidRDefault="00F56948" w:rsidP="00F97FDA">
      <w:pPr>
        <w:spacing w:after="0" w:line="276" w:lineRule="auto"/>
        <w:contextualSpacing/>
        <w:jc w:val="both"/>
        <w:rPr>
          <w:rFonts w:cs="Arial"/>
          <w:szCs w:val="18"/>
        </w:rPr>
      </w:pPr>
    </w:p>
    <w:p w14:paraId="28759CF9" w14:textId="4AB7E125" w:rsidR="00A125BD" w:rsidRPr="000B5D83" w:rsidRDefault="00A125BD" w:rsidP="00F97FDA">
      <w:pPr>
        <w:spacing w:after="0" w:line="276" w:lineRule="auto"/>
        <w:contextualSpacing/>
        <w:jc w:val="both"/>
        <w:rPr>
          <w:rFonts w:cs="Arial"/>
          <w:i/>
          <w:iCs/>
          <w:szCs w:val="18"/>
          <w:u w:val="single"/>
        </w:rPr>
      </w:pPr>
      <w:r w:rsidRPr="000B5D83">
        <w:rPr>
          <w:rFonts w:cs="Arial"/>
          <w:i/>
          <w:iCs/>
          <w:szCs w:val="18"/>
          <w:u w:val="single"/>
        </w:rPr>
        <w:t>Conservation Area Impact</w:t>
      </w:r>
    </w:p>
    <w:p w14:paraId="0E2200DC" w14:textId="77777777" w:rsidR="00BA7370" w:rsidRPr="00F97FDA" w:rsidRDefault="00BA7370" w:rsidP="00F97FDA">
      <w:pPr>
        <w:spacing w:after="0" w:line="276" w:lineRule="auto"/>
        <w:contextualSpacing/>
        <w:jc w:val="both"/>
        <w:rPr>
          <w:rFonts w:cs="Arial"/>
          <w:i/>
          <w:iCs/>
          <w:szCs w:val="18"/>
        </w:rPr>
      </w:pPr>
    </w:p>
    <w:p w14:paraId="61AB8F36" w14:textId="71E70FAF" w:rsidR="0020564B" w:rsidRPr="00F97FDA" w:rsidRDefault="00BA7370" w:rsidP="000B5D83">
      <w:pPr>
        <w:spacing w:after="0" w:line="276" w:lineRule="auto"/>
        <w:contextualSpacing/>
        <w:jc w:val="both"/>
        <w:rPr>
          <w:rFonts w:cs="Arial"/>
          <w:i/>
          <w:iCs/>
          <w:szCs w:val="18"/>
        </w:rPr>
      </w:pPr>
      <w:r w:rsidRPr="00F97FDA">
        <w:rPr>
          <w:rFonts w:cs="Arial"/>
          <w:szCs w:val="18"/>
        </w:rPr>
        <w:t xml:space="preserve">The Site resides within the </w:t>
      </w:r>
      <w:r w:rsidR="000B5D83">
        <w:rPr>
          <w:rFonts w:cs="Arial"/>
          <w:szCs w:val="18"/>
        </w:rPr>
        <w:t>Bloomsbury</w:t>
      </w:r>
      <w:r w:rsidRPr="00F97FDA">
        <w:rPr>
          <w:rFonts w:cs="Arial"/>
          <w:szCs w:val="18"/>
        </w:rPr>
        <w:t xml:space="preserve"> Conservation Area and </w:t>
      </w:r>
      <w:r w:rsidR="000B5D83">
        <w:rPr>
          <w:rFonts w:cs="Arial"/>
          <w:szCs w:val="18"/>
        </w:rPr>
        <w:t>the building has been identified as making a positive contribution to the conservation area.</w:t>
      </w:r>
      <w:r w:rsidR="000B5D83" w:rsidRPr="000B5D83">
        <w:t xml:space="preserve"> </w:t>
      </w:r>
      <w:r w:rsidR="000B5D83" w:rsidRPr="000B5D83">
        <w:rPr>
          <w:rFonts w:cs="Arial"/>
          <w:szCs w:val="18"/>
        </w:rPr>
        <w:t>Th</w:t>
      </w:r>
      <w:r w:rsidR="00220EFE">
        <w:rPr>
          <w:rFonts w:cs="Arial"/>
          <w:szCs w:val="18"/>
        </w:rPr>
        <w:t>e</w:t>
      </w:r>
      <w:r w:rsidR="000B5D83" w:rsidRPr="000B5D83">
        <w:rPr>
          <w:rFonts w:cs="Arial"/>
          <w:szCs w:val="18"/>
        </w:rPr>
        <w:t xml:space="preserve"> contribution consists in the general appearance of the</w:t>
      </w:r>
      <w:r w:rsidR="000B5D83">
        <w:rPr>
          <w:rFonts w:cs="Arial"/>
          <w:szCs w:val="18"/>
        </w:rPr>
        <w:t xml:space="preserve"> </w:t>
      </w:r>
      <w:r w:rsidR="000B5D83" w:rsidRPr="000B5D83">
        <w:rPr>
          <w:rFonts w:cs="Arial"/>
          <w:szCs w:val="18"/>
        </w:rPr>
        <w:t>two-storey fronts which, although much altered and covered in modern render, recall the original</w:t>
      </w:r>
      <w:r w:rsidR="000B5D83">
        <w:rPr>
          <w:rFonts w:cs="Arial"/>
          <w:szCs w:val="18"/>
        </w:rPr>
        <w:t xml:space="preserve"> </w:t>
      </w:r>
      <w:r w:rsidR="000B5D83" w:rsidRPr="000B5D83">
        <w:rPr>
          <w:rFonts w:cs="Arial"/>
          <w:szCs w:val="18"/>
        </w:rPr>
        <w:t>stable and coach houses buildings which once lined the east side of the mews.</w:t>
      </w:r>
    </w:p>
    <w:p w14:paraId="25B271B5" w14:textId="77777777" w:rsidR="0020564B" w:rsidRPr="00F97FDA" w:rsidRDefault="0020564B" w:rsidP="00F97FDA">
      <w:pPr>
        <w:spacing w:after="0" w:line="276" w:lineRule="auto"/>
        <w:contextualSpacing/>
        <w:jc w:val="both"/>
        <w:rPr>
          <w:rFonts w:cs="Arial"/>
          <w:i/>
          <w:iCs/>
          <w:szCs w:val="18"/>
        </w:rPr>
      </w:pPr>
    </w:p>
    <w:p w14:paraId="244BC6D5" w14:textId="13F920FA" w:rsidR="0064130C" w:rsidRPr="00F97FDA" w:rsidRDefault="0020564B" w:rsidP="00F97FDA">
      <w:pPr>
        <w:spacing w:after="0" w:line="276" w:lineRule="auto"/>
        <w:contextualSpacing/>
        <w:jc w:val="both"/>
        <w:rPr>
          <w:rFonts w:cs="Arial"/>
          <w:szCs w:val="18"/>
        </w:rPr>
      </w:pPr>
      <w:r w:rsidRPr="00F97FDA">
        <w:rPr>
          <w:rFonts w:cs="Arial"/>
          <w:szCs w:val="18"/>
        </w:rPr>
        <w:t xml:space="preserve">Notwithstanding the above, the alterations required to facilitate the change of use do not affect the front or rear elevation of the </w:t>
      </w:r>
      <w:proofErr w:type="gramStart"/>
      <w:r w:rsidRPr="00F97FDA">
        <w:rPr>
          <w:rFonts w:cs="Arial"/>
          <w:szCs w:val="18"/>
        </w:rPr>
        <w:t>Building</w:t>
      </w:r>
      <w:proofErr w:type="gramEnd"/>
      <w:r w:rsidR="00B37CB3">
        <w:rPr>
          <w:rFonts w:cs="Arial"/>
          <w:szCs w:val="18"/>
        </w:rPr>
        <w:t xml:space="preserve"> with </w:t>
      </w:r>
      <w:r w:rsidR="000B5D83">
        <w:rPr>
          <w:rFonts w:cs="Arial"/>
          <w:szCs w:val="18"/>
        </w:rPr>
        <w:t xml:space="preserve">the proposed dwellings capable of utilising the existing building with no need for external physical works. </w:t>
      </w:r>
      <w:r w:rsidRPr="00F97FDA">
        <w:rPr>
          <w:rFonts w:cs="Arial"/>
          <w:szCs w:val="18"/>
        </w:rPr>
        <w:t>Given that t</w:t>
      </w:r>
      <w:r w:rsidR="0064130C" w:rsidRPr="00F97FDA">
        <w:rPr>
          <w:rFonts w:cs="Arial"/>
          <w:szCs w:val="18"/>
        </w:rPr>
        <w:t>he proposal does not include any elevational changes</w:t>
      </w:r>
      <w:r w:rsidRPr="00F97FDA">
        <w:rPr>
          <w:rFonts w:cs="Arial"/>
          <w:szCs w:val="18"/>
        </w:rPr>
        <w:t>,</w:t>
      </w:r>
      <w:r w:rsidR="0064130C" w:rsidRPr="00F97FDA">
        <w:rPr>
          <w:rFonts w:cs="Arial"/>
          <w:szCs w:val="18"/>
        </w:rPr>
        <w:t xml:space="preserve"> there will be no impact on </w:t>
      </w:r>
      <w:r w:rsidR="000B5D83">
        <w:rPr>
          <w:rFonts w:cs="Arial"/>
          <w:szCs w:val="18"/>
        </w:rPr>
        <w:t>character and appearance of the Bloomsbury Conservation Area and the property would still be read as a former coach house and mews building.</w:t>
      </w:r>
    </w:p>
    <w:p w14:paraId="4AC11D9C" w14:textId="77777777" w:rsidR="00A125BD" w:rsidRPr="00F97FDA" w:rsidRDefault="00A125BD" w:rsidP="00F97FDA">
      <w:pPr>
        <w:spacing w:after="0" w:line="276" w:lineRule="auto"/>
        <w:contextualSpacing/>
        <w:jc w:val="both"/>
        <w:rPr>
          <w:rFonts w:cs="Arial"/>
          <w:szCs w:val="18"/>
        </w:rPr>
      </w:pPr>
    </w:p>
    <w:p w14:paraId="3EBD6C76" w14:textId="15DC659B" w:rsidR="00A125BD" w:rsidRPr="000B5D83" w:rsidRDefault="00A125BD" w:rsidP="00F97FDA">
      <w:pPr>
        <w:spacing w:after="0" w:line="276" w:lineRule="auto"/>
        <w:contextualSpacing/>
        <w:jc w:val="both"/>
        <w:rPr>
          <w:rFonts w:cs="Arial"/>
          <w:i/>
          <w:iCs/>
          <w:szCs w:val="18"/>
          <w:u w:val="single"/>
        </w:rPr>
      </w:pPr>
      <w:r w:rsidRPr="000B5D83">
        <w:rPr>
          <w:rFonts w:cs="Arial"/>
          <w:i/>
          <w:iCs/>
          <w:szCs w:val="18"/>
          <w:u w:val="single"/>
        </w:rPr>
        <w:t>Fire Safety</w:t>
      </w:r>
    </w:p>
    <w:p w14:paraId="50647A6C" w14:textId="77777777" w:rsidR="00A125BD" w:rsidRPr="00F97FDA" w:rsidRDefault="00A125BD" w:rsidP="00F97FDA">
      <w:pPr>
        <w:spacing w:after="0" w:line="276" w:lineRule="auto"/>
        <w:contextualSpacing/>
        <w:jc w:val="both"/>
        <w:rPr>
          <w:rFonts w:cs="Arial"/>
          <w:i/>
          <w:iCs/>
          <w:szCs w:val="18"/>
        </w:rPr>
      </w:pPr>
    </w:p>
    <w:p w14:paraId="07E2B81E" w14:textId="047E02F0" w:rsidR="00A125BD" w:rsidRPr="00F97FDA" w:rsidRDefault="00A125BD" w:rsidP="00F97FDA">
      <w:pPr>
        <w:spacing w:after="0" w:line="276" w:lineRule="auto"/>
        <w:contextualSpacing/>
        <w:jc w:val="both"/>
        <w:rPr>
          <w:rFonts w:cs="Arial"/>
          <w:szCs w:val="18"/>
        </w:rPr>
      </w:pPr>
      <w:r w:rsidRPr="00F97FDA">
        <w:rPr>
          <w:rFonts w:cs="Arial"/>
          <w:szCs w:val="18"/>
        </w:rPr>
        <w:t>The building is</w:t>
      </w:r>
      <w:r w:rsidR="00425959">
        <w:rPr>
          <w:rFonts w:cs="Arial"/>
          <w:szCs w:val="18"/>
        </w:rPr>
        <w:t xml:space="preserve"> </w:t>
      </w:r>
      <w:r w:rsidR="000B5D83">
        <w:rPr>
          <w:rFonts w:cs="Arial"/>
          <w:szCs w:val="18"/>
        </w:rPr>
        <w:t>less only two storeys</w:t>
      </w:r>
      <w:r w:rsidRPr="00F97FDA">
        <w:rPr>
          <w:rFonts w:cs="Arial"/>
          <w:szCs w:val="18"/>
        </w:rPr>
        <w:t xml:space="preserve"> and under 18 metres</w:t>
      </w:r>
      <w:r w:rsidR="00151236" w:rsidRPr="00F97FDA">
        <w:rPr>
          <w:rFonts w:cs="Arial"/>
          <w:szCs w:val="18"/>
        </w:rPr>
        <w:t>,</w:t>
      </w:r>
      <w:r w:rsidRPr="00F97FDA">
        <w:rPr>
          <w:rFonts w:cs="Arial"/>
          <w:szCs w:val="18"/>
        </w:rPr>
        <w:t xml:space="preserve"> as </w:t>
      </w:r>
      <w:r w:rsidR="00C5535D" w:rsidRPr="00F97FDA">
        <w:rPr>
          <w:rFonts w:cs="Arial"/>
          <w:szCs w:val="18"/>
        </w:rPr>
        <w:t>such no</w:t>
      </w:r>
      <w:r w:rsidR="001A03D0" w:rsidRPr="00F97FDA">
        <w:rPr>
          <w:rFonts w:cs="Arial"/>
          <w:szCs w:val="18"/>
        </w:rPr>
        <w:t xml:space="preserve"> Fire Statement is required to be submitted as part of this prior approval. </w:t>
      </w:r>
    </w:p>
    <w:p w14:paraId="060E6094" w14:textId="77777777" w:rsidR="00A125BD" w:rsidRPr="00F97FDA" w:rsidRDefault="00A125BD" w:rsidP="00F97FDA">
      <w:pPr>
        <w:spacing w:after="0" w:line="276" w:lineRule="auto"/>
        <w:contextualSpacing/>
        <w:jc w:val="both"/>
        <w:rPr>
          <w:rFonts w:cs="Arial"/>
          <w:b/>
          <w:szCs w:val="18"/>
        </w:rPr>
      </w:pPr>
    </w:p>
    <w:p w14:paraId="3246A7EE" w14:textId="6CD83D44" w:rsidR="00D60582" w:rsidRPr="00F97FDA" w:rsidRDefault="00D60582" w:rsidP="00F97FDA">
      <w:pPr>
        <w:spacing w:after="0" w:line="276" w:lineRule="auto"/>
        <w:contextualSpacing/>
        <w:jc w:val="both"/>
        <w:rPr>
          <w:rFonts w:cs="Arial"/>
          <w:b/>
          <w:szCs w:val="18"/>
        </w:rPr>
      </w:pPr>
      <w:r w:rsidRPr="00F97FDA">
        <w:rPr>
          <w:rFonts w:cs="Arial"/>
          <w:b/>
          <w:szCs w:val="18"/>
        </w:rPr>
        <w:t xml:space="preserve">Closing </w:t>
      </w:r>
    </w:p>
    <w:p w14:paraId="5BA52B8D" w14:textId="77777777" w:rsidR="00D60582" w:rsidRPr="00F97FDA" w:rsidRDefault="00D60582" w:rsidP="00F97FDA">
      <w:pPr>
        <w:spacing w:after="0" w:line="276" w:lineRule="auto"/>
        <w:contextualSpacing/>
        <w:jc w:val="both"/>
        <w:rPr>
          <w:rFonts w:cs="Arial"/>
          <w:b/>
          <w:szCs w:val="18"/>
        </w:rPr>
      </w:pPr>
    </w:p>
    <w:p w14:paraId="6A84B51C" w14:textId="234818B9" w:rsidR="00D60582" w:rsidRPr="00F97FDA" w:rsidRDefault="00D60582" w:rsidP="00F97FDA">
      <w:pPr>
        <w:pStyle w:val="Signature"/>
        <w:spacing w:line="276" w:lineRule="auto"/>
        <w:contextualSpacing/>
        <w:jc w:val="both"/>
        <w:rPr>
          <w:rFonts w:ascii="Arial" w:hAnsi="Arial" w:cs="Arial"/>
          <w:color w:val="auto"/>
          <w:sz w:val="18"/>
          <w:szCs w:val="18"/>
        </w:rPr>
      </w:pPr>
      <w:r w:rsidRPr="00F97FDA">
        <w:rPr>
          <w:rFonts w:ascii="Arial" w:hAnsi="Arial" w:cs="Arial"/>
          <w:color w:val="auto"/>
          <w:sz w:val="18"/>
          <w:szCs w:val="18"/>
        </w:rPr>
        <w:t xml:space="preserve">On the above basis, it is considered that the proposed change of use complies with the criteria and conditions set out in Class </w:t>
      </w:r>
      <w:r w:rsidR="00936579" w:rsidRPr="00F97FDA">
        <w:rPr>
          <w:rFonts w:ascii="Arial" w:hAnsi="Arial" w:cs="Arial"/>
          <w:color w:val="auto"/>
          <w:sz w:val="18"/>
          <w:szCs w:val="18"/>
        </w:rPr>
        <w:t>MA</w:t>
      </w:r>
      <w:r w:rsidRPr="00F97FDA">
        <w:rPr>
          <w:rFonts w:ascii="Arial" w:hAnsi="Arial" w:cs="Arial"/>
          <w:color w:val="auto"/>
          <w:sz w:val="18"/>
          <w:szCs w:val="18"/>
        </w:rPr>
        <w:t xml:space="preserve"> of the GPDO, and therefore Prior Approval should not be required (or if it is required, that it should be granted) in respect of this development. </w:t>
      </w:r>
    </w:p>
    <w:p w14:paraId="0024DACD" w14:textId="77777777" w:rsidR="00D60582" w:rsidRPr="00F97FDA" w:rsidRDefault="00D60582" w:rsidP="00F97FDA">
      <w:pPr>
        <w:pStyle w:val="Signature"/>
        <w:spacing w:line="276" w:lineRule="auto"/>
        <w:contextualSpacing/>
        <w:jc w:val="both"/>
        <w:rPr>
          <w:rFonts w:ascii="Arial" w:hAnsi="Arial" w:cs="Arial"/>
          <w:color w:val="auto"/>
          <w:sz w:val="18"/>
          <w:szCs w:val="18"/>
        </w:rPr>
      </w:pPr>
    </w:p>
    <w:p w14:paraId="20EAA5F8" w14:textId="49CECED2" w:rsidR="00D60582" w:rsidRPr="00F97FDA" w:rsidRDefault="00D60582" w:rsidP="00F97FDA">
      <w:pPr>
        <w:pStyle w:val="Signature"/>
        <w:spacing w:line="276" w:lineRule="auto"/>
        <w:contextualSpacing/>
        <w:jc w:val="both"/>
        <w:rPr>
          <w:rFonts w:ascii="Arial" w:hAnsi="Arial" w:cs="Arial"/>
          <w:color w:val="auto"/>
          <w:sz w:val="18"/>
          <w:szCs w:val="18"/>
        </w:rPr>
      </w:pPr>
      <w:r w:rsidRPr="00F97FDA">
        <w:rPr>
          <w:rFonts w:ascii="Arial" w:hAnsi="Arial" w:cs="Arial"/>
          <w:color w:val="auto"/>
          <w:sz w:val="18"/>
          <w:szCs w:val="18"/>
        </w:rPr>
        <w:t>The application is submitted along with the requisite fee of £</w:t>
      </w:r>
      <w:r w:rsidR="000B5D83">
        <w:rPr>
          <w:rFonts w:ascii="Arial" w:hAnsi="Arial" w:cs="Arial"/>
          <w:color w:val="auto"/>
          <w:sz w:val="18"/>
          <w:szCs w:val="18"/>
        </w:rPr>
        <w:t>314</w:t>
      </w:r>
      <w:r w:rsidR="00645A4B">
        <w:rPr>
          <w:rFonts w:ascii="Arial" w:hAnsi="Arial" w:cs="Arial"/>
          <w:color w:val="auto"/>
          <w:sz w:val="18"/>
          <w:szCs w:val="18"/>
        </w:rPr>
        <w:t>,</w:t>
      </w:r>
      <w:r w:rsidRPr="00F97FDA">
        <w:rPr>
          <w:rFonts w:ascii="Arial" w:hAnsi="Arial" w:cs="Arial"/>
          <w:color w:val="auto"/>
          <w:sz w:val="18"/>
          <w:szCs w:val="18"/>
        </w:rPr>
        <w:t xml:space="preserve"> as set out in the Town and Country Planning (Fees for Applications, Deemed Applications, Requests and Site Visits) (England) Regulations 2017 (as amended). A fee of £</w:t>
      </w:r>
      <w:r w:rsidR="000B5D83">
        <w:rPr>
          <w:rFonts w:ascii="Arial" w:hAnsi="Arial" w:cs="Arial"/>
          <w:color w:val="auto"/>
          <w:sz w:val="18"/>
          <w:szCs w:val="18"/>
        </w:rPr>
        <w:t>314</w:t>
      </w:r>
      <w:r w:rsidRPr="00F97FDA">
        <w:rPr>
          <w:rFonts w:ascii="Arial" w:hAnsi="Arial" w:cs="Arial"/>
          <w:color w:val="auto"/>
          <w:sz w:val="18"/>
          <w:szCs w:val="18"/>
        </w:rPr>
        <w:t xml:space="preserve"> has been submitted via the Planning Portal today</w:t>
      </w:r>
      <w:r w:rsidR="00775FCC">
        <w:rPr>
          <w:rFonts w:ascii="Arial" w:hAnsi="Arial" w:cs="Arial"/>
          <w:color w:val="auto"/>
          <w:sz w:val="18"/>
          <w:szCs w:val="18"/>
        </w:rPr>
        <w:t xml:space="preserve">, calculated </w:t>
      </w:r>
      <w:proofErr w:type="gramStart"/>
      <w:r w:rsidR="00775FCC">
        <w:rPr>
          <w:rFonts w:ascii="Arial" w:hAnsi="Arial" w:cs="Arial"/>
          <w:color w:val="auto"/>
          <w:sz w:val="18"/>
          <w:szCs w:val="18"/>
        </w:rPr>
        <w:t>on the basis of</w:t>
      </w:r>
      <w:proofErr w:type="gramEnd"/>
      <w:r w:rsidR="00775FCC">
        <w:rPr>
          <w:rFonts w:ascii="Arial" w:hAnsi="Arial" w:cs="Arial"/>
          <w:color w:val="auto"/>
          <w:sz w:val="18"/>
          <w:szCs w:val="18"/>
        </w:rPr>
        <w:t xml:space="preserve"> £</w:t>
      </w:r>
      <w:r w:rsidR="000B5D83">
        <w:rPr>
          <w:rFonts w:ascii="Arial" w:hAnsi="Arial" w:cs="Arial"/>
          <w:color w:val="auto"/>
          <w:sz w:val="18"/>
          <w:szCs w:val="18"/>
        </w:rPr>
        <w:t>125</w:t>
      </w:r>
      <w:r w:rsidR="00775FCC">
        <w:rPr>
          <w:rFonts w:ascii="Arial" w:hAnsi="Arial" w:cs="Arial"/>
          <w:color w:val="auto"/>
          <w:sz w:val="18"/>
          <w:szCs w:val="18"/>
        </w:rPr>
        <w:t xml:space="preserve"> per dwelling plus £64 service charge</w:t>
      </w:r>
      <w:r w:rsidRPr="00F97FDA">
        <w:rPr>
          <w:rFonts w:ascii="Arial" w:hAnsi="Arial" w:cs="Arial"/>
          <w:color w:val="auto"/>
          <w:sz w:val="18"/>
          <w:szCs w:val="18"/>
        </w:rPr>
        <w:t>.</w:t>
      </w:r>
    </w:p>
    <w:p w14:paraId="64EDD71C" w14:textId="77777777" w:rsidR="00D60582" w:rsidRPr="00F97FDA" w:rsidRDefault="00D60582" w:rsidP="00F97FDA">
      <w:pPr>
        <w:pStyle w:val="Signature"/>
        <w:spacing w:line="276" w:lineRule="auto"/>
        <w:contextualSpacing/>
        <w:jc w:val="both"/>
        <w:rPr>
          <w:rFonts w:ascii="Arial" w:hAnsi="Arial" w:cs="Arial"/>
          <w:color w:val="auto"/>
          <w:sz w:val="18"/>
          <w:szCs w:val="18"/>
        </w:rPr>
      </w:pPr>
    </w:p>
    <w:p w14:paraId="1362485B" w14:textId="7C25AECC" w:rsidR="00D60582" w:rsidRPr="00F97FDA" w:rsidRDefault="00D60582" w:rsidP="00F97FDA">
      <w:pPr>
        <w:pStyle w:val="Signature"/>
        <w:spacing w:line="276" w:lineRule="auto"/>
        <w:jc w:val="both"/>
        <w:rPr>
          <w:rFonts w:ascii="Arial" w:hAnsi="Arial" w:cs="Arial"/>
          <w:sz w:val="18"/>
          <w:szCs w:val="18"/>
        </w:rPr>
      </w:pPr>
      <w:r w:rsidRPr="00F97FDA">
        <w:rPr>
          <w:rFonts w:ascii="Arial" w:hAnsi="Arial" w:cs="Arial"/>
          <w:color w:val="auto"/>
          <w:sz w:val="18"/>
          <w:szCs w:val="18"/>
        </w:rPr>
        <w:t xml:space="preserve">We trust the submitted information is satisfactory and look forward to receiving confirmation that this application has been registered. Should you have any questions or queries, please do not hesitate to contact </w:t>
      </w:r>
      <w:r w:rsidR="00843CA6" w:rsidRPr="00F97FDA">
        <w:rPr>
          <w:rFonts w:ascii="Arial" w:hAnsi="Arial" w:cs="Arial"/>
          <w:color w:val="auto"/>
          <w:sz w:val="18"/>
          <w:szCs w:val="18"/>
        </w:rPr>
        <w:t>Peter Bovill</w:t>
      </w:r>
      <w:r w:rsidRPr="00F97FDA">
        <w:rPr>
          <w:rFonts w:ascii="Arial" w:hAnsi="Arial" w:cs="Arial"/>
          <w:color w:val="auto"/>
          <w:sz w:val="18"/>
          <w:szCs w:val="18"/>
        </w:rPr>
        <w:t xml:space="preserve"> (</w:t>
      </w:r>
      <w:hyperlink r:id="rId15" w:history="1">
        <w:r w:rsidR="00966B74" w:rsidRPr="00F97FDA">
          <w:rPr>
            <w:rStyle w:val="Hyperlink"/>
            <w:rFonts w:ascii="Arial" w:hAnsi="Arial" w:cs="Arial"/>
            <w:sz w:val="18"/>
            <w:szCs w:val="18"/>
          </w:rPr>
          <w:t>peter.bovill@montagu-evans.co.uk</w:t>
        </w:r>
      </w:hyperlink>
      <w:r w:rsidR="00D44572" w:rsidRPr="00F97FDA">
        <w:rPr>
          <w:rFonts w:ascii="Arial" w:hAnsi="Arial" w:cs="Arial"/>
          <w:color w:val="auto"/>
          <w:sz w:val="18"/>
          <w:szCs w:val="18"/>
        </w:rPr>
        <w:t xml:space="preserve"> </w:t>
      </w:r>
      <w:r w:rsidRPr="00F97FDA">
        <w:rPr>
          <w:rFonts w:ascii="Arial" w:hAnsi="Arial" w:cs="Arial"/>
          <w:color w:val="auto"/>
          <w:sz w:val="18"/>
          <w:szCs w:val="18"/>
        </w:rPr>
        <w:t xml:space="preserve"> / </w:t>
      </w:r>
      <w:r w:rsidR="00966B74" w:rsidRPr="00F97FDA">
        <w:rPr>
          <w:rFonts w:ascii="Arial" w:hAnsi="Arial" w:cs="Arial"/>
          <w:color w:val="auto"/>
          <w:sz w:val="18"/>
          <w:szCs w:val="18"/>
        </w:rPr>
        <w:t>07818 012 456</w:t>
      </w:r>
      <w:r w:rsidRPr="00F97FDA">
        <w:rPr>
          <w:rFonts w:ascii="Arial" w:hAnsi="Arial" w:cs="Arial"/>
          <w:color w:val="auto"/>
          <w:sz w:val="18"/>
          <w:szCs w:val="18"/>
        </w:rPr>
        <w:t>)</w:t>
      </w:r>
      <w:r w:rsidR="0022554E" w:rsidRPr="00F97FDA">
        <w:rPr>
          <w:rFonts w:ascii="Arial" w:hAnsi="Arial" w:cs="Arial"/>
          <w:color w:val="auto"/>
          <w:sz w:val="18"/>
          <w:szCs w:val="18"/>
        </w:rPr>
        <w:t>,</w:t>
      </w:r>
      <w:r w:rsidRPr="00F97FDA">
        <w:rPr>
          <w:rFonts w:ascii="Arial" w:hAnsi="Arial" w:cs="Arial"/>
          <w:color w:val="auto"/>
          <w:sz w:val="18"/>
          <w:szCs w:val="18"/>
        </w:rPr>
        <w:t xml:space="preserve"> James</w:t>
      </w:r>
      <w:r w:rsidR="00D44572" w:rsidRPr="00F97FDA">
        <w:rPr>
          <w:rFonts w:ascii="Arial" w:hAnsi="Arial" w:cs="Arial"/>
          <w:color w:val="auto"/>
          <w:sz w:val="18"/>
          <w:szCs w:val="18"/>
        </w:rPr>
        <w:t xml:space="preserve"> Huish</w:t>
      </w:r>
      <w:r w:rsidRPr="00F97FDA">
        <w:rPr>
          <w:rFonts w:ascii="Arial" w:hAnsi="Arial" w:cs="Arial"/>
          <w:color w:val="auto"/>
          <w:sz w:val="18"/>
          <w:szCs w:val="18"/>
        </w:rPr>
        <w:t xml:space="preserve"> (</w:t>
      </w:r>
      <w:hyperlink r:id="rId16" w:history="1">
        <w:r w:rsidR="00DF692C" w:rsidRPr="00E212B9">
          <w:rPr>
            <w:rStyle w:val="Hyperlink"/>
            <w:rFonts w:ascii="Arial" w:hAnsi="Arial" w:cs="Arial"/>
            <w:sz w:val="18"/>
            <w:szCs w:val="18"/>
          </w:rPr>
          <w:t>james.huish@montagu-evans.co.uk</w:t>
        </w:r>
      </w:hyperlink>
      <w:r w:rsidR="00D44572" w:rsidRPr="00F97FDA">
        <w:rPr>
          <w:rFonts w:ascii="Arial" w:hAnsi="Arial" w:cs="Arial"/>
          <w:sz w:val="18"/>
          <w:szCs w:val="18"/>
        </w:rPr>
        <w:t xml:space="preserve"> </w:t>
      </w:r>
      <w:r w:rsidRPr="00F97FDA">
        <w:rPr>
          <w:rFonts w:ascii="Arial" w:hAnsi="Arial" w:cs="Arial"/>
          <w:color w:val="auto"/>
          <w:sz w:val="18"/>
          <w:szCs w:val="18"/>
        </w:rPr>
        <w:t xml:space="preserve">/ </w:t>
      </w:r>
      <w:r w:rsidR="00D44572" w:rsidRPr="00F97FDA">
        <w:rPr>
          <w:rFonts w:ascii="Arial" w:hAnsi="Arial" w:cs="Arial"/>
          <w:color w:val="auto"/>
          <w:sz w:val="18"/>
          <w:szCs w:val="18"/>
        </w:rPr>
        <w:t>020 7312 7484)</w:t>
      </w:r>
      <w:r w:rsidR="0022554E" w:rsidRPr="00F97FDA">
        <w:rPr>
          <w:rFonts w:ascii="Arial" w:hAnsi="Arial" w:cs="Arial"/>
          <w:color w:val="auto"/>
          <w:sz w:val="18"/>
          <w:szCs w:val="18"/>
        </w:rPr>
        <w:t xml:space="preserve"> or </w:t>
      </w:r>
      <w:r w:rsidR="00966B74" w:rsidRPr="00F97FDA">
        <w:rPr>
          <w:rFonts w:ascii="Arial" w:hAnsi="Arial" w:cs="Arial"/>
          <w:color w:val="auto"/>
          <w:sz w:val="18"/>
          <w:szCs w:val="18"/>
        </w:rPr>
        <w:t>Olivia Fuller</w:t>
      </w:r>
      <w:r w:rsidR="0022554E" w:rsidRPr="00F97FDA">
        <w:rPr>
          <w:rFonts w:ascii="Arial" w:hAnsi="Arial" w:cs="Arial"/>
          <w:color w:val="auto"/>
          <w:sz w:val="18"/>
          <w:szCs w:val="18"/>
        </w:rPr>
        <w:t xml:space="preserve"> </w:t>
      </w:r>
      <w:r w:rsidR="008B338E" w:rsidRPr="00F97FDA">
        <w:rPr>
          <w:rFonts w:ascii="Arial" w:hAnsi="Arial" w:cs="Arial"/>
          <w:color w:val="auto"/>
          <w:sz w:val="18"/>
          <w:szCs w:val="18"/>
        </w:rPr>
        <w:t>(</w:t>
      </w:r>
      <w:hyperlink r:id="rId17" w:history="1">
        <w:r w:rsidR="00966B74" w:rsidRPr="00F97FDA">
          <w:rPr>
            <w:rStyle w:val="Hyperlink"/>
            <w:rFonts w:ascii="Arial" w:hAnsi="Arial" w:cs="Arial"/>
            <w:sz w:val="18"/>
            <w:szCs w:val="18"/>
          </w:rPr>
          <w:t>olivia.fuller@montagu-evans.co.uk</w:t>
        </w:r>
      </w:hyperlink>
      <w:r w:rsidR="009343B8" w:rsidRPr="00F97FDA">
        <w:rPr>
          <w:rStyle w:val="Hyperlink"/>
          <w:rFonts w:ascii="Arial" w:hAnsi="Arial" w:cs="Arial"/>
          <w:color w:val="auto"/>
          <w:sz w:val="18"/>
          <w:szCs w:val="18"/>
          <w:u w:val="none"/>
        </w:rPr>
        <w:t xml:space="preserve"> / </w:t>
      </w:r>
      <w:r w:rsidR="00966B74" w:rsidRPr="00F97FDA">
        <w:rPr>
          <w:rStyle w:val="Hyperlink"/>
          <w:rFonts w:ascii="Arial" w:hAnsi="Arial" w:cs="Arial"/>
          <w:color w:val="auto"/>
          <w:sz w:val="18"/>
          <w:szCs w:val="18"/>
          <w:u w:val="none"/>
        </w:rPr>
        <w:t>07780 493 924</w:t>
      </w:r>
      <w:r w:rsidRPr="00F97FDA">
        <w:rPr>
          <w:rFonts w:ascii="Arial" w:hAnsi="Arial" w:cs="Arial"/>
          <w:color w:val="auto"/>
          <w:sz w:val="18"/>
          <w:szCs w:val="18"/>
        </w:rPr>
        <w:t>) at this office.</w:t>
      </w:r>
    </w:p>
    <w:p w14:paraId="3C7E9636" w14:textId="77777777" w:rsidR="00D60582" w:rsidRPr="00EB6226" w:rsidRDefault="00D60582" w:rsidP="00D60582">
      <w:pPr>
        <w:spacing w:after="0" w:line="276" w:lineRule="auto"/>
        <w:contextualSpacing/>
        <w:jc w:val="both"/>
        <w:rPr>
          <w:b/>
        </w:rPr>
      </w:pPr>
    </w:p>
    <w:p w14:paraId="5F557693" w14:textId="77777777" w:rsidR="00D60582" w:rsidRPr="00EB6226" w:rsidRDefault="00D60582" w:rsidP="00D60582">
      <w:pPr>
        <w:spacing w:after="0" w:line="276" w:lineRule="auto"/>
        <w:contextualSpacing/>
        <w:jc w:val="both"/>
      </w:pPr>
    </w:p>
    <w:sdt>
      <w:sdtPr>
        <w:rPr>
          <w:rFonts w:ascii="Arial Bold" w:eastAsiaTheme="majorEastAsia" w:hAnsi="Arial Bold" w:cstheme="majorBidi"/>
          <w:b/>
          <w:caps/>
          <w:color w:val="4472C4" w:themeColor="accent1"/>
          <w:sz w:val="14"/>
          <w:szCs w:val="24"/>
        </w:rPr>
        <w:tag w:val="ccSignOffGroup"/>
        <w:id w:val="953903542"/>
        <w:placeholder>
          <w:docPart w:val="E7BDDA79E3414D9398752F8507968CEF"/>
        </w:placeholder>
      </w:sdtPr>
      <w:sdtEndPr>
        <w:rPr>
          <w:rFonts w:ascii="Arial" w:hAnsi="Arial"/>
          <w:sz w:val="20"/>
        </w:rPr>
      </w:sdtEndPr>
      <w:sdtContent>
        <w:p w14:paraId="6CB2C0E3" w14:textId="77777777" w:rsidR="00D60582" w:rsidRPr="00EB6226" w:rsidRDefault="00C13694" w:rsidP="00D60582">
          <w:pPr>
            <w:pStyle w:val="LetterSignOff"/>
            <w:spacing w:after="0" w:line="276" w:lineRule="auto"/>
            <w:contextualSpacing/>
            <w:jc w:val="both"/>
          </w:pPr>
          <w:sdt>
            <w:sdtPr>
              <w:tag w:val="ccSignOff"/>
              <w:id w:val="-112437675"/>
              <w:placeholder>
                <w:docPart w:val="8136353B609D4A82AC796CCCE203B71A"/>
              </w:placeholder>
              <w:text/>
            </w:sdtPr>
            <w:sdtEndPr/>
            <w:sdtContent>
              <w:r w:rsidR="00D60582" w:rsidRPr="00EB6226">
                <w:t>Yours sincerely,</w:t>
              </w:r>
            </w:sdtContent>
          </w:sdt>
        </w:p>
        <w:p w14:paraId="209EBC5A" w14:textId="77777777" w:rsidR="00D60582" w:rsidRPr="00EB6226" w:rsidRDefault="00D60582" w:rsidP="00D60582">
          <w:pPr>
            <w:pStyle w:val="Heading3"/>
            <w:spacing w:before="0" w:line="276" w:lineRule="auto"/>
            <w:contextualSpacing/>
            <w:jc w:val="both"/>
            <w:rPr>
              <w:color w:val="auto"/>
            </w:rPr>
          </w:pPr>
          <w:r w:rsidRPr="00EB6226">
            <w:rPr>
              <w:noProof/>
              <w:color w:val="auto"/>
              <w:lang w:eastAsia="en-GB"/>
            </w:rPr>
            <w:drawing>
              <wp:inline distT="0" distB="0" distL="0" distR="0" wp14:anchorId="6BBC4C45" wp14:editId="31C6E46F">
                <wp:extent cx="1801495" cy="51879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1495" cy="518795"/>
                        </a:xfrm>
                        <a:prstGeom prst="rect">
                          <a:avLst/>
                        </a:prstGeom>
                        <a:noFill/>
                        <a:ln>
                          <a:noFill/>
                        </a:ln>
                      </pic:spPr>
                    </pic:pic>
                  </a:graphicData>
                </a:graphic>
              </wp:inline>
            </w:drawing>
          </w:r>
        </w:p>
      </w:sdtContent>
    </w:sdt>
    <w:p w14:paraId="04AC9427" w14:textId="77777777" w:rsidR="00942E6D" w:rsidRDefault="00C13694" w:rsidP="008109A8">
      <w:pPr>
        <w:spacing w:line="276" w:lineRule="auto"/>
        <w:jc w:val="both"/>
        <w:rPr>
          <w:b/>
        </w:rPr>
      </w:pPr>
      <w:sdt>
        <w:sdtPr>
          <w:rPr>
            <w:b/>
          </w:rPr>
          <w:tag w:val="ccFromName"/>
          <w:id w:val="1117873669"/>
          <w:placeholder>
            <w:docPart w:val="F29A7F3CDC22447480B69DB33D328470"/>
          </w:placeholder>
          <w:text/>
        </w:sdtPr>
        <w:sdtEndPr>
          <w:rPr>
            <w:rFonts w:eastAsiaTheme="majorEastAsia" w:cstheme="majorBidi"/>
            <w:caps/>
            <w:sz w:val="20"/>
            <w:szCs w:val="24"/>
          </w:rPr>
        </w:sdtEndPr>
        <w:sdtContent>
          <w:r w:rsidR="00D60582" w:rsidRPr="00EB6226">
            <w:rPr>
              <w:b/>
            </w:rPr>
            <w:t>Montagu Evans LLP</w:t>
          </w:r>
        </w:sdtContent>
      </w:sdt>
    </w:p>
    <w:p w14:paraId="3BDACCF6" w14:textId="77777777" w:rsidR="00D4333D" w:rsidRPr="00D4333D" w:rsidRDefault="00D4333D" w:rsidP="00D4333D"/>
    <w:p w14:paraId="19EADBF6" w14:textId="77777777" w:rsidR="00D4333D" w:rsidRDefault="00D4333D" w:rsidP="00D4333D">
      <w:pPr>
        <w:rPr>
          <w:b/>
        </w:rPr>
      </w:pPr>
    </w:p>
    <w:p w14:paraId="7BDC9988" w14:textId="77777777" w:rsidR="00D4333D" w:rsidRPr="00D4333D" w:rsidRDefault="00D4333D" w:rsidP="00D4333D"/>
    <w:sectPr w:rsidR="00D4333D" w:rsidRPr="00D4333D" w:rsidSect="00211D1A">
      <w:headerReference w:type="even" r:id="rId19"/>
      <w:headerReference w:type="default" r:id="rId20"/>
      <w:footerReference w:type="even" r:id="rId21"/>
      <w:footerReference w:type="default" r:id="rId22"/>
      <w:headerReference w:type="first" r:id="rId23"/>
      <w:footerReference w:type="first" r:id="rId24"/>
      <w:pgSz w:w="11907" w:h="16839" w:code="9"/>
      <w:pgMar w:top="1021" w:right="1134" w:bottom="1418" w:left="1134" w:header="1021" w:footer="26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E1DC" w14:textId="77777777" w:rsidR="00802CB9" w:rsidRDefault="00802CB9">
      <w:pPr>
        <w:spacing w:after="0" w:line="240" w:lineRule="auto"/>
      </w:pPr>
      <w:r>
        <w:separator/>
      </w:r>
    </w:p>
  </w:endnote>
  <w:endnote w:type="continuationSeparator" w:id="0">
    <w:p w14:paraId="5C8B20DC" w14:textId="77777777" w:rsidR="00802CB9" w:rsidRDefault="0080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SansMT-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8D51" w14:textId="77777777" w:rsidR="005007AB" w:rsidRDefault="00500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0F5D" w14:textId="77777777" w:rsidR="00211D1A" w:rsidRDefault="00E432E6" w:rsidP="00211D1A">
    <w:pPr>
      <w:pStyle w:val="FooterPageNo"/>
    </w:pPr>
    <w:r>
      <w:fldChar w:fldCharType="begin"/>
    </w:r>
    <w:r>
      <w:instrText xml:space="preserve"> PAGE   \* MERGEFORMAT </w:instrText>
    </w:r>
    <w:r>
      <w:fldChar w:fldCharType="separate"/>
    </w:r>
    <w:r w:rsidR="003C0B1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7A91" w14:textId="77777777" w:rsidR="00211D1A" w:rsidRPr="001B55A2" w:rsidRDefault="00E432E6" w:rsidP="00211D1A">
    <w:pPr>
      <w:pStyle w:val="BackPg-Web"/>
    </w:pPr>
    <w:r w:rsidRPr="001B55A2">
      <w:rPr>
        <w:noProof/>
        <w:lang w:eastAsia="en-GB"/>
      </w:rPr>
      <mc:AlternateContent>
        <mc:Choice Requires="wps">
          <w:drawing>
            <wp:anchor distT="0" distB="0" distL="114300" distR="114300" simplePos="0" relativeHeight="251659264" behindDoc="1" locked="1" layoutInCell="1" allowOverlap="1" wp14:anchorId="716F5E4E" wp14:editId="5881DD6E">
              <wp:simplePos x="0" y="0"/>
              <wp:positionH relativeFrom="page">
                <wp:posOffset>0</wp:posOffset>
              </wp:positionH>
              <wp:positionV relativeFrom="page">
                <wp:posOffset>9860280</wp:posOffset>
              </wp:positionV>
              <wp:extent cx="7559675" cy="829945"/>
              <wp:effectExtent l="0" t="0" r="3175" b="8255"/>
              <wp:wrapNone/>
              <wp:docPr id="4" name="Rectangle 4"/>
              <wp:cNvGraphicFramePr/>
              <a:graphic xmlns:a="http://schemas.openxmlformats.org/drawingml/2006/main">
                <a:graphicData uri="http://schemas.microsoft.com/office/word/2010/wordprocessingShape">
                  <wps:wsp>
                    <wps:cNvSpPr/>
                    <wps:spPr>
                      <a:xfrm>
                        <a:off x="0" y="0"/>
                        <a:ext cx="7559675" cy="82994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94C3B" id="Rectangle 4" o:spid="_x0000_s1026" style="position:absolute;margin-left:0;margin-top:776.4pt;width:595.25pt;height:6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" fillcolor="#00b0f0" stroked="f" strokeweight="1pt">
              <w10:wrap anchorx="page" anchory="page"/>
              <w10:anchorlock/>
            </v:rect>
          </w:pict>
        </mc:Fallback>
      </mc:AlternateContent>
    </w:r>
    <w:sdt>
      <w:sdtPr>
        <w:alias w:val="Web Address"/>
        <w:tag w:val="ccWebAddress"/>
        <w:id w:val="-1515688404"/>
        <w:placeholder>
          <w:docPart w:val="E7BDDA79E3414D9398752F8507968CEF"/>
        </w:placeholder>
        <w:text/>
      </w:sdtPr>
      <w:sdtEndPr/>
      <w:sdtContent>
        <w:r>
          <w:t>WWW.MONTAGU-EVANS.CO.UK</w:t>
        </w:r>
      </w:sdtContent>
    </w:sdt>
  </w:p>
  <w:sdt>
    <w:sdtPr>
      <w:alias w:val="Offices"/>
      <w:tag w:val="ccOffices"/>
      <w:id w:val="-374308851"/>
      <w:placeholder>
        <w:docPart w:val="8136353B609D4A82AC796CCCE203B71A"/>
      </w:placeholder>
    </w:sdtPr>
    <w:sdtEndPr>
      <w:rPr>
        <w:color w:val="FFFF00"/>
      </w:rPr>
    </w:sdtEndPr>
    <w:sdtContent>
      <w:p w14:paraId="3B91EC0F" w14:textId="77777777" w:rsidR="00211D1A" w:rsidRPr="005007AB" w:rsidRDefault="00E432E6" w:rsidP="00211D1A">
        <w:pPr>
          <w:pStyle w:val="BackPg-Offices"/>
          <w:rPr>
            <w:color w:val="FFFF00"/>
          </w:rPr>
        </w:pPr>
        <w:r w:rsidRPr="005007AB">
          <w:rPr>
            <w:color w:val="FFFF00"/>
          </w:rPr>
          <w:t>London | Edinburgh | Glasgow | Manchester</w:t>
        </w:r>
      </w:p>
    </w:sdtContent>
  </w:sdt>
  <w:sdt>
    <w:sdtPr>
      <w:alias w:val="Disclaimer"/>
      <w:tag w:val="ccDisclaimer"/>
      <w:id w:val="-1018615589"/>
      <w:placeholder>
        <w:docPart w:val="8136353B609D4A82AC796CCCE203B71A"/>
      </w:placeholder>
    </w:sdtPr>
    <w:sdtEndPr/>
    <w:sdtContent>
      <w:p w14:paraId="6819DE0D" w14:textId="77777777" w:rsidR="00211D1A" w:rsidRDefault="00E432E6" w:rsidP="00211D1A">
        <w:pPr>
          <w:pStyle w:val="BackPg-Disclaimer"/>
        </w:pPr>
        <w:r>
          <w:t xml:space="preserve">Montagu Evans LLP is a limited liability partnership registered in England and Wales with registered number OC312072. Registered office </w:t>
        </w:r>
        <w:r w:rsidR="005007AB" w:rsidRPr="005007AB">
          <w:t>70 Mary Axe, London, EC3A 8BE.</w:t>
        </w:r>
      </w:p>
      <w:p w14:paraId="43689A6C" w14:textId="77777777" w:rsidR="00211D1A" w:rsidRPr="00307408" w:rsidRDefault="00E432E6" w:rsidP="00211D1A">
        <w:pPr>
          <w:pStyle w:val="BackPg-Disclaimer"/>
        </w:pPr>
        <w:r>
          <w:t>A list of members’ names is available at the above address.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D93F" w14:textId="77777777" w:rsidR="00802CB9" w:rsidRDefault="00802CB9">
      <w:pPr>
        <w:spacing w:after="0" w:line="240" w:lineRule="auto"/>
      </w:pPr>
      <w:r>
        <w:separator/>
      </w:r>
    </w:p>
  </w:footnote>
  <w:footnote w:type="continuationSeparator" w:id="0">
    <w:p w14:paraId="5865C160" w14:textId="77777777" w:rsidR="00802CB9" w:rsidRDefault="00802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C641" w14:textId="77777777" w:rsidR="005007AB" w:rsidRDefault="00500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91"/>
      <w:gridCol w:w="3540"/>
    </w:tblGrid>
    <w:tr w:rsidR="00211D1A" w14:paraId="3E92A1AE" w14:textId="77777777" w:rsidTr="00211D1A">
      <w:tc>
        <w:tcPr>
          <w:tcW w:w="6091" w:type="dxa"/>
        </w:tcPr>
        <w:p w14:paraId="392A8712" w14:textId="77777777" w:rsidR="00211D1A" w:rsidRDefault="00211D1A">
          <w:pPr>
            <w:pStyle w:val="Header"/>
          </w:pPr>
        </w:p>
      </w:tc>
      <w:tc>
        <w:tcPr>
          <w:tcW w:w="3540" w:type="dxa"/>
        </w:tcPr>
        <w:p w14:paraId="2F8C9090" w14:textId="77777777" w:rsidR="00211D1A" w:rsidRDefault="00E432E6" w:rsidP="00211D1A">
          <w:pPr>
            <w:pStyle w:val="Header"/>
            <w:jc w:val="right"/>
          </w:pPr>
          <w:r w:rsidRPr="001A139C">
            <w:rPr>
              <w:noProof/>
              <w:color w:val="4472C4" w:themeColor="accent1"/>
              <w:szCs w:val="18"/>
              <w:lang w:eastAsia="en-GB"/>
            </w:rPr>
            <w:drawing>
              <wp:inline distT="0" distB="0" distL="0" distR="0" wp14:anchorId="47FEA449" wp14:editId="0EF15692">
                <wp:extent cx="2088000" cy="493200"/>
                <wp:effectExtent l="0" t="0" r="7620" b="2540"/>
                <wp:docPr id="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88000" cy="493200"/>
                        </a:xfrm>
                        <a:prstGeom prst="rect">
                          <a:avLst/>
                        </a:prstGeom>
                      </pic:spPr>
                    </pic:pic>
                  </a:graphicData>
                </a:graphic>
              </wp:inline>
            </w:drawing>
          </w:r>
        </w:p>
      </w:tc>
    </w:tr>
  </w:tbl>
  <w:p w14:paraId="1A5160FC" w14:textId="77777777" w:rsidR="00211D1A" w:rsidRDefault="00211D1A" w:rsidP="00211D1A">
    <w:pPr>
      <w:pStyle w:val="Header"/>
    </w:pPr>
  </w:p>
  <w:p w14:paraId="3F02760B" w14:textId="77777777" w:rsidR="00211D1A" w:rsidRDefault="00211D1A" w:rsidP="00211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91"/>
      <w:gridCol w:w="3540"/>
    </w:tblGrid>
    <w:tr w:rsidR="00211D1A" w14:paraId="69422F7F" w14:textId="77777777" w:rsidTr="00211D1A">
      <w:tc>
        <w:tcPr>
          <w:tcW w:w="6091" w:type="dxa"/>
        </w:tcPr>
        <w:p w14:paraId="436F27C7" w14:textId="77777777" w:rsidR="00211D1A" w:rsidRDefault="00211D1A">
          <w:pPr>
            <w:pStyle w:val="Header"/>
          </w:pPr>
        </w:p>
      </w:tc>
      <w:tc>
        <w:tcPr>
          <w:tcW w:w="3540" w:type="dxa"/>
        </w:tcPr>
        <w:p w14:paraId="1A55D111" w14:textId="77777777" w:rsidR="00211D1A" w:rsidRDefault="00E432E6" w:rsidP="00211D1A">
          <w:pPr>
            <w:pStyle w:val="Header"/>
            <w:jc w:val="right"/>
          </w:pPr>
          <w:r w:rsidRPr="001A139C">
            <w:rPr>
              <w:noProof/>
              <w:color w:val="4472C4" w:themeColor="accent1"/>
              <w:szCs w:val="18"/>
              <w:lang w:eastAsia="en-GB"/>
            </w:rPr>
            <w:drawing>
              <wp:inline distT="0" distB="0" distL="0" distR="0" wp14:anchorId="5B92CE8B" wp14:editId="2A0A8A7B">
                <wp:extent cx="2088000" cy="493200"/>
                <wp:effectExtent l="0" t="0" r="7620" b="2540"/>
                <wp:docPr id="12"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88000" cy="493200"/>
                        </a:xfrm>
                        <a:prstGeom prst="rect">
                          <a:avLst/>
                        </a:prstGeom>
                      </pic:spPr>
                    </pic:pic>
                  </a:graphicData>
                </a:graphic>
              </wp:inline>
            </w:drawing>
          </w:r>
        </w:p>
      </w:tc>
    </w:tr>
  </w:tbl>
  <w:p w14:paraId="2B250F6D" w14:textId="77777777" w:rsidR="00211D1A" w:rsidRDefault="00211D1A" w:rsidP="00211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78B"/>
    <w:multiLevelType w:val="hybridMultilevel"/>
    <w:tmpl w:val="8A1E2ED8"/>
    <w:lvl w:ilvl="0" w:tplc="C03894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83179"/>
    <w:multiLevelType w:val="hybridMultilevel"/>
    <w:tmpl w:val="697E7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E2A6A"/>
    <w:multiLevelType w:val="hybridMultilevel"/>
    <w:tmpl w:val="C5804C76"/>
    <w:lvl w:ilvl="0" w:tplc="EC8A10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B9413B"/>
    <w:multiLevelType w:val="hybridMultilevel"/>
    <w:tmpl w:val="57E41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7E67DB"/>
    <w:multiLevelType w:val="hybridMultilevel"/>
    <w:tmpl w:val="032614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DE473C"/>
    <w:multiLevelType w:val="hybridMultilevel"/>
    <w:tmpl w:val="3146B7EC"/>
    <w:lvl w:ilvl="0" w:tplc="1EEC97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676DF9"/>
    <w:multiLevelType w:val="hybridMultilevel"/>
    <w:tmpl w:val="C5804C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E578BC"/>
    <w:multiLevelType w:val="hybridMultilevel"/>
    <w:tmpl w:val="827C5B28"/>
    <w:lvl w:ilvl="0" w:tplc="9774C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450041"/>
    <w:multiLevelType w:val="hybridMultilevel"/>
    <w:tmpl w:val="86120198"/>
    <w:lvl w:ilvl="0" w:tplc="19F08A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A52AB"/>
    <w:multiLevelType w:val="hybridMultilevel"/>
    <w:tmpl w:val="6C56B262"/>
    <w:lvl w:ilvl="0" w:tplc="EBAEFF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2E1F82"/>
    <w:multiLevelType w:val="hybridMultilevel"/>
    <w:tmpl w:val="3C4C9472"/>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514593"/>
    <w:multiLevelType w:val="hybridMultilevel"/>
    <w:tmpl w:val="9886E94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E647C5B"/>
    <w:multiLevelType w:val="hybridMultilevel"/>
    <w:tmpl w:val="1D8E5576"/>
    <w:lvl w:ilvl="0" w:tplc="0809001B">
      <w:start w:val="1"/>
      <w:numFmt w:val="low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61C32EBA"/>
    <w:multiLevelType w:val="hybridMultilevel"/>
    <w:tmpl w:val="883C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B62899"/>
    <w:multiLevelType w:val="hybridMultilevel"/>
    <w:tmpl w:val="CF6C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866340">
    <w:abstractNumId w:val="10"/>
  </w:num>
  <w:num w:numId="2" w16cid:durableId="2051956939">
    <w:abstractNumId w:val="2"/>
  </w:num>
  <w:num w:numId="3" w16cid:durableId="2023361343">
    <w:abstractNumId w:val="14"/>
  </w:num>
  <w:num w:numId="4" w16cid:durableId="1818759580">
    <w:abstractNumId w:val="1"/>
  </w:num>
  <w:num w:numId="5" w16cid:durableId="1160466179">
    <w:abstractNumId w:val="9"/>
  </w:num>
  <w:num w:numId="6" w16cid:durableId="980383490">
    <w:abstractNumId w:val="4"/>
  </w:num>
  <w:num w:numId="7" w16cid:durableId="967012104">
    <w:abstractNumId w:val="3"/>
  </w:num>
  <w:num w:numId="8" w16cid:durableId="1965846146">
    <w:abstractNumId w:val="6"/>
  </w:num>
  <w:num w:numId="9" w16cid:durableId="11465555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7353264">
    <w:abstractNumId w:val="13"/>
  </w:num>
  <w:num w:numId="11" w16cid:durableId="1215045410">
    <w:abstractNumId w:val="8"/>
  </w:num>
  <w:num w:numId="12" w16cid:durableId="45226090">
    <w:abstractNumId w:val="12"/>
  </w:num>
  <w:num w:numId="13" w16cid:durableId="829638661">
    <w:abstractNumId w:val="5"/>
  </w:num>
  <w:num w:numId="14" w16cid:durableId="425274604">
    <w:abstractNumId w:val="7"/>
  </w:num>
  <w:num w:numId="15" w16cid:durableId="55249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82"/>
    <w:rsid w:val="0001178A"/>
    <w:rsid w:val="00027237"/>
    <w:rsid w:val="0003193C"/>
    <w:rsid w:val="00037B43"/>
    <w:rsid w:val="00037E28"/>
    <w:rsid w:val="00082E96"/>
    <w:rsid w:val="000959A4"/>
    <w:rsid w:val="000A675C"/>
    <w:rsid w:val="000A6AB0"/>
    <w:rsid w:val="000B0611"/>
    <w:rsid w:val="000B2D11"/>
    <w:rsid w:val="000B5D83"/>
    <w:rsid w:val="000D2057"/>
    <w:rsid w:val="000D5D7C"/>
    <w:rsid w:val="000E03CB"/>
    <w:rsid w:val="000E1D58"/>
    <w:rsid w:val="000E4E0B"/>
    <w:rsid w:val="000F7CC7"/>
    <w:rsid w:val="00120FA5"/>
    <w:rsid w:val="0012481C"/>
    <w:rsid w:val="00150D31"/>
    <w:rsid w:val="00151236"/>
    <w:rsid w:val="001707F4"/>
    <w:rsid w:val="001774BB"/>
    <w:rsid w:val="0018301C"/>
    <w:rsid w:val="00185769"/>
    <w:rsid w:val="00195826"/>
    <w:rsid w:val="001A03D0"/>
    <w:rsid w:val="001F1329"/>
    <w:rsid w:val="001F427A"/>
    <w:rsid w:val="0020564B"/>
    <w:rsid w:val="00211D1A"/>
    <w:rsid w:val="00220EFE"/>
    <w:rsid w:val="0022554E"/>
    <w:rsid w:val="00240A3C"/>
    <w:rsid w:val="00262C5A"/>
    <w:rsid w:val="00292CD8"/>
    <w:rsid w:val="002B00A3"/>
    <w:rsid w:val="002B53E4"/>
    <w:rsid w:val="002E46E6"/>
    <w:rsid w:val="00304ED8"/>
    <w:rsid w:val="00315639"/>
    <w:rsid w:val="0031693B"/>
    <w:rsid w:val="00333033"/>
    <w:rsid w:val="00352678"/>
    <w:rsid w:val="00355E08"/>
    <w:rsid w:val="00392079"/>
    <w:rsid w:val="00396C71"/>
    <w:rsid w:val="003B1BD2"/>
    <w:rsid w:val="003C0B14"/>
    <w:rsid w:val="003C30E4"/>
    <w:rsid w:val="003C3917"/>
    <w:rsid w:val="003E0518"/>
    <w:rsid w:val="003F39BD"/>
    <w:rsid w:val="00403081"/>
    <w:rsid w:val="00425959"/>
    <w:rsid w:val="00480244"/>
    <w:rsid w:val="00486EA6"/>
    <w:rsid w:val="004C32D1"/>
    <w:rsid w:val="004D004E"/>
    <w:rsid w:val="004E62BF"/>
    <w:rsid w:val="005007AB"/>
    <w:rsid w:val="00501F17"/>
    <w:rsid w:val="0050291A"/>
    <w:rsid w:val="00532C84"/>
    <w:rsid w:val="005761F9"/>
    <w:rsid w:val="00580DCE"/>
    <w:rsid w:val="005A5BA5"/>
    <w:rsid w:val="005A75C7"/>
    <w:rsid w:val="005B70F4"/>
    <w:rsid w:val="005C4309"/>
    <w:rsid w:val="005E0731"/>
    <w:rsid w:val="005F0677"/>
    <w:rsid w:val="005F4673"/>
    <w:rsid w:val="006010EB"/>
    <w:rsid w:val="00601A6B"/>
    <w:rsid w:val="00605671"/>
    <w:rsid w:val="00607E33"/>
    <w:rsid w:val="00623860"/>
    <w:rsid w:val="00635B82"/>
    <w:rsid w:val="00637470"/>
    <w:rsid w:val="00640A5F"/>
    <w:rsid w:val="0064130C"/>
    <w:rsid w:val="00642218"/>
    <w:rsid w:val="00645A4B"/>
    <w:rsid w:val="00654DC1"/>
    <w:rsid w:val="006578A4"/>
    <w:rsid w:val="00667B06"/>
    <w:rsid w:val="00677320"/>
    <w:rsid w:val="0069047D"/>
    <w:rsid w:val="006A1086"/>
    <w:rsid w:val="006E04EA"/>
    <w:rsid w:val="006E098F"/>
    <w:rsid w:val="006E58B1"/>
    <w:rsid w:val="006F3CBD"/>
    <w:rsid w:val="007018BD"/>
    <w:rsid w:val="00704B32"/>
    <w:rsid w:val="007074AF"/>
    <w:rsid w:val="007322E3"/>
    <w:rsid w:val="00743036"/>
    <w:rsid w:val="007508F7"/>
    <w:rsid w:val="00766360"/>
    <w:rsid w:val="00767481"/>
    <w:rsid w:val="00767DCE"/>
    <w:rsid w:val="00775FCC"/>
    <w:rsid w:val="00777F03"/>
    <w:rsid w:val="00780372"/>
    <w:rsid w:val="00795577"/>
    <w:rsid w:val="007A0127"/>
    <w:rsid w:val="007C2E83"/>
    <w:rsid w:val="007C618A"/>
    <w:rsid w:val="007E43A2"/>
    <w:rsid w:val="00802CB9"/>
    <w:rsid w:val="008109A8"/>
    <w:rsid w:val="00831C92"/>
    <w:rsid w:val="00843CA6"/>
    <w:rsid w:val="00853488"/>
    <w:rsid w:val="0087514B"/>
    <w:rsid w:val="008911AA"/>
    <w:rsid w:val="008944E2"/>
    <w:rsid w:val="008A2D03"/>
    <w:rsid w:val="008B338E"/>
    <w:rsid w:val="008B6A78"/>
    <w:rsid w:val="008C4A03"/>
    <w:rsid w:val="008C65BA"/>
    <w:rsid w:val="008D1478"/>
    <w:rsid w:val="008E3150"/>
    <w:rsid w:val="00903ACF"/>
    <w:rsid w:val="0091334C"/>
    <w:rsid w:val="009343B8"/>
    <w:rsid w:val="00936579"/>
    <w:rsid w:val="00942E6D"/>
    <w:rsid w:val="00942FA0"/>
    <w:rsid w:val="00966B74"/>
    <w:rsid w:val="00966CB8"/>
    <w:rsid w:val="009A43CE"/>
    <w:rsid w:val="009B2DD1"/>
    <w:rsid w:val="009C0B5E"/>
    <w:rsid w:val="009C16AE"/>
    <w:rsid w:val="009C609F"/>
    <w:rsid w:val="009D5D0E"/>
    <w:rsid w:val="00A0016A"/>
    <w:rsid w:val="00A125BD"/>
    <w:rsid w:val="00AB3A42"/>
    <w:rsid w:val="00AD7568"/>
    <w:rsid w:val="00AE6C91"/>
    <w:rsid w:val="00B07188"/>
    <w:rsid w:val="00B10D7C"/>
    <w:rsid w:val="00B17AC8"/>
    <w:rsid w:val="00B300CD"/>
    <w:rsid w:val="00B37CB3"/>
    <w:rsid w:val="00B727AD"/>
    <w:rsid w:val="00B75F96"/>
    <w:rsid w:val="00B84647"/>
    <w:rsid w:val="00B87B1C"/>
    <w:rsid w:val="00B94200"/>
    <w:rsid w:val="00BA7370"/>
    <w:rsid w:val="00BB653F"/>
    <w:rsid w:val="00BE61BF"/>
    <w:rsid w:val="00BE6362"/>
    <w:rsid w:val="00BF0515"/>
    <w:rsid w:val="00BF7B36"/>
    <w:rsid w:val="00C05867"/>
    <w:rsid w:val="00C13694"/>
    <w:rsid w:val="00C241A0"/>
    <w:rsid w:val="00C5535D"/>
    <w:rsid w:val="00C62D91"/>
    <w:rsid w:val="00C76BDC"/>
    <w:rsid w:val="00CA166C"/>
    <w:rsid w:val="00CA2F58"/>
    <w:rsid w:val="00CC05D6"/>
    <w:rsid w:val="00CE1AD6"/>
    <w:rsid w:val="00CE5F0D"/>
    <w:rsid w:val="00CF2A99"/>
    <w:rsid w:val="00D265EC"/>
    <w:rsid w:val="00D4333D"/>
    <w:rsid w:val="00D44572"/>
    <w:rsid w:val="00D60582"/>
    <w:rsid w:val="00D6180F"/>
    <w:rsid w:val="00D64372"/>
    <w:rsid w:val="00DA14BA"/>
    <w:rsid w:val="00DB1701"/>
    <w:rsid w:val="00DF692C"/>
    <w:rsid w:val="00E35546"/>
    <w:rsid w:val="00E432E6"/>
    <w:rsid w:val="00E470E1"/>
    <w:rsid w:val="00E4783E"/>
    <w:rsid w:val="00E61841"/>
    <w:rsid w:val="00E62A60"/>
    <w:rsid w:val="00E74AC9"/>
    <w:rsid w:val="00E75004"/>
    <w:rsid w:val="00E7741F"/>
    <w:rsid w:val="00E845E2"/>
    <w:rsid w:val="00E943D0"/>
    <w:rsid w:val="00EB2963"/>
    <w:rsid w:val="00EB6226"/>
    <w:rsid w:val="00EB6EEE"/>
    <w:rsid w:val="00EE39B3"/>
    <w:rsid w:val="00EE411F"/>
    <w:rsid w:val="00EF35CE"/>
    <w:rsid w:val="00F05338"/>
    <w:rsid w:val="00F17F88"/>
    <w:rsid w:val="00F339F4"/>
    <w:rsid w:val="00F4342A"/>
    <w:rsid w:val="00F434D5"/>
    <w:rsid w:val="00F531A0"/>
    <w:rsid w:val="00F56948"/>
    <w:rsid w:val="00F56C5E"/>
    <w:rsid w:val="00F63963"/>
    <w:rsid w:val="00F734D8"/>
    <w:rsid w:val="00F74154"/>
    <w:rsid w:val="00F82368"/>
    <w:rsid w:val="00F9354D"/>
    <w:rsid w:val="00F95F07"/>
    <w:rsid w:val="00F96D95"/>
    <w:rsid w:val="00F97FDA"/>
    <w:rsid w:val="00FB3D51"/>
    <w:rsid w:val="00FB7045"/>
    <w:rsid w:val="00FC448C"/>
    <w:rsid w:val="00FD010A"/>
    <w:rsid w:val="00FD02CB"/>
    <w:rsid w:val="00FF6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0CF0A"/>
  <w15:docId w15:val="{CE0CA722-9D53-4C81-8D58-0F7DE274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rsid w:val="00D60582"/>
    <w:pPr>
      <w:spacing w:after="240" w:line="280" w:lineRule="atLeast"/>
    </w:pPr>
    <w:rPr>
      <w:rFonts w:ascii="Arial" w:hAnsi="Arial"/>
      <w:sz w:val="18"/>
    </w:rPr>
  </w:style>
  <w:style w:type="paragraph" w:styleId="Heading3">
    <w:name w:val="heading 3"/>
    <w:basedOn w:val="Normal"/>
    <w:next w:val="Normal"/>
    <w:link w:val="Heading3Char"/>
    <w:uiPriority w:val="1"/>
    <w:qFormat/>
    <w:rsid w:val="00D60582"/>
    <w:pPr>
      <w:keepNext/>
      <w:keepLines/>
      <w:spacing w:before="120" w:after="0" w:line="200" w:lineRule="exact"/>
      <w:outlineLvl w:val="2"/>
    </w:pPr>
    <w:rPr>
      <w:rFonts w:eastAsiaTheme="majorEastAsia" w:cstheme="majorBidi"/>
      <w:b/>
      <w:caps/>
      <w:color w:val="4472C4" w:themeColor="accen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60582"/>
    <w:rPr>
      <w:rFonts w:ascii="Arial" w:eastAsiaTheme="majorEastAsia" w:hAnsi="Arial" w:cstheme="majorBidi"/>
      <w:b/>
      <w:caps/>
      <w:color w:val="4472C4" w:themeColor="accent1"/>
      <w:sz w:val="20"/>
      <w:szCs w:val="24"/>
    </w:rPr>
  </w:style>
  <w:style w:type="paragraph" w:styleId="Header">
    <w:name w:val="header"/>
    <w:basedOn w:val="Normal"/>
    <w:link w:val="HeaderChar"/>
    <w:uiPriority w:val="99"/>
    <w:semiHidden/>
    <w:rsid w:val="00D605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0582"/>
    <w:rPr>
      <w:rFonts w:ascii="Arial" w:hAnsi="Arial"/>
      <w:sz w:val="18"/>
    </w:rPr>
  </w:style>
  <w:style w:type="character" w:styleId="Hyperlink">
    <w:name w:val="Hyperlink"/>
    <w:basedOn w:val="DefaultParagraphFont"/>
    <w:uiPriority w:val="99"/>
    <w:rsid w:val="00D60582"/>
    <w:rPr>
      <w:color w:val="0563C1" w:themeColor="hyperlink"/>
      <w:u w:val="single"/>
    </w:rPr>
  </w:style>
  <w:style w:type="table" w:styleId="TableGrid">
    <w:name w:val="Table Grid"/>
    <w:basedOn w:val="TableNormal"/>
    <w:uiPriority w:val="39"/>
    <w:rsid w:val="00D6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uiPriority w:val="2"/>
    <w:qFormat/>
    <w:rsid w:val="00D60582"/>
    <w:pPr>
      <w:spacing w:after="0"/>
    </w:pPr>
    <w:rPr>
      <w:noProof/>
    </w:rPr>
  </w:style>
  <w:style w:type="paragraph" w:customStyle="1" w:styleId="FooterPageNo">
    <w:name w:val="FooterPageNo"/>
    <w:basedOn w:val="Footer"/>
    <w:uiPriority w:val="49"/>
    <w:semiHidden/>
    <w:qFormat/>
    <w:rsid w:val="00D60582"/>
    <w:pPr>
      <w:jc w:val="center"/>
    </w:pPr>
    <w:rPr>
      <w:b/>
      <w:color w:val="A5A5A5" w:themeColor="accent3"/>
    </w:rPr>
  </w:style>
  <w:style w:type="paragraph" w:customStyle="1" w:styleId="BackPg-Web">
    <w:name w:val="BackPg-Web"/>
    <w:basedOn w:val="Normal"/>
    <w:uiPriority w:val="2"/>
    <w:rsid w:val="00D60582"/>
    <w:pPr>
      <w:pageBreakBefore/>
      <w:spacing w:after="60" w:line="240" w:lineRule="auto"/>
    </w:pPr>
    <w:rPr>
      <w:rFonts w:ascii="Arial Bold" w:hAnsi="Arial Bold"/>
      <w:b/>
      <w:caps/>
      <w:color w:val="FFFFFF"/>
      <w:sz w:val="28"/>
    </w:rPr>
  </w:style>
  <w:style w:type="paragraph" w:customStyle="1" w:styleId="BackPg-Offices">
    <w:name w:val="BackPg-Offices"/>
    <w:basedOn w:val="Footer"/>
    <w:uiPriority w:val="2"/>
    <w:rsid w:val="00D60582"/>
    <w:pPr>
      <w:spacing w:after="120"/>
    </w:pPr>
    <w:rPr>
      <w:rFonts w:ascii="Arial Bold" w:hAnsi="Arial Bold"/>
      <w:b/>
      <w:caps/>
      <w:color w:val="ED7D31" w:themeColor="accent2"/>
    </w:rPr>
  </w:style>
  <w:style w:type="paragraph" w:customStyle="1" w:styleId="BackPg-Disclaimer">
    <w:name w:val="BackPg-Disclaimer"/>
    <w:basedOn w:val="Footer"/>
    <w:uiPriority w:val="2"/>
    <w:rsid w:val="00D60582"/>
    <w:rPr>
      <w:color w:val="FFFFFF"/>
      <w:sz w:val="12"/>
    </w:rPr>
  </w:style>
  <w:style w:type="table" w:styleId="TableGridLight">
    <w:name w:val="Grid Table Light"/>
    <w:basedOn w:val="TableNormal"/>
    <w:uiPriority w:val="40"/>
    <w:rsid w:val="00D605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tterFromAddress">
    <w:name w:val="LetterFromAddress"/>
    <w:basedOn w:val="Normal"/>
    <w:uiPriority w:val="2"/>
    <w:rsid w:val="00D60582"/>
    <w:pPr>
      <w:spacing w:after="0"/>
    </w:pPr>
    <w:rPr>
      <w:color w:val="4472C4" w:themeColor="accent1"/>
      <w:szCs w:val="18"/>
    </w:rPr>
  </w:style>
  <w:style w:type="paragraph" w:customStyle="1" w:styleId="LetterToAddress">
    <w:name w:val="LetterToAddress"/>
    <w:basedOn w:val="LetterFromAddress"/>
    <w:uiPriority w:val="2"/>
    <w:rsid w:val="00D60582"/>
    <w:rPr>
      <w:color w:val="auto"/>
    </w:rPr>
  </w:style>
  <w:style w:type="paragraph" w:customStyle="1" w:styleId="LetterSignOff">
    <w:name w:val="LetterSignOff"/>
    <w:basedOn w:val="Normal"/>
    <w:uiPriority w:val="2"/>
    <w:rsid w:val="00D60582"/>
    <w:pPr>
      <w:keepNext/>
      <w:spacing w:after="720"/>
    </w:pPr>
  </w:style>
  <w:style w:type="paragraph" w:styleId="BodyText">
    <w:name w:val="Body Text"/>
    <w:basedOn w:val="Normal"/>
    <w:link w:val="BodyTextChar"/>
    <w:unhideWhenUsed/>
    <w:qFormat/>
    <w:rsid w:val="00D60582"/>
    <w:pPr>
      <w:spacing w:after="170" w:line="216" w:lineRule="auto"/>
      <w:jc w:val="both"/>
    </w:pPr>
    <w:rPr>
      <w:rFonts w:asciiTheme="minorHAnsi" w:eastAsiaTheme="minorEastAsia" w:hAnsiTheme="minorHAnsi"/>
      <w:color w:val="000000" w:themeColor="text1"/>
      <w:sz w:val="20"/>
      <w:szCs w:val="20"/>
      <w:lang w:eastAsia="en-GB"/>
    </w:rPr>
  </w:style>
  <w:style w:type="character" w:customStyle="1" w:styleId="BodyTextChar">
    <w:name w:val="Body Text Char"/>
    <w:basedOn w:val="DefaultParagraphFont"/>
    <w:link w:val="BodyText"/>
    <w:rsid w:val="00D60582"/>
    <w:rPr>
      <w:rFonts w:eastAsiaTheme="minorEastAsia"/>
      <w:color w:val="000000" w:themeColor="text1"/>
      <w:sz w:val="20"/>
      <w:szCs w:val="20"/>
      <w:lang w:eastAsia="en-GB"/>
    </w:rPr>
  </w:style>
  <w:style w:type="paragraph" w:styleId="Signature">
    <w:name w:val="Signature"/>
    <w:basedOn w:val="Normal"/>
    <w:link w:val="SignatureChar"/>
    <w:uiPriority w:val="99"/>
    <w:unhideWhenUsed/>
    <w:rsid w:val="00D60582"/>
    <w:pPr>
      <w:spacing w:after="0" w:line="240" w:lineRule="auto"/>
    </w:pPr>
    <w:rPr>
      <w:rFonts w:asciiTheme="minorHAnsi" w:eastAsiaTheme="minorEastAsia" w:hAnsiTheme="minorHAnsi"/>
      <w:color w:val="000000" w:themeColor="text1"/>
      <w:sz w:val="20"/>
      <w:szCs w:val="20"/>
      <w:lang w:eastAsia="en-GB"/>
    </w:rPr>
  </w:style>
  <w:style w:type="character" w:customStyle="1" w:styleId="SignatureChar">
    <w:name w:val="Signature Char"/>
    <w:basedOn w:val="DefaultParagraphFont"/>
    <w:link w:val="Signature"/>
    <w:uiPriority w:val="99"/>
    <w:rsid w:val="00D60582"/>
    <w:rPr>
      <w:rFonts w:eastAsiaTheme="minorEastAsia"/>
      <w:color w:val="000000" w:themeColor="text1"/>
      <w:sz w:val="20"/>
      <w:szCs w:val="20"/>
      <w:lang w:eastAsia="en-GB"/>
    </w:rPr>
  </w:style>
  <w:style w:type="paragraph" w:styleId="ListParagraph">
    <w:name w:val="List Paragraph"/>
    <w:basedOn w:val="Normal"/>
    <w:uiPriority w:val="34"/>
    <w:qFormat/>
    <w:rsid w:val="00D60582"/>
    <w:pPr>
      <w:ind w:left="720"/>
      <w:contextualSpacing/>
    </w:pPr>
  </w:style>
  <w:style w:type="paragraph" w:styleId="Footer">
    <w:name w:val="footer"/>
    <w:basedOn w:val="Normal"/>
    <w:link w:val="FooterChar"/>
    <w:uiPriority w:val="99"/>
    <w:unhideWhenUsed/>
    <w:rsid w:val="00D60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582"/>
    <w:rPr>
      <w:rFonts w:ascii="Arial" w:hAnsi="Arial"/>
      <w:sz w:val="18"/>
    </w:rPr>
  </w:style>
  <w:style w:type="character" w:styleId="CommentReference">
    <w:name w:val="annotation reference"/>
    <w:basedOn w:val="DefaultParagraphFont"/>
    <w:uiPriority w:val="99"/>
    <w:semiHidden/>
    <w:unhideWhenUsed/>
    <w:rsid w:val="00D6180F"/>
    <w:rPr>
      <w:sz w:val="16"/>
      <w:szCs w:val="16"/>
    </w:rPr>
  </w:style>
  <w:style w:type="paragraph" w:styleId="CommentText">
    <w:name w:val="annotation text"/>
    <w:basedOn w:val="Normal"/>
    <w:link w:val="CommentTextChar"/>
    <w:uiPriority w:val="99"/>
    <w:unhideWhenUsed/>
    <w:rsid w:val="00D6180F"/>
    <w:pPr>
      <w:spacing w:line="240" w:lineRule="auto"/>
    </w:pPr>
    <w:rPr>
      <w:sz w:val="20"/>
      <w:szCs w:val="20"/>
    </w:rPr>
  </w:style>
  <w:style w:type="character" w:customStyle="1" w:styleId="CommentTextChar">
    <w:name w:val="Comment Text Char"/>
    <w:basedOn w:val="DefaultParagraphFont"/>
    <w:link w:val="CommentText"/>
    <w:uiPriority w:val="99"/>
    <w:rsid w:val="00D618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180F"/>
    <w:rPr>
      <w:b/>
      <w:bCs/>
    </w:rPr>
  </w:style>
  <w:style w:type="character" w:customStyle="1" w:styleId="CommentSubjectChar">
    <w:name w:val="Comment Subject Char"/>
    <w:basedOn w:val="CommentTextChar"/>
    <w:link w:val="CommentSubject"/>
    <w:uiPriority w:val="99"/>
    <w:semiHidden/>
    <w:rsid w:val="00D6180F"/>
    <w:rPr>
      <w:rFonts w:ascii="Arial" w:hAnsi="Arial"/>
      <w:b/>
      <w:bCs/>
      <w:sz w:val="20"/>
      <w:szCs w:val="20"/>
    </w:rPr>
  </w:style>
  <w:style w:type="paragraph" w:styleId="BalloonText">
    <w:name w:val="Balloon Text"/>
    <w:basedOn w:val="Normal"/>
    <w:link w:val="BalloonTextChar"/>
    <w:uiPriority w:val="99"/>
    <w:semiHidden/>
    <w:unhideWhenUsed/>
    <w:rsid w:val="00D6180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6180F"/>
    <w:rPr>
      <w:rFonts w:ascii="Segoe UI" w:hAnsi="Segoe UI" w:cs="Segoe UI"/>
      <w:sz w:val="18"/>
      <w:szCs w:val="18"/>
    </w:rPr>
  </w:style>
  <w:style w:type="character" w:customStyle="1" w:styleId="UnresolvedMention1">
    <w:name w:val="Unresolved Mention1"/>
    <w:basedOn w:val="DefaultParagraphFont"/>
    <w:uiPriority w:val="99"/>
    <w:semiHidden/>
    <w:unhideWhenUsed/>
    <w:rsid w:val="008911AA"/>
    <w:rPr>
      <w:color w:val="605E5C"/>
      <w:shd w:val="clear" w:color="auto" w:fill="E1DFDD"/>
    </w:rPr>
  </w:style>
  <w:style w:type="paragraph" w:styleId="Revision">
    <w:name w:val="Revision"/>
    <w:hidden/>
    <w:uiPriority w:val="99"/>
    <w:semiHidden/>
    <w:rsid w:val="00966CB8"/>
    <w:pPr>
      <w:spacing w:after="0" w:line="240" w:lineRule="auto"/>
    </w:pPr>
    <w:rPr>
      <w:rFonts w:ascii="Arial" w:hAnsi="Arial"/>
      <w:sz w:val="18"/>
    </w:rPr>
  </w:style>
  <w:style w:type="character" w:styleId="UnresolvedMention">
    <w:name w:val="Unresolved Mention"/>
    <w:basedOn w:val="DefaultParagraphFont"/>
    <w:uiPriority w:val="99"/>
    <w:semiHidden/>
    <w:unhideWhenUsed/>
    <w:rsid w:val="00D44572"/>
    <w:rPr>
      <w:color w:val="605E5C"/>
      <w:shd w:val="clear" w:color="auto" w:fill="E1DFDD"/>
    </w:rPr>
  </w:style>
  <w:style w:type="character" w:customStyle="1" w:styleId="fontstyle01">
    <w:name w:val="fontstyle01"/>
    <w:basedOn w:val="DefaultParagraphFont"/>
    <w:rsid w:val="00D265EC"/>
    <w:rPr>
      <w:rFonts w:ascii="GillSansMT-Light" w:hAnsi="GillSansMT-Ligh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519">
      <w:bodyDiv w:val="1"/>
      <w:marLeft w:val="0"/>
      <w:marRight w:val="0"/>
      <w:marTop w:val="0"/>
      <w:marBottom w:val="0"/>
      <w:divBdr>
        <w:top w:val="none" w:sz="0" w:space="0" w:color="auto"/>
        <w:left w:val="none" w:sz="0" w:space="0" w:color="auto"/>
        <w:bottom w:val="none" w:sz="0" w:space="0" w:color="auto"/>
        <w:right w:val="none" w:sz="0" w:space="0" w:color="auto"/>
      </w:divBdr>
    </w:div>
    <w:div w:id="1955596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opnet.co.uk/Listing/13-15-Johns-Mews-London/18903614/" TargetMode="External"/><Relationship Id="rId18" Type="http://schemas.openxmlformats.org/officeDocument/2006/relationships/image" Target="media/image1.e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ontagu-evans.co.uk/" TargetMode="External"/><Relationship Id="rId17" Type="http://schemas.openxmlformats.org/officeDocument/2006/relationships/hyperlink" Target="mailto:olivia.fuller@montagu-evans.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ames.huish@montagu-evans.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huish@montagu-evans.co.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peter.bovill@montagu-evans.co.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lsop.co.uk/lot-overview/vacant-freehold-well-located-pair-of-linked-two-storey-mews-properties-with-planning-in-london/r231102-428"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255041E1114A5E8CA6AB2AA75315C8"/>
        <w:category>
          <w:name w:val="General"/>
          <w:gallery w:val="placeholder"/>
        </w:category>
        <w:types>
          <w:type w:val="bbPlcHdr"/>
        </w:types>
        <w:behaviors>
          <w:behavior w:val="content"/>
        </w:behaviors>
        <w:guid w:val="{8ABBFC75-1635-4143-A33A-627AC353A039}"/>
      </w:docPartPr>
      <w:docPartBody>
        <w:p w:rsidR="00150BED" w:rsidRDefault="00C566C6" w:rsidP="00C566C6">
          <w:pPr>
            <w:pStyle w:val="27255041E1114A5E8CA6AB2AA75315C8"/>
          </w:pPr>
          <w:r w:rsidRPr="00B65C98">
            <w:rPr>
              <w:rStyle w:val="PlaceholderText"/>
            </w:rPr>
            <w:t>Click or tap here to enter text.</w:t>
          </w:r>
        </w:p>
      </w:docPartBody>
    </w:docPart>
    <w:docPart>
      <w:docPartPr>
        <w:name w:val="468CA7E9801F4895B0AE5A0831206CC2"/>
        <w:category>
          <w:name w:val="General"/>
          <w:gallery w:val="placeholder"/>
        </w:category>
        <w:types>
          <w:type w:val="bbPlcHdr"/>
        </w:types>
        <w:behaviors>
          <w:behavior w:val="content"/>
        </w:behaviors>
        <w:guid w:val="{1501F819-767B-435C-AF35-C63D5D534931}"/>
      </w:docPartPr>
      <w:docPartBody>
        <w:p w:rsidR="00150BED" w:rsidRDefault="00C566C6" w:rsidP="00C566C6">
          <w:pPr>
            <w:pStyle w:val="468CA7E9801F4895B0AE5A0831206CC2"/>
          </w:pPr>
          <w:r w:rsidRPr="008A75A6">
            <w:rPr>
              <w:rStyle w:val="PlaceholderText"/>
            </w:rPr>
            <w:t>Click or tap here to enter text.</w:t>
          </w:r>
        </w:p>
      </w:docPartBody>
    </w:docPart>
    <w:docPart>
      <w:docPartPr>
        <w:name w:val="D39DB751C8F8494DB36973A79398B257"/>
        <w:category>
          <w:name w:val="General"/>
          <w:gallery w:val="placeholder"/>
        </w:category>
        <w:types>
          <w:type w:val="bbPlcHdr"/>
        </w:types>
        <w:behaviors>
          <w:behavior w:val="content"/>
        </w:behaviors>
        <w:guid w:val="{F0DB721C-1C10-408E-B08E-66624255AA6D}"/>
      </w:docPartPr>
      <w:docPartBody>
        <w:p w:rsidR="00150BED" w:rsidRDefault="00C566C6" w:rsidP="00C566C6">
          <w:pPr>
            <w:pStyle w:val="D39DB751C8F8494DB36973A79398B257"/>
          </w:pPr>
          <w:r w:rsidRPr="00B65C98">
            <w:rPr>
              <w:rStyle w:val="PlaceholderText"/>
            </w:rPr>
            <w:t>Click or tap here to enter text.</w:t>
          </w:r>
        </w:p>
      </w:docPartBody>
    </w:docPart>
    <w:docPart>
      <w:docPartPr>
        <w:name w:val="BA32B5F6029E40BDB1C0D9E28CDE9FB9"/>
        <w:category>
          <w:name w:val="General"/>
          <w:gallery w:val="placeholder"/>
        </w:category>
        <w:types>
          <w:type w:val="bbPlcHdr"/>
        </w:types>
        <w:behaviors>
          <w:behavior w:val="content"/>
        </w:behaviors>
        <w:guid w:val="{94ABB3FF-1C89-4F36-B041-74871ACFF081}"/>
      </w:docPartPr>
      <w:docPartBody>
        <w:p w:rsidR="00150BED" w:rsidRDefault="00C566C6" w:rsidP="00C566C6">
          <w:pPr>
            <w:pStyle w:val="BA32B5F6029E40BDB1C0D9E28CDE9FB9"/>
          </w:pPr>
          <w:r w:rsidRPr="00B65C98">
            <w:rPr>
              <w:rStyle w:val="PlaceholderText"/>
            </w:rPr>
            <w:t>Click or tap here to enter text.</w:t>
          </w:r>
        </w:p>
      </w:docPartBody>
    </w:docPart>
    <w:docPart>
      <w:docPartPr>
        <w:name w:val="48E1986219E64C75AF1B781C5AE740A9"/>
        <w:category>
          <w:name w:val="General"/>
          <w:gallery w:val="placeholder"/>
        </w:category>
        <w:types>
          <w:type w:val="bbPlcHdr"/>
        </w:types>
        <w:behaviors>
          <w:behavior w:val="content"/>
        </w:behaviors>
        <w:guid w:val="{747D5D8D-B8E0-47F6-BEE9-5841474CAC39}"/>
      </w:docPartPr>
      <w:docPartBody>
        <w:p w:rsidR="00150BED" w:rsidRDefault="00C566C6" w:rsidP="00C566C6">
          <w:pPr>
            <w:pStyle w:val="48E1986219E64C75AF1B781C5AE740A9"/>
          </w:pPr>
          <w:r w:rsidRPr="00B65C98">
            <w:rPr>
              <w:rStyle w:val="PlaceholderText"/>
            </w:rPr>
            <w:t>Click or tap here to enter text.</w:t>
          </w:r>
        </w:p>
      </w:docPartBody>
    </w:docPart>
    <w:docPart>
      <w:docPartPr>
        <w:name w:val="92256D61108F4D0D95AAFDEB91873232"/>
        <w:category>
          <w:name w:val="General"/>
          <w:gallery w:val="placeholder"/>
        </w:category>
        <w:types>
          <w:type w:val="bbPlcHdr"/>
        </w:types>
        <w:behaviors>
          <w:behavior w:val="content"/>
        </w:behaviors>
        <w:guid w:val="{152D594B-58C2-487E-A681-9E82766FA27A}"/>
      </w:docPartPr>
      <w:docPartBody>
        <w:p w:rsidR="00150BED" w:rsidRDefault="00C566C6" w:rsidP="00C566C6">
          <w:pPr>
            <w:pStyle w:val="92256D61108F4D0D95AAFDEB91873232"/>
          </w:pPr>
          <w:r w:rsidRPr="009D5974">
            <w:rPr>
              <w:rStyle w:val="PlaceholderText"/>
            </w:rPr>
            <w:t>Click or tap here to enter text.</w:t>
          </w:r>
        </w:p>
      </w:docPartBody>
    </w:docPart>
    <w:docPart>
      <w:docPartPr>
        <w:name w:val="B4B80E510DBC45A6AA4B86269C3011EA"/>
        <w:category>
          <w:name w:val="General"/>
          <w:gallery w:val="placeholder"/>
        </w:category>
        <w:types>
          <w:type w:val="bbPlcHdr"/>
        </w:types>
        <w:behaviors>
          <w:behavior w:val="content"/>
        </w:behaviors>
        <w:guid w:val="{37730324-6071-4F79-A55E-2988157CE4AA}"/>
      </w:docPartPr>
      <w:docPartBody>
        <w:p w:rsidR="00150BED" w:rsidRDefault="00C566C6" w:rsidP="00C566C6">
          <w:pPr>
            <w:pStyle w:val="B4B80E510DBC45A6AA4B86269C3011EA"/>
          </w:pPr>
          <w:r w:rsidRPr="00B439CF">
            <w:t>Click or tap here to enter text.</w:t>
          </w:r>
        </w:p>
      </w:docPartBody>
    </w:docPart>
    <w:docPart>
      <w:docPartPr>
        <w:name w:val="E7BDDA79E3414D9398752F8507968CEF"/>
        <w:category>
          <w:name w:val="General"/>
          <w:gallery w:val="placeholder"/>
        </w:category>
        <w:types>
          <w:type w:val="bbPlcHdr"/>
        </w:types>
        <w:behaviors>
          <w:behavior w:val="content"/>
        </w:behaviors>
        <w:guid w:val="{388270F5-7221-477C-8B22-11520B668BAA}"/>
      </w:docPartPr>
      <w:docPartBody>
        <w:p w:rsidR="00150BED" w:rsidRDefault="00C566C6" w:rsidP="00C566C6">
          <w:pPr>
            <w:pStyle w:val="E7BDDA79E3414D9398752F8507968CEF"/>
          </w:pPr>
          <w:r w:rsidRPr="009D5974">
            <w:rPr>
              <w:rStyle w:val="PlaceholderText"/>
            </w:rPr>
            <w:t>Click or tap here to enter text.</w:t>
          </w:r>
        </w:p>
      </w:docPartBody>
    </w:docPart>
    <w:docPart>
      <w:docPartPr>
        <w:name w:val="8136353B609D4A82AC796CCCE203B71A"/>
        <w:category>
          <w:name w:val="General"/>
          <w:gallery w:val="placeholder"/>
        </w:category>
        <w:types>
          <w:type w:val="bbPlcHdr"/>
        </w:types>
        <w:behaviors>
          <w:behavior w:val="content"/>
        </w:behaviors>
        <w:guid w:val="{6D8EB89C-E88D-41B2-99AC-CC706286DA3F}"/>
      </w:docPartPr>
      <w:docPartBody>
        <w:p w:rsidR="00150BED" w:rsidRDefault="00C566C6" w:rsidP="00C566C6">
          <w:pPr>
            <w:pStyle w:val="8136353B609D4A82AC796CCCE203B71A"/>
          </w:pPr>
          <w:r w:rsidRPr="00B535E5">
            <w:t>Yours sincerely</w:t>
          </w:r>
        </w:p>
      </w:docPartBody>
    </w:docPart>
    <w:docPart>
      <w:docPartPr>
        <w:name w:val="F29A7F3CDC22447480B69DB33D328470"/>
        <w:category>
          <w:name w:val="General"/>
          <w:gallery w:val="placeholder"/>
        </w:category>
        <w:types>
          <w:type w:val="bbPlcHdr"/>
        </w:types>
        <w:behaviors>
          <w:behavior w:val="content"/>
        </w:behaviors>
        <w:guid w:val="{548D289F-BFBA-407B-9E3F-BADCEDBE0139}"/>
      </w:docPartPr>
      <w:docPartBody>
        <w:p w:rsidR="00150BED" w:rsidRDefault="00C566C6" w:rsidP="00C566C6">
          <w:pPr>
            <w:pStyle w:val="F29A7F3CDC22447480B69DB33D328470"/>
          </w:pPr>
          <w:r w:rsidRPr="00984C31">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SansMT-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6C6"/>
    <w:rsid w:val="00150BED"/>
    <w:rsid w:val="00323A58"/>
    <w:rsid w:val="006F6B2F"/>
    <w:rsid w:val="007707CD"/>
    <w:rsid w:val="00C566C6"/>
    <w:rsid w:val="00CF61BE"/>
    <w:rsid w:val="00E42B7B"/>
    <w:rsid w:val="00FA4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6C6"/>
    <w:rPr>
      <w:color w:val="808080"/>
    </w:rPr>
  </w:style>
  <w:style w:type="paragraph" w:customStyle="1" w:styleId="27255041E1114A5E8CA6AB2AA75315C8">
    <w:name w:val="27255041E1114A5E8CA6AB2AA75315C8"/>
    <w:rsid w:val="00C566C6"/>
  </w:style>
  <w:style w:type="paragraph" w:customStyle="1" w:styleId="468CA7E9801F4895B0AE5A0831206CC2">
    <w:name w:val="468CA7E9801F4895B0AE5A0831206CC2"/>
    <w:rsid w:val="00C566C6"/>
  </w:style>
  <w:style w:type="paragraph" w:customStyle="1" w:styleId="D39DB751C8F8494DB36973A79398B257">
    <w:name w:val="D39DB751C8F8494DB36973A79398B257"/>
    <w:rsid w:val="00C566C6"/>
  </w:style>
  <w:style w:type="paragraph" w:customStyle="1" w:styleId="BA32B5F6029E40BDB1C0D9E28CDE9FB9">
    <w:name w:val="BA32B5F6029E40BDB1C0D9E28CDE9FB9"/>
    <w:rsid w:val="00C566C6"/>
  </w:style>
  <w:style w:type="paragraph" w:customStyle="1" w:styleId="48E1986219E64C75AF1B781C5AE740A9">
    <w:name w:val="48E1986219E64C75AF1B781C5AE740A9"/>
    <w:rsid w:val="00C566C6"/>
  </w:style>
  <w:style w:type="paragraph" w:customStyle="1" w:styleId="92256D61108F4D0D95AAFDEB91873232">
    <w:name w:val="92256D61108F4D0D95AAFDEB91873232"/>
    <w:rsid w:val="00C566C6"/>
  </w:style>
  <w:style w:type="paragraph" w:customStyle="1" w:styleId="B4B80E510DBC45A6AA4B86269C3011EA">
    <w:name w:val="B4B80E510DBC45A6AA4B86269C3011EA"/>
    <w:rsid w:val="00C566C6"/>
  </w:style>
  <w:style w:type="paragraph" w:customStyle="1" w:styleId="E7BDDA79E3414D9398752F8507968CEF">
    <w:name w:val="E7BDDA79E3414D9398752F8507968CEF"/>
    <w:rsid w:val="00C566C6"/>
  </w:style>
  <w:style w:type="paragraph" w:customStyle="1" w:styleId="8136353B609D4A82AC796CCCE203B71A">
    <w:name w:val="8136353B609D4A82AC796CCCE203B71A"/>
    <w:rsid w:val="00C566C6"/>
  </w:style>
  <w:style w:type="paragraph" w:customStyle="1" w:styleId="F29A7F3CDC22447480B69DB33D328470">
    <w:name w:val="F29A7F3CDC22447480B69DB33D328470"/>
    <w:rsid w:val="00C56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A34E121E09E144863AD7DAECD5B798" ma:contentTypeVersion="18" ma:contentTypeDescription="Create a new document." ma:contentTypeScope="" ma:versionID="743dd8a192de593d247bb11737462dd3">
  <xsd:schema xmlns:xsd="http://www.w3.org/2001/XMLSchema" xmlns:xs="http://www.w3.org/2001/XMLSchema" xmlns:p="http://schemas.microsoft.com/office/2006/metadata/properties" xmlns:ns2="fe1ae9fb-76aa-4ad6-8982-5785b31378d8" xmlns:ns3="a793b106-5784-45ad-b199-6ed634e739cd" targetNamespace="http://schemas.microsoft.com/office/2006/metadata/properties" ma:root="true" ma:fieldsID="45b7057e7f79cbe3c2c9808a52e65b31" ns2:_="" ns3:_="">
    <xsd:import namespace="fe1ae9fb-76aa-4ad6-8982-5785b31378d8"/>
    <xsd:import namespace="a793b106-5784-45ad-b199-6ed634e739c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ae9fb-76aa-4ad6-8982-5785b31378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4a611bf-e7d4-4f5a-8b02-9ef94632bc81}" ma:internalName="TaxCatchAll" ma:showField="CatchAllData" ma:web="fe1ae9fb-76aa-4ad6-8982-5785b31378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93b106-5784-45ad-b199-6ed634e739c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1023ca0-fad0-4671-b202-3ebf2c3c5dc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93b106-5784-45ad-b199-6ed634e739cd">
      <Terms xmlns="http://schemas.microsoft.com/office/infopath/2007/PartnerControls"/>
    </lcf76f155ced4ddcb4097134ff3c332f>
    <TaxCatchAll xmlns="fe1ae9fb-76aa-4ad6-8982-5785b31378d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98950-245A-465B-A079-C5524870C248}">
  <ds:schemaRefs>
    <ds:schemaRef ds:uri="http://schemas.openxmlformats.org/officeDocument/2006/bibliography"/>
  </ds:schemaRefs>
</ds:datastoreItem>
</file>

<file path=customXml/itemProps2.xml><?xml version="1.0" encoding="utf-8"?>
<ds:datastoreItem xmlns:ds="http://schemas.openxmlformats.org/officeDocument/2006/customXml" ds:itemID="{7FC893A2-D447-4737-8499-D3BD29D4C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ae9fb-76aa-4ad6-8982-5785b31378d8"/>
    <ds:schemaRef ds:uri="a793b106-5784-45ad-b199-6ed634e73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CED1A-1D46-48DC-BC9C-BB0C083AE05F}">
  <ds:schemaRefs>
    <ds:schemaRef ds:uri="http://schemas.microsoft.com/office/2006/metadata/properties"/>
    <ds:schemaRef ds:uri="http://schemas.microsoft.com/office/infopath/2007/PartnerControls"/>
    <ds:schemaRef ds:uri="a793b106-5784-45ad-b199-6ed634e739cd"/>
    <ds:schemaRef ds:uri="fe1ae9fb-76aa-4ad6-8982-5785b31378d8"/>
  </ds:schemaRefs>
</ds:datastoreItem>
</file>

<file path=customXml/itemProps4.xml><?xml version="1.0" encoding="utf-8"?>
<ds:datastoreItem xmlns:ds="http://schemas.openxmlformats.org/officeDocument/2006/customXml" ds:itemID="{542AFCAB-D66B-434A-A6A8-105E45D57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6</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James</dc:creator>
  <cp:keywords/>
  <dc:description/>
  <cp:lastModifiedBy>Olivia Fuller</cp:lastModifiedBy>
  <cp:revision>13</cp:revision>
  <cp:lastPrinted>2023-06-16T09:16:00Z</cp:lastPrinted>
  <dcterms:created xsi:type="dcterms:W3CDTF">2023-12-05T12:21:00Z</dcterms:created>
  <dcterms:modified xsi:type="dcterms:W3CDTF">2023-12-22T16:21:00Z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18928-5a79-46f2-909c-7b3fe7c78578_Enabled">
    <vt:lpwstr>true</vt:lpwstr>
  </property>
  <property fmtid="{D5CDD505-2E9C-101B-9397-08002B2CF9AE}" pid="3" name="MSIP_Label_a4218928-5a79-46f2-909c-7b3fe7c78578_SetDate">
    <vt:lpwstr>2023-05-30T15:55:19Z</vt:lpwstr>
  </property>
  <property fmtid="{D5CDD505-2E9C-101B-9397-08002B2CF9AE}" pid="4" name="MSIP_Label_a4218928-5a79-46f2-909c-7b3fe7c78578_Method">
    <vt:lpwstr>Standard</vt:lpwstr>
  </property>
  <property fmtid="{D5CDD505-2E9C-101B-9397-08002B2CF9AE}" pid="5" name="MSIP_Label_a4218928-5a79-46f2-909c-7b3fe7c78578_Name">
    <vt:lpwstr>Montagu Evans Confidential</vt:lpwstr>
  </property>
  <property fmtid="{D5CDD505-2E9C-101B-9397-08002B2CF9AE}" pid="6" name="MSIP_Label_a4218928-5a79-46f2-909c-7b3fe7c78578_SiteId">
    <vt:lpwstr>cf23ab9a-1a2c-4b5d-8a9e-a102c4eab5ff</vt:lpwstr>
  </property>
  <property fmtid="{D5CDD505-2E9C-101B-9397-08002B2CF9AE}" pid="7" name="MSIP_Label_a4218928-5a79-46f2-909c-7b3fe7c78578_ActionId">
    <vt:lpwstr>4de62950-9ffd-4a63-8013-a95aaa7beb09</vt:lpwstr>
  </property>
  <property fmtid="{D5CDD505-2E9C-101B-9397-08002B2CF9AE}" pid="8" name="MSIP_Label_a4218928-5a79-46f2-909c-7b3fe7c78578_ContentBits">
    <vt:lpwstr>0</vt:lpwstr>
  </property>
  <property fmtid="{D5CDD505-2E9C-101B-9397-08002B2CF9AE}" pid="9" name="ContentTypeId">
    <vt:lpwstr>0x0101009DA34E121E09E144863AD7DAECD5B798</vt:lpwstr>
  </property>
  <property fmtid="{D5CDD505-2E9C-101B-9397-08002B2CF9AE}" pid="10" name="MediaServiceImageTags">
    <vt:lpwstr/>
  </property>
</Properties>
</file>