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3E2E" w14:textId="252138AC" w:rsidR="00BB4ED2" w:rsidRDefault="00B714FD" w:rsidP="00BB4ED2">
      <w:pPr>
        <w:contextualSpacing/>
        <w:rPr>
          <w:rFonts w:cstheme="minorHAnsi"/>
          <w:color w:val="000000"/>
          <w:u w:val="single"/>
          <w:shd w:val="clear" w:color="auto" w:fill="FFFFFF"/>
        </w:rPr>
      </w:pPr>
      <w:r>
        <w:rPr>
          <w:rFonts w:cstheme="minorHAnsi"/>
          <w:color w:val="000000"/>
          <w:u w:val="single"/>
          <w:shd w:val="clear" w:color="auto" w:fill="FFFFFF"/>
        </w:rPr>
        <w:t>Secure by Design strategy</w:t>
      </w:r>
    </w:p>
    <w:p w14:paraId="40602B3D" w14:textId="77777777" w:rsidR="00BB4ED2" w:rsidRDefault="00BB4ED2" w:rsidP="00BB4ED2">
      <w:pPr>
        <w:contextualSpacing/>
        <w:rPr>
          <w:rFonts w:cstheme="minorHAnsi"/>
          <w:color w:val="000000"/>
          <w:u w:val="single"/>
          <w:shd w:val="clear" w:color="auto" w:fill="FFFFFF"/>
        </w:rPr>
      </w:pPr>
    </w:p>
    <w:p w14:paraId="5629F8BB" w14:textId="4240A3F4" w:rsidR="00BB4ED2" w:rsidRPr="00B714FD" w:rsidRDefault="00B714FD" w:rsidP="00BB4ED2">
      <w:pPr>
        <w:contextualSpacing/>
        <w:rPr>
          <w:rFonts w:cstheme="minorHAnsi"/>
          <w:color w:val="000000"/>
          <w:u w:val="single"/>
          <w:shd w:val="clear" w:color="auto" w:fill="FFFFFF"/>
        </w:rPr>
      </w:pPr>
      <w:r w:rsidRPr="00B714FD">
        <w:rPr>
          <w:rFonts w:cstheme="minorHAnsi"/>
          <w:color w:val="000000"/>
          <w:u w:val="single"/>
          <w:shd w:val="clear" w:color="auto" w:fill="FFFFFF"/>
        </w:rPr>
        <w:t>Front garden design</w:t>
      </w:r>
    </w:p>
    <w:p w14:paraId="405DEFA6" w14:textId="14DB7D89" w:rsidR="00B714FD" w:rsidRDefault="00B714FD" w:rsidP="00BB4ED2">
      <w:pPr>
        <w:contextualSpacing/>
        <w:rPr>
          <w:rFonts w:cstheme="minorHAnsi"/>
          <w:color w:val="000000"/>
          <w:shd w:val="clear" w:color="auto" w:fill="FFFFFF"/>
        </w:rPr>
      </w:pPr>
    </w:p>
    <w:p w14:paraId="2A660B30" w14:textId="7929CDF9" w:rsidR="00BB4ED2" w:rsidRDefault="00BB4ED2" w:rsidP="00BB4ED2">
      <w:pPr>
        <w:contextualSpacing/>
        <w:rPr>
          <w:rFonts w:cstheme="minorHAnsi"/>
          <w:color w:val="000000"/>
          <w:shd w:val="clear" w:color="auto" w:fill="FFFFFF"/>
        </w:rPr>
      </w:pPr>
      <w:r>
        <w:rPr>
          <w:rFonts w:cstheme="minorHAnsi"/>
          <w:color w:val="000000"/>
          <w:shd w:val="clear" w:color="auto" w:fill="FFFFFF"/>
        </w:rPr>
        <w:t xml:space="preserve">The front garden is intended to be open to allow good surveillance from the apartments at the front of the building and from the street. The boundary wall varies in height as the road is sloping, but at the highest point is 1.2m above the road level, allowing views over it and down into the front garden. </w:t>
      </w:r>
    </w:p>
    <w:p w14:paraId="10666F9E" w14:textId="612E37CD" w:rsidR="001F7B27" w:rsidRDefault="001F7B27" w:rsidP="00BB4ED2">
      <w:pPr>
        <w:contextualSpacing/>
        <w:rPr>
          <w:rFonts w:cstheme="minorHAnsi"/>
          <w:color w:val="000000"/>
          <w:shd w:val="clear" w:color="auto" w:fill="FFFFFF"/>
        </w:rPr>
      </w:pPr>
      <w:r>
        <w:rPr>
          <w:rFonts w:cstheme="minorHAnsi"/>
          <w:color w:val="000000"/>
          <w:shd w:val="clear" w:color="auto" w:fill="FFFFFF"/>
        </w:rPr>
        <w:t xml:space="preserve">The three proposed trees will be small when </w:t>
      </w:r>
      <w:r w:rsidR="00D561EA">
        <w:rPr>
          <w:rFonts w:cstheme="minorHAnsi"/>
          <w:color w:val="000000"/>
          <w:shd w:val="clear" w:color="auto" w:fill="FFFFFF"/>
        </w:rPr>
        <w:t xml:space="preserve">first </w:t>
      </w:r>
      <w:r>
        <w:rPr>
          <w:rFonts w:cstheme="minorHAnsi"/>
          <w:color w:val="000000"/>
          <w:shd w:val="clear" w:color="auto" w:fill="FFFFFF"/>
        </w:rPr>
        <w:t>planted, but a management plan can be put in place to raise the canopy at such time as they get large enough to block the view into the site</w:t>
      </w:r>
      <w:r w:rsidR="001C146D">
        <w:rPr>
          <w:rFonts w:cstheme="minorHAnsi"/>
          <w:color w:val="000000"/>
          <w:shd w:val="clear" w:color="auto" w:fill="FFFFFF"/>
        </w:rPr>
        <w:t>.</w:t>
      </w:r>
    </w:p>
    <w:p w14:paraId="4A4B1A17" w14:textId="77777777" w:rsidR="00BB4ED2" w:rsidRDefault="00BB4ED2" w:rsidP="00BB4ED2">
      <w:pPr>
        <w:contextualSpacing/>
        <w:rPr>
          <w:rFonts w:cstheme="minorHAnsi"/>
          <w:color w:val="000000"/>
          <w:shd w:val="clear" w:color="auto" w:fill="FFFFFF"/>
        </w:rPr>
      </w:pPr>
    </w:p>
    <w:p w14:paraId="26B377D4" w14:textId="7AE204A3" w:rsidR="00B714FD" w:rsidRPr="00B714FD" w:rsidRDefault="00B714FD" w:rsidP="001F7B27">
      <w:pPr>
        <w:contextualSpacing/>
        <w:rPr>
          <w:rFonts w:cstheme="minorHAnsi"/>
          <w:color w:val="000000"/>
          <w:u w:val="single"/>
          <w:shd w:val="clear" w:color="auto" w:fill="FFFFFF"/>
        </w:rPr>
      </w:pPr>
      <w:r w:rsidRPr="00B714FD">
        <w:rPr>
          <w:rFonts w:cstheme="minorHAnsi"/>
          <w:color w:val="000000"/>
          <w:u w:val="single"/>
          <w:shd w:val="clear" w:color="auto" w:fill="FFFFFF"/>
        </w:rPr>
        <w:t>Security ratings</w:t>
      </w:r>
    </w:p>
    <w:p w14:paraId="5721FC16" w14:textId="77777777" w:rsidR="00B714FD" w:rsidRDefault="00B714FD" w:rsidP="001F7B27">
      <w:pPr>
        <w:contextualSpacing/>
        <w:rPr>
          <w:rFonts w:cstheme="minorHAnsi"/>
          <w:color w:val="000000"/>
          <w:shd w:val="clear" w:color="auto" w:fill="FFFFFF"/>
        </w:rPr>
      </w:pPr>
    </w:p>
    <w:p w14:paraId="453CAAC3" w14:textId="4265DB25" w:rsidR="001F7B27" w:rsidRDefault="00B714FD" w:rsidP="001F7B27">
      <w:pPr>
        <w:contextualSpacing/>
        <w:rPr>
          <w:rFonts w:cstheme="minorHAnsi"/>
          <w:color w:val="000000"/>
          <w:shd w:val="clear" w:color="auto" w:fill="FFFFFF"/>
        </w:rPr>
      </w:pPr>
      <w:r>
        <w:rPr>
          <w:rFonts w:cstheme="minorHAnsi"/>
          <w:color w:val="000000"/>
          <w:shd w:val="clear" w:color="auto" w:fill="FFFFFF"/>
        </w:rPr>
        <w:t>We propose the following security ratings for different items in the scheme:</w:t>
      </w:r>
    </w:p>
    <w:tbl>
      <w:tblPr>
        <w:tblStyle w:val="TableGrid"/>
        <w:tblW w:w="0" w:type="auto"/>
        <w:tblLook w:val="04A0" w:firstRow="1" w:lastRow="0" w:firstColumn="1" w:lastColumn="0" w:noHBand="0" w:noVBand="1"/>
      </w:tblPr>
      <w:tblGrid>
        <w:gridCol w:w="4508"/>
        <w:gridCol w:w="4508"/>
      </w:tblGrid>
      <w:tr w:rsidR="00D561EA" w14:paraId="5DB83FF5" w14:textId="77777777" w:rsidTr="00D561EA">
        <w:tc>
          <w:tcPr>
            <w:tcW w:w="4508" w:type="dxa"/>
          </w:tcPr>
          <w:p w14:paraId="1857963C" w14:textId="2CCFA9A5" w:rsidR="00D561EA" w:rsidRDefault="00D561EA" w:rsidP="001F7B27">
            <w:pPr>
              <w:contextualSpacing/>
              <w:rPr>
                <w:rFonts w:cstheme="minorHAnsi"/>
                <w:color w:val="000000"/>
                <w:shd w:val="clear" w:color="auto" w:fill="FFFFFF"/>
              </w:rPr>
            </w:pPr>
            <w:r>
              <w:rPr>
                <w:rFonts w:cstheme="minorHAnsi"/>
                <w:color w:val="000000"/>
                <w:shd w:val="clear" w:color="auto" w:fill="FFFFFF"/>
              </w:rPr>
              <w:t>Secure external gates and fences</w:t>
            </w:r>
          </w:p>
        </w:tc>
        <w:tc>
          <w:tcPr>
            <w:tcW w:w="4508" w:type="dxa"/>
          </w:tcPr>
          <w:p w14:paraId="1678D585" w14:textId="77777777" w:rsidR="00D561EA" w:rsidRDefault="00D561EA" w:rsidP="001F7B27">
            <w:pPr>
              <w:contextualSpacing/>
              <w:rPr>
                <w:rFonts w:cstheme="minorHAnsi"/>
                <w:color w:val="000000"/>
                <w:shd w:val="clear" w:color="auto" w:fill="FFFFFF"/>
              </w:rPr>
            </w:pPr>
            <w:r w:rsidRPr="00D561EA">
              <w:rPr>
                <w:rFonts w:cstheme="minorHAnsi"/>
                <w:color w:val="000000"/>
                <w:shd w:val="clear" w:color="auto" w:fill="FFFFFF"/>
              </w:rPr>
              <w:t>LPS 2081 SRB</w:t>
            </w:r>
            <w:r>
              <w:rPr>
                <w:rFonts w:cstheme="minorHAnsi"/>
                <w:color w:val="000000"/>
                <w:shd w:val="clear" w:color="auto" w:fill="FFFFFF"/>
              </w:rPr>
              <w:t xml:space="preserve">; </w:t>
            </w:r>
            <w:r w:rsidRPr="00D561EA">
              <w:rPr>
                <w:rFonts w:cstheme="minorHAnsi"/>
                <w:color w:val="000000"/>
                <w:shd w:val="clear" w:color="auto" w:fill="FFFFFF"/>
              </w:rPr>
              <w:t>LPS 1175 SR1 or STS 202 BR1</w:t>
            </w:r>
          </w:p>
          <w:p w14:paraId="0179ED1A" w14:textId="77777777" w:rsidR="00D561EA" w:rsidRDefault="00D561EA" w:rsidP="001F7B27">
            <w:pPr>
              <w:contextualSpacing/>
              <w:rPr>
                <w:rFonts w:cstheme="minorHAnsi"/>
                <w:color w:val="000000"/>
                <w:shd w:val="clear" w:color="auto" w:fill="FFFFFF"/>
              </w:rPr>
            </w:pPr>
            <w:r>
              <w:rPr>
                <w:rFonts w:cstheme="minorHAnsi"/>
                <w:color w:val="000000"/>
                <w:shd w:val="clear" w:color="auto" w:fill="FFFFFF"/>
              </w:rPr>
              <w:t>To be steel rather than aluminium</w:t>
            </w:r>
          </w:p>
          <w:p w14:paraId="06CC9CE9" w14:textId="4D8D8738" w:rsidR="00D65835" w:rsidRDefault="001D1423" w:rsidP="001F7B27">
            <w:pPr>
              <w:contextualSpacing/>
              <w:rPr>
                <w:rFonts w:cstheme="minorHAnsi"/>
                <w:color w:val="000000"/>
                <w:shd w:val="clear" w:color="auto" w:fill="FFFFFF"/>
              </w:rPr>
            </w:pPr>
            <w:r>
              <w:rPr>
                <w:rFonts w:cstheme="minorHAnsi"/>
                <w:color w:val="000000"/>
                <w:shd w:val="clear" w:color="auto" w:fill="FFFFFF"/>
              </w:rPr>
              <w:t>Example</w:t>
            </w:r>
            <w:r w:rsidR="00D65835">
              <w:rPr>
                <w:rFonts w:cstheme="minorHAnsi"/>
                <w:color w:val="000000"/>
                <w:shd w:val="clear" w:color="auto" w:fill="FFFFFF"/>
              </w:rPr>
              <w:t xml:space="preserve"> product:</w:t>
            </w:r>
          </w:p>
          <w:p w14:paraId="732B430D" w14:textId="5BD7AB86" w:rsidR="00D65835" w:rsidRDefault="001D1423" w:rsidP="001F7B27">
            <w:pPr>
              <w:contextualSpacing/>
              <w:rPr>
                <w:rFonts w:cstheme="minorHAnsi"/>
                <w:color w:val="000000"/>
                <w:shd w:val="clear" w:color="auto" w:fill="FFFFFF"/>
              </w:rPr>
            </w:pPr>
            <w:hyperlink r:id="rId5" w:history="1">
              <w:r w:rsidR="00D65835">
                <w:rPr>
                  <w:rStyle w:val="Hyperlink"/>
                </w:rPr>
                <w:t>Round Pale LPS 1175 Railings | Jacksons Security Fencing (jacksons-security.co.uk)</w:t>
              </w:r>
            </w:hyperlink>
          </w:p>
        </w:tc>
      </w:tr>
      <w:tr w:rsidR="00D561EA" w14:paraId="54C5FE0B" w14:textId="77777777" w:rsidTr="00D561EA">
        <w:tc>
          <w:tcPr>
            <w:tcW w:w="4508" w:type="dxa"/>
          </w:tcPr>
          <w:p w14:paraId="007A8C20" w14:textId="33F56D18" w:rsidR="00D561EA" w:rsidRDefault="00D65835" w:rsidP="001F7B27">
            <w:pPr>
              <w:contextualSpacing/>
              <w:rPr>
                <w:rFonts w:cstheme="minorHAnsi"/>
                <w:color w:val="000000"/>
                <w:shd w:val="clear" w:color="auto" w:fill="FFFFFF"/>
              </w:rPr>
            </w:pPr>
            <w:r>
              <w:rPr>
                <w:rFonts w:cstheme="minorHAnsi"/>
                <w:color w:val="000000"/>
                <w:shd w:val="clear" w:color="auto" w:fill="FFFFFF"/>
              </w:rPr>
              <w:t>Main external entrance door</w:t>
            </w:r>
          </w:p>
        </w:tc>
        <w:tc>
          <w:tcPr>
            <w:tcW w:w="4508" w:type="dxa"/>
          </w:tcPr>
          <w:p w14:paraId="785E4D3C" w14:textId="36A4463F" w:rsidR="00D561EA" w:rsidRDefault="00D65835" w:rsidP="001F7B27">
            <w:pPr>
              <w:contextualSpacing/>
              <w:rPr>
                <w:rFonts w:cstheme="minorHAnsi"/>
                <w:color w:val="000000"/>
                <w:shd w:val="clear" w:color="auto" w:fill="FFFFFF"/>
              </w:rPr>
            </w:pPr>
            <w:r>
              <w:rPr>
                <w:rFonts w:cstheme="minorHAnsi"/>
                <w:color w:val="000000"/>
                <w:shd w:val="clear" w:color="auto" w:fill="FFFFFF"/>
              </w:rPr>
              <w:t>LPS 1175 Issue 8 B3 (SR2) or STS 202 BR2</w:t>
            </w:r>
          </w:p>
        </w:tc>
      </w:tr>
      <w:tr w:rsidR="00D561EA" w14:paraId="36AA9EB7" w14:textId="77777777" w:rsidTr="00D561EA">
        <w:tc>
          <w:tcPr>
            <w:tcW w:w="4508" w:type="dxa"/>
          </w:tcPr>
          <w:p w14:paraId="4AAFCC21" w14:textId="20010511" w:rsidR="00D561EA" w:rsidRDefault="00D561EA" w:rsidP="001F7B27">
            <w:pPr>
              <w:contextualSpacing/>
              <w:rPr>
                <w:rFonts w:cstheme="minorHAnsi"/>
                <w:color w:val="000000"/>
                <w:shd w:val="clear" w:color="auto" w:fill="FFFFFF"/>
              </w:rPr>
            </w:pPr>
            <w:r>
              <w:rPr>
                <w:rFonts w:cstheme="minorHAnsi"/>
                <w:color w:val="000000"/>
                <w:shd w:val="clear" w:color="auto" w:fill="FFFFFF"/>
              </w:rPr>
              <w:t>Internal apartment entrance doors</w:t>
            </w:r>
          </w:p>
        </w:tc>
        <w:tc>
          <w:tcPr>
            <w:tcW w:w="4508" w:type="dxa"/>
          </w:tcPr>
          <w:p w14:paraId="720BE1D8" w14:textId="77777777" w:rsidR="00D561EA" w:rsidRDefault="00470BBC" w:rsidP="001F7B27">
            <w:pPr>
              <w:contextualSpacing/>
              <w:rPr>
                <w:rFonts w:cstheme="minorHAnsi"/>
                <w:color w:val="000000"/>
                <w:shd w:val="clear" w:color="auto" w:fill="FFFFFF"/>
              </w:rPr>
            </w:pPr>
            <w:r>
              <w:rPr>
                <w:rFonts w:cstheme="minorHAnsi"/>
                <w:color w:val="000000"/>
                <w:shd w:val="clear" w:color="auto" w:fill="FFFFFF"/>
              </w:rPr>
              <w:t>PAS24:2022 (could be 2016 if 2022 rated products are not available)</w:t>
            </w:r>
          </w:p>
          <w:p w14:paraId="7B39D6CA" w14:textId="6F71EF18" w:rsidR="00470BBC" w:rsidRDefault="00470BBC" w:rsidP="001F7B27">
            <w:pPr>
              <w:contextualSpacing/>
              <w:rPr>
                <w:rFonts w:cstheme="minorHAnsi"/>
                <w:color w:val="000000"/>
                <w:shd w:val="clear" w:color="auto" w:fill="FFFFFF"/>
              </w:rPr>
            </w:pPr>
            <w:r>
              <w:rPr>
                <w:rFonts w:cstheme="minorHAnsi"/>
                <w:color w:val="000000"/>
                <w:shd w:val="clear" w:color="auto" w:fill="FFFFFF"/>
              </w:rPr>
              <w:t>Spy hole</w:t>
            </w:r>
          </w:p>
          <w:p w14:paraId="5536E98D" w14:textId="447BC93E" w:rsidR="00470BBC" w:rsidRDefault="005B7C43" w:rsidP="001F7B27">
            <w:pPr>
              <w:contextualSpacing/>
              <w:rPr>
                <w:rFonts w:cstheme="minorHAnsi"/>
                <w:color w:val="000000"/>
                <w:shd w:val="clear" w:color="auto" w:fill="FFFFFF"/>
              </w:rPr>
            </w:pPr>
            <w:r>
              <w:rPr>
                <w:rFonts w:cstheme="minorHAnsi"/>
                <w:color w:val="000000"/>
                <w:shd w:val="clear" w:color="auto" w:fill="FFFFFF"/>
              </w:rPr>
              <w:t xml:space="preserve">These will </w:t>
            </w:r>
            <w:r w:rsidR="00470BBC">
              <w:rPr>
                <w:rFonts w:cstheme="minorHAnsi"/>
                <w:color w:val="000000"/>
                <w:shd w:val="clear" w:color="auto" w:fill="FFFFFF"/>
              </w:rPr>
              <w:t>also have a fire and smoke rating, as set out in the fire strategy</w:t>
            </w:r>
          </w:p>
        </w:tc>
      </w:tr>
      <w:tr w:rsidR="00D561EA" w14:paraId="26613844" w14:textId="77777777" w:rsidTr="00D561EA">
        <w:tc>
          <w:tcPr>
            <w:tcW w:w="4508" w:type="dxa"/>
          </w:tcPr>
          <w:p w14:paraId="4A9799D0" w14:textId="31C745B9" w:rsidR="00D561EA" w:rsidRDefault="00D561EA" w:rsidP="001F7B27">
            <w:pPr>
              <w:contextualSpacing/>
              <w:rPr>
                <w:rFonts w:cstheme="minorHAnsi"/>
                <w:color w:val="000000"/>
                <w:shd w:val="clear" w:color="auto" w:fill="FFFFFF"/>
              </w:rPr>
            </w:pPr>
            <w:r>
              <w:rPr>
                <w:rFonts w:cstheme="minorHAnsi"/>
                <w:color w:val="000000"/>
                <w:shd w:val="clear" w:color="auto" w:fill="FFFFFF"/>
              </w:rPr>
              <w:t>Lower and upper ground floor windows and doors</w:t>
            </w:r>
          </w:p>
        </w:tc>
        <w:tc>
          <w:tcPr>
            <w:tcW w:w="4508" w:type="dxa"/>
          </w:tcPr>
          <w:p w14:paraId="34F49768" w14:textId="69DB6D09" w:rsidR="00D561EA" w:rsidRDefault="00470BBC" w:rsidP="001F7B27">
            <w:pPr>
              <w:contextualSpacing/>
              <w:rPr>
                <w:rFonts w:cstheme="minorHAnsi"/>
                <w:color w:val="000000"/>
                <w:shd w:val="clear" w:color="auto" w:fill="FFFFFF"/>
              </w:rPr>
            </w:pPr>
            <w:r>
              <w:rPr>
                <w:rFonts w:cstheme="minorHAnsi"/>
                <w:color w:val="000000"/>
                <w:shd w:val="clear" w:color="auto" w:fill="FFFFFF"/>
              </w:rPr>
              <w:t>PAS24:2022 (could be 2016 if 2022 rated products are not available)</w:t>
            </w:r>
          </w:p>
        </w:tc>
      </w:tr>
      <w:tr w:rsidR="00D561EA" w14:paraId="65642707" w14:textId="77777777" w:rsidTr="00D561EA">
        <w:tc>
          <w:tcPr>
            <w:tcW w:w="4508" w:type="dxa"/>
          </w:tcPr>
          <w:p w14:paraId="7AB8471D" w14:textId="04014ED5" w:rsidR="00D561EA" w:rsidRDefault="00D561EA" w:rsidP="001F7B27">
            <w:pPr>
              <w:contextualSpacing/>
              <w:rPr>
                <w:rFonts w:cstheme="minorHAnsi"/>
                <w:color w:val="000000"/>
                <w:shd w:val="clear" w:color="auto" w:fill="FFFFFF"/>
              </w:rPr>
            </w:pPr>
            <w:r>
              <w:rPr>
                <w:rFonts w:cstheme="minorHAnsi"/>
                <w:color w:val="000000"/>
                <w:shd w:val="clear" w:color="auto" w:fill="FFFFFF"/>
              </w:rPr>
              <w:t>Ventilation grills to ground floor windows</w:t>
            </w:r>
          </w:p>
        </w:tc>
        <w:tc>
          <w:tcPr>
            <w:tcW w:w="4508" w:type="dxa"/>
          </w:tcPr>
          <w:p w14:paraId="0A8D2F81" w14:textId="42F81B99" w:rsidR="00D561EA" w:rsidRDefault="00470BBC" w:rsidP="001F7B27">
            <w:pPr>
              <w:contextualSpacing/>
              <w:rPr>
                <w:rFonts w:cstheme="minorHAnsi"/>
                <w:color w:val="000000"/>
                <w:shd w:val="clear" w:color="auto" w:fill="FFFFFF"/>
              </w:rPr>
            </w:pPr>
            <w:r>
              <w:rPr>
                <w:rFonts w:cstheme="minorHAnsi"/>
                <w:color w:val="000000"/>
                <w:shd w:val="clear" w:color="auto" w:fill="FFFFFF"/>
              </w:rPr>
              <w:t>PAS24:2022 (could be 2016 if 2022 rated products are not available)</w:t>
            </w:r>
          </w:p>
        </w:tc>
      </w:tr>
      <w:tr w:rsidR="00D561EA" w14:paraId="6A5D934D" w14:textId="77777777" w:rsidTr="00470BBC">
        <w:trPr>
          <w:trHeight w:val="335"/>
        </w:trPr>
        <w:tc>
          <w:tcPr>
            <w:tcW w:w="4508" w:type="dxa"/>
          </w:tcPr>
          <w:p w14:paraId="6632F982" w14:textId="57FE4A95" w:rsidR="00D561EA" w:rsidRDefault="00D561EA" w:rsidP="001F7B27">
            <w:pPr>
              <w:contextualSpacing/>
              <w:rPr>
                <w:rFonts w:cstheme="minorHAnsi"/>
                <w:color w:val="000000"/>
                <w:shd w:val="clear" w:color="auto" w:fill="FFFFFF"/>
              </w:rPr>
            </w:pPr>
            <w:r>
              <w:rPr>
                <w:rFonts w:cstheme="minorHAnsi"/>
                <w:color w:val="000000"/>
                <w:shd w:val="clear" w:color="auto" w:fill="FFFFFF"/>
              </w:rPr>
              <w:t>Post boxes</w:t>
            </w:r>
          </w:p>
        </w:tc>
        <w:tc>
          <w:tcPr>
            <w:tcW w:w="4508" w:type="dxa"/>
          </w:tcPr>
          <w:p w14:paraId="7C490BAD" w14:textId="6E866B9E" w:rsidR="00470BBC" w:rsidRDefault="00470BBC" w:rsidP="001F7B27">
            <w:pPr>
              <w:contextualSpacing/>
              <w:rPr>
                <w:rFonts w:cstheme="minorHAnsi"/>
                <w:color w:val="000000"/>
                <w:shd w:val="clear" w:color="auto" w:fill="FFFFFF"/>
              </w:rPr>
            </w:pPr>
            <w:r>
              <w:t>TS009 certifi</w:t>
            </w:r>
            <w:r w:rsidR="00D65835">
              <w:t>ed wall mounted mail boxes</w:t>
            </w:r>
          </w:p>
          <w:p w14:paraId="3E07B73C" w14:textId="77777777" w:rsidR="00470BBC" w:rsidRDefault="00D561EA" w:rsidP="001F7B27">
            <w:pPr>
              <w:contextualSpacing/>
              <w:rPr>
                <w:rFonts w:cstheme="minorHAnsi"/>
                <w:color w:val="000000"/>
                <w:shd w:val="clear" w:color="auto" w:fill="FFFFFF"/>
              </w:rPr>
            </w:pPr>
            <w:r>
              <w:rPr>
                <w:rFonts w:cstheme="minorHAnsi"/>
                <w:color w:val="000000"/>
                <w:shd w:val="clear" w:color="auto" w:fill="FFFFFF"/>
              </w:rPr>
              <w:t xml:space="preserve">These will be located </w:t>
            </w:r>
            <w:r w:rsidR="00470BBC">
              <w:rPr>
                <w:rFonts w:cstheme="minorHAnsi"/>
                <w:color w:val="000000"/>
                <w:shd w:val="clear" w:color="auto" w:fill="FFFFFF"/>
              </w:rPr>
              <w:t>on the wall to the left before going through the secure gate, as shown on the drawings</w:t>
            </w:r>
          </w:p>
          <w:p w14:paraId="28D1ADA0" w14:textId="5FEA6F42" w:rsidR="00D65835" w:rsidRDefault="001D1423" w:rsidP="001F7B27">
            <w:pPr>
              <w:contextualSpacing/>
              <w:rPr>
                <w:rFonts w:cstheme="minorHAnsi"/>
                <w:color w:val="000000"/>
                <w:shd w:val="clear" w:color="auto" w:fill="FFFFFF"/>
              </w:rPr>
            </w:pPr>
            <w:r>
              <w:rPr>
                <w:rFonts w:cstheme="minorHAnsi"/>
                <w:color w:val="000000"/>
                <w:shd w:val="clear" w:color="auto" w:fill="FFFFFF"/>
              </w:rPr>
              <w:t>Example</w:t>
            </w:r>
            <w:r w:rsidR="00D65835">
              <w:rPr>
                <w:rFonts w:cstheme="minorHAnsi"/>
                <w:color w:val="000000"/>
                <w:shd w:val="clear" w:color="auto" w:fill="FFFFFF"/>
              </w:rPr>
              <w:t xml:space="preserve"> product:</w:t>
            </w:r>
          </w:p>
          <w:p w14:paraId="4C9AD155" w14:textId="2D2AC021" w:rsidR="00D65835" w:rsidRDefault="001D1423" w:rsidP="001F7B27">
            <w:pPr>
              <w:contextualSpacing/>
              <w:rPr>
                <w:rFonts w:cstheme="minorHAnsi"/>
                <w:color w:val="000000"/>
                <w:shd w:val="clear" w:color="auto" w:fill="FFFFFF"/>
              </w:rPr>
            </w:pPr>
            <w:hyperlink r:id="rId6" w:history="1">
              <w:r w:rsidR="00D65835">
                <w:rPr>
                  <w:rStyle w:val="Hyperlink"/>
                </w:rPr>
                <w:t>Secured by Design Mailboxes | Secure Mailbox (safetyletterbox.com)</w:t>
              </w:r>
            </w:hyperlink>
          </w:p>
        </w:tc>
      </w:tr>
      <w:tr w:rsidR="001C146D" w14:paraId="75F2AC19" w14:textId="77777777" w:rsidTr="00470BBC">
        <w:trPr>
          <w:trHeight w:val="335"/>
        </w:trPr>
        <w:tc>
          <w:tcPr>
            <w:tcW w:w="4508" w:type="dxa"/>
          </w:tcPr>
          <w:p w14:paraId="01CEA9B5" w14:textId="404D16F1" w:rsidR="001C146D" w:rsidRDefault="001C146D" w:rsidP="001F7B27">
            <w:pPr>
              <w:contextualSpacing/>
              <w:rPr>
                <w:rFonts w:cstheme="minorHAnsi"/>
                <w:color w:val="000000"/>
                <w:shd w:val="clear" w:color="auto" w:fill="FFFFFF"/>
              </w:rPr>
            </w:pPr>
            <w:r>
              <w:rPr>
                <w:rFonts w:cstheme="minorHAnsi"/>
                <w:color w:val="000000"/>
                <w:shd w:val="clear" w:color="auto" w:fill="FFFFFF"/>
              </w:rPr>
              <w:t>Bin store doors</w:t>
            </w:r>
          </w:p>
        </w:tc>
        <w:tc>
          <w:tcPr>
            <w:tcW w:w="4508" w:type="dxa"/>
          </w:tcPr>
          <w:p w14:paraId="2E02C71E" w14:textId="77777777" w:rsidR="001C146D" w:rsidRDefault="001C146D" w:rsidP="001F7B27">
            <w:pPr>
              <w:contextualSpacing/>
            </w:pPr>
            <w:r w:rsidRPr="001C146D">
              <w:t>LPS 1175 SR2</w:t>
            </w:r>
            <w:r>
              <w:t xml:space="preserve"> (or equivalent)</w:t>
            </w:r>
          </w:p>
          <w:p w14:paraId="4AC350FC" w14:textId="55D9FD2C" w:rsidR="001D1423" w:rsidRDefault="001D1423" w:rsidP="001F7B27">
            <w:pPr>
              <w:contextualSpacing/>
            </w:pPr>
            <w:r>
              <w:t>Example</w:t>
            </w:r>
            <w:r w:rsidR="00CC02C9">
              <w:t xml:space="preserve"> product:</w:t>
            </w:r>
          </w:p>
          <w:p w14:paraId="178E1717" w14:textId="7FAA7E7C" w:rsidR="00CC02C9" w:rsidRDefault="00CC02C9" w:rsidP="001F7B27">
            <w:pPr>
              <w:contextualSpacing/>
            </w:pPr>
            <w:r>
              <w:t xml:space="preserve"> </w:t>
            </w:r>
            <w:hyperlink r:id="rId7" w:history="1">
              <w:r>
                <w:rPr>
                  <w:rStyle w:val="Hyperlink"/>
                </w:rPr>
                <w:t>Bike &amp; Cycle Hubs - Secure Bike Storage From urbanspec</w:t>
              </w:r>
            </w:hyperlink>
          </w:p>
          <w:p w14:paraId="705131DC" w14:textId="115186BB" w:rsidR="00CC02C9" w:rsidRDefault="00CC02C9" w:rsidP="001F7B27">
            <w:pPr>
              <w:contextualSpacing/>
            </w:pPr>
          </w:p>
        </w:tc>
      </w:tr>
    </w:tbl>
    <w:p w14:paraId="17FDF6FA" w14:textId="77777777" w:rsidR="00B714FD" w:rsidRDefault="00B714FD" w:rsidP="001F7B27">
      <w:pPr>
        <w:contextualSpacing/>
        <w:rPr>
          <w:rFonts w:cstheme="minorHAnsi"/>
          <w:color w:val="000000"/>
          <w:shd w:val="clear" w:color="auto" w:fill="FFFFFF"/>
        </w:rPr>
      </w:pPr>
    </w:p>
    <w:p w14:paraId="52010A32" w14:textId="20401DAE" w:rsidR="00B714FD" w:rsidRPr="00B714FD" w:rsidRDefault="00B714FD" w:rsidP="001F7B27">
      <w:pPr>
        <w:contextualSpacing/>
        <w:rPr>
          <w:rFonts w:cstheme="minorHAnsi"/>
          <w:color w:val="000000"/>
          <w:u w:val="single"/>
          <w:shd w:val="clear" w:color="auto" w:fill="FFFFFF"/>
        </w:rPr>
      </w:pPr>
      <w:r w:rsidRPr="00B714FD">
        <w:rPr>
          <w:rFonts w:cstheme="minorHAnsi"/>
          <w:color w:val="000000"/>
          <w:u w:val="single"/>
          <w:shd w:val="clear" w:color="auto" w:fill="FFFFFF"/>
        </w:rPr>
        <w:t>Gate to north passageway</w:t>
      </w:r>
    </w:p>
    <w:p w14:paraId="4D529A15" w14:textId="77777777" w:rsidR="001F7B27" w:rsidRDefault="001F7B27" w:rsidP="001F7B27">
      <w:pPr>
        <w:contextualSpacing/>
        <w:rPr>
          <w:rFonts w:cstheme="minorHAnsi"/>
          <w:color w:val="000000"/>
          <w:shd w:val="clear" w:color="auto" w:fill="FFFFFF"/>
        </w:rPr>
      </w:pPr>
    </w:p>
    <w:p w14:paraId="43484C26" w14:textId="7D7EA60F" w:rsidR="001F7B27" w:rsidRDefault="001D1423" w:rsidP="001F7B27">
      <w:pPr>
        <w:contextualSpacing/>
        <w:rPr>
          <w:rFonts w:cstheme="minorHAnsi"/>
          <w:color w:val="000000"/>
          <w:shd w:val="clear" w:color="auto" w:fill="FFFFFF"/>
        </w:rPr>
      </w:pPr>
      <w:r>
        <w:rPr>
          <w:rFonts w:cstheme="minorHAnsi"/>
          <w:color w:val="000000"/>
          <w:shd w:val="clear" w:color="auto" w:fill="FFFFFF"/>
        </w:rPr>
        <w:t>A gate will be added</w:t>
      </w:r>
      <w:r w:rsidR="001F7B27">
        <w:rPr>
          <w:rFonts w:cstheme="minorHAnsi"/>
          <w:color w:val="000000"/>
          <w:shd w:val="clear" w:color="auto" w:fill="FFFFFF"/>
        </w:rPr>
        <w:t xml:space="preserve"> </w:t>
      </w:r>
      <w:r w:rsidR="00B714FD">
        <w:rPr>
          <w:rFonts w:cstheme="minorHAnsi"/>
          <w:color w:val="000000"/>
          <w:shd w:val="clear" w:color="auto" w:fill="FFFFFF"/>
        </w:rPr>
        <w:t>between the building and the boundary with Gloucester House</w:t>
      </w:r>
      <w:r w:rsidR="001F7B27">
        <w:rPr>
          <w:rFonts w:cstheme="minorHAnsi"/>
          <w:color w:val="000000"/>
          <w:shd w:val="clear" w:color="auto" w:fill="FFFFFF"/>
        </w:rPr>
        <w:t>, to the same specification as the gate on the south side</w:t>
      </w:r>
      <w:r w:rsidR="001C146D">
        <w:rPr>
          <w:rFonts w:cstheme="minorHAnsi"/>
          <w:color w:val="000000"/>
          <w:shd w:val="clear" w:color="auto" w:fill="FFFFFF"/>
        </w:rPr>
        <w:t>.</w:t>
      </w:r>
    </w:p>
    <w:p w14:paraId="6F6CD1AB" w14:textId="77777777" w:rsidR="001F7B27" w:rsidRDefault="001F7B27" w:rsidP="001F7B27">
      <w:pPr>
        <w:contextualSpacing/>
        <w:rPr>
          <w:rFonts w:cstheme="minorHAnsi"/>
          <w:color w:val="000000"/>
          <w:shd w:val="clear" w:color="auto" w:fill="FFFFFF"/>
        </w:rPr>
      </w:pPr>
    </w:p>
    <w:p w14:paraId="74C6E485" w14:textId="542D35E6" w:rsidR="001F7B27" w:rsidRPr="00B714FD" w:rsidRDefault="00B714FD" w:rsidP="001F7B27">
      <w:pPr>
        <w:contextualSpacing/>
        <w:rPr>
          <w:rFonts w:cstheme="minorHAnsi"/>
          <w:color w:val="000000"/>
          <w:u w:val="single"/>
          <w:shd w:val="clear" w:color="auto" w:fill="FFFFFF"/>
        </w:rPr>
      </w:pPr>
      <w:r w:rsidRPr="00B714FD">
        <w:rPr>
          <w:rFonts w:cstheme="minorHAnsi"/>
          <w:color w:val="000000"/>
          <w:u w:val="single"/>
          <w:shd w:val="clear" w:color="auto" w:fill="FFFFFF"/>
        </w:rPr>
        <w:t>Access</w:t>
      </w:r>
      <w:r w:rsidR="001F7B27" w:rsidRPr="00B714FD">
        <w:rPr>
          <w:rFonts w:cstheme="minorHAnsi"/>
          <w:color w:val="000000"/>
          <w:u w:val="single"/>
          <w:shd w:val="clear" w:color="auto" w:fill="FFFFFF"/>
        </w:rPr>
        <w:t xml:space="preserve"> from neighbouring garden (no. 31a)</w:t>
      </w:r>
    </w:p>
    <w:p w14:paraId="04B85572" w14:textId="77777777" w:rsidR="00B714FD" w:rsidRDefault="00B714FD" w:rsidP="001F7B27">
      <w:pPr>
        <w:contextualSpacing/>
        <w:rPr>
          <w:rFonts w:cstheme="minorHAnsi"/>
          <w:color w:val="000000"/>
          <w:shd w:val="clear" w:color="auto" w:fill="FFFFFF"/>
        </w:rPr>
      </w:pPr>
    </w:p>
    <w:p w14:paraId="7E4338B9" w14:textId="6BC3FDAB" w:rsidR="00CB3F7B" w:rsidRDefault="00B714FD" w:rsidP="001F7B27">
      <w:pPr>
        <w:contextualSpacing/>
        <w:rPr>
          <w:rFonts w:cstheme="minorHAnsi"/>
          <w:color w:val="000000"/>
          <w:shd w:val="clear" w:color="auto" w:fill="FFFFFF"/>
        </w:rPr>
      </w:pPr>
      <w:r>
        <w:rPr>
          <w:rFonts w:cstheme="minorHAnsi"/>
          <w:color w:val="000000"/>
          <w:shd w:val="clear" w:color="auto" w:fill="FFFFFF"/>
        </w:rPr>
        <w:lastRenderedPageBreak/>
        <w:t>The boundary wall</w:t>
      </w:r>
      <w:r w:rsidR="001F7B27">
        <w:rPr>
          <w:rFonts w:cstheme="minorHAnsi"/>
          <w:color w:val="000000"/>
          <w:shd w:val="clear" w:color="auto" w:fill="FFFFFF"/>
        </w:rPr>
        <w:t xml:space="preserve"> is 2m tall, so in line with Secure by Design guidance which recommends 1.8m+. The windows and doors that are accessible from the rear garden will all be specified to the standards listed above.</w:t>
      </w:r>
      <w:r w:rsidR="00D561EA">
        <w:rPr>
          <w:rFonts w:cstheme="minorHAnsi"/>
          <w:color w:val="000000"/>
          <w:shd w:val="clear" w:color="auto" w:fill="FFFFFF"/>
        </w:rPr>
        <w:t xml:space="preserve"> We will also incorporate defensive planting on the north side of the boundary wall.</w:t>
      </w:r>
    </w:p>
    <w:p w14:paraId="1E5750D9" w14:textId="77777777" w:rsidR="00CB3F7B" w:rsidRDefault="00CB3F7B" w:rsidP="001F7B27">
      <w:pPr>
        <w:contextualSpacing/>
        <w:rPr>
          <w:rFonts w:cstheme="minorHAnsi"/>
          <w:color w:val="000000"/>
          <w:shd w:val="clear" w:color="auto" w:fill="FFFFFF"/>
        </w:rPr>
      </w:pPr>
    </w:p>
    <w:p w14:paraId="2AB5C1E3" w14:textId="45F761FF" w:rsidR="00CB3F7B" w:rsidRPr="00B714FD" w:rsidRDefault="00B714FD" w:rsidP="001F7B27">
      <w:pPr>
        <w:contextualSpacing/>
        <w:rPr>
          <w:rFonts w:cstheme="minorHAnsi"/>
          <w:color w:val="000000"/>
          <w:u w:val="single"/>
          <w:shd w:val="clear" w:color="auto" w:fill="FFFFFF"/>
        </w:rPr>
      </w:pPr>
      <w:r w:rsidRPr="00B714FD">
        <w:rPr>
          <w:rFonts w:cstheme="minorHAnsi"/>
          <w:color w:val="000000"/>
          <w:u w:val="single"/>
          <w:shd w:val="clear" w:color="auto" w:fill="FFFFFF"/>
        </w:rPr>
        <w:t>CCTV System</w:t>
      </w:r>
    </w:p>
    <w:p w14:paraId="183E0B5A" w14:textId="77777777" w:rsidR="00B714FD" w:rsidRDefault="00B714FD" w:rsidP="001F7B27">
      <w:pPr>
        <w:contextualSpacing/>
        <w:rPr>
          <w:rFonts w:cstheme="minorHAnsi"/>
          <w:color w:val="000000"/>
          <w:shd w:val="clear" w:color="auto" w:fill="FFFFFF"/>
        </w:rPr>
      </w:pPr>
    </w:p>
    <w:p w14:paraId="38ECDAB1" w14:textId="63793679" w:rsidR="00CB3F7B" w:rsidRDefault="00B714FD" w:rsidP="001F7B27">
      <w:pPr>
        <w:contextualSpacing/>
        <w:rPr>
          <w:rFonts w:cstheme="minorHAnsi"/>
          <w:color w:val="000000"/>
          <w:shd w:val="clear" w:color="auto" w:fill="FFFFFF"/>
        </w:rPr>
      </w:pPr>
      <w:r>
        <w:rPr>
          <w:rFonts w:cstheme="minorHAnsi"/>
          <w:color w:val="000000"/>
          <w:shd w:val="clear" w:color="auto" w:fill="FFFFFF"/>
        </w:rPr>
        <w:t>A CCTV system has been included in the MEP strategy, but has not yet been fully designed.</w:t>
      </w:r>
      <w:r w:rsidR="001C146D">
        <w:rPr>
          <w:rFonts w:cstheme="minorHAnsi"/>
          <w:color w:val="000000"/>
          <w:shd w:val="clear" w:color="auto" w:fill="FFFFFF"/>
        </w:rPr>
        <w:t xml:space="preserve"> We will incorporate the following into the specification at the next stage:</w:t>
      </w:r>
    </w:p>
    <w:p w14:paraId="7255BAA5" w14:textId="2FF1FF39" w:rsidR="001C146D" w:rsidRDefault="001C146D" w:rsidP="001C146D">
      <w:pPr>
        <w:pStyle w:val="ListParagraph"/>
        <w:numPr>
          <w:ilvl w:val="0"/>
          <w:numId w:val="8"/>
        </w:numPr>
        <w:contextualSpacing/>
        <w:rPr>
          <w:rFonts w:cstheme="minorHAnsi"/>
          <w:color w:val="000000"/>
          <w:shd w:val="clear" w:color="auto" w:fill="FFFFFF"/>
        </w:rPr>
      </w:pPr>
      <w:r>
        <w:rPr>
          <w:rFonts w:cstheme="minorHAnsi"/>
          <w:color w:val="000000"/>
          <w:shd w:val="clear" w:color="auto" w:fill="FFFFFF"/>
        </w:rPr>
        <w:t>Lighting designed to complement the CCTV system</w:t>
      </w:r>
    </w:p>
    <w:p w14:paraId="2FC8A65D" w14:textId="3E285F60" w:rsidR="001C146D" w:rsidRPr="001C146D" w:rsidRDefault="001C146D" w:rsidP="001C146D">
      <w:pPr>
        <w:pStyle w:val="ListParagraph"/>
        <w:numPr>
          <w:ilvl w:val="0"/>
          <w:numId w:val="8"/>
        </w:numPr>
        <w:contextualSpacing/>
        <w:rPr>
          <w:rFonts w:cstheme="minorHAnsi"/>
          <w:color w:val="000000"/>
          <w:shd w:val="clear" w:color="auto" w:fill="FFFFFF"/>
        </w:rPr>
      </w:pPr>
      <w:r>
        <w:rPr>
          <w:rFonts w:cstheme="minorHAnsi"/>
          <w:color w:val="000000"/>
          <w:shd w:val="clear" w:color="auto" w:fill="FFFFFF"/>
        </w:rPr>
        <w:t xml:space="preserve">System to </w:t>
      </w:r>
      <w:r w:rsidR="00B714FD">
        <w:t>be</w:t>
      </w:r>
      <w:r>
        <w:t xml:space="preserve"> to the British standard, and</w:t>
      </w:r>
      <w:r w:rsidR="00B714FD">
        <w:t xml:space="preserve"> installed and maintained by a member company of either the National Security Inspectorate (NSI) or the Security Systems and Alarms Inspection Board (SSAIB). Any such company will install a system to the British Standard</w:t>
      </w:r>
    </w:p>
    <w:p w14:paraId="4E609797" w14:textId="61DB891F" w:rsidR="001C146D" w:rsidRPr="001C146D" w:rsidRDefault="00B714FD" w:rsidP="001C146D">
      <w:pPr>
        <w:pStyle w:val="ListParagraph"/>
        <w:numPr>
          <w:ilvl w:val="0"/>
          <w:numId w:val="8"/>
        </w:numPr>
        <w:contextualSpacing/>
        <w:rPr>
          <w:rFonts w:cstheme="minorHAnsi"/>
          <w:color w:val="000000"/>
          <w:shd w:val="clear" w:color="auto" w:fill="FFFFFF"/>
        </w:rPr>
      </w:pPr>
      <w:r>
        <w:t xml:space="preserve">Images </w:t>
      </w:r>
      <w:r w:rsidR="001C146D">
        <w:t>to</w:t>
      </w:r>
      <w:r>
        <w:t xml:space="preserve"> be retained for a minimum of 30 days</w:t>
      </w:r>
    </w:p>
    <w:p w14:paraId="00B64093" w14:textId="6B24811C" w:rsidR="00B714FD" w:rsidRPr="001C146D" w:rsidRDefault="001C146D" w:rsidP="00F53920">
      <w:pPr>
        <w:pStyle w:val="ListParagraph"/>
        <w:numPr>
          <w:ilvl w:val="0"/>
          <w:numId w:val="8"/>
        </w:numPr>
        <w:contextualSpacing/>
        <w:rPr>
          <w:rFonts w:cstheme="minorHAnsi"/>
          <w:color w:val="000000"/>
          <w:shd w:val="clear" w:color="auto" w:fill="FFFFFF"/>
        </w:rPr>
      </w:pPr>
      <w:r>
        <w:t>S</w:t>
      </w:r>
      <w:r w:rsidR="00B714FD">
        <w:t xml:space="preserve">ystem to be registered with the Information Commissioner’s Office, </w:t>
      </w:r>
      <w:r>
        <w:t>with</w:t>
      </w:r>
      <w:r w:rsidR="00B714FD">
        <w:t xml:space="preserve"> </w:t>
      </w:r>
      <w:r>
        <w:t>a</w:t>
      </w:r>
      <w:r w:rsidR="00B714FD">
        <w:t xml:space="preserve">ppropriate signage </w:t>
      </w:r>
      <w:r>
        <w:t>displayed</w:t>
      </w:r>
    </w:p>
    <w:p w14:paraId="4E49EE8D" w14:textId="77777777" w:rsidR="00B714FD" w:rsidRDefault="00B714FD" w:rsidP="001F7B27">
      <w:pPr>
        <w:contextualSpacing/>
        <w:rPr>
          <w:rFonts w:cstheme="minorHAnsi"/>
          <w:color w:val="000000"/>
          <w:u w:val="single"/>
          <w:shd w:val="clear" w:color="auto" w:fill="FFFFFF"/>
        </w:rPr>
      </w:pPr>
      <w:r w:rsidRPr="00B714FD">
        <w:rPr>
          <w:rFonts w:cstheme="minorHAnsi"/>
          <w:color w:val="000000"/>
          <w:u w:val="single"/>
          <w:shd w:val="clear" w:color="auto" w:fill="FFFFFF"/>
        </w:rPr>
        <w:t>Downpipes acting as climbing aids</w:t>
      </w:r>
    </w:p>
    <w:p w14:paraId="39694028" w14:textId="0EAFD5D6" w:rsidR="00BB4ED2" w:rsidRPr="001C146D" w:rsidRDefault="00CB3F7B">
      <w:pPr>
        <w:contextualSpacing/>
        <w:rPr>
          <w:rFonts w:cstheme="minorHAnsi"/>
          <w:color w:val="000000"/>
          <w:u w:val="single"/>
          <w:shd w:val="clear" w:color="auto" w:fill="FFFFFF"/>
        </w:rPr>
      </w:pPr>
      <w:r>
        <w:rPr>
          <w:rFonts w:cstheme="minorHAnsi"/>
          <w:color w:val="000000"/>
          <w:shd w:val="clear" w:color="auto" w:fill="FFFFFF"/>
        </w:rPr>
        <w:t>Ordinary downpipes have been specified, with no special detail</w:t>
      </w:r>
      <w:r w:rsidR="00B714FD">
        <w:rPr>
          <w:rFonts w:cstheme="minorHAnsi"/>
          <w:color w:val="000000"/>
          <w:shd w:val="clear" w:color="auto" w:fill="FFFFFF"/>
        </w:rPr>
        <w:t xml:space="preserve"> proposed</w:t>
      </w:r>
      <w:r>
        <w:rPr>
          <w:rFonts w:cstheme="minorHAnsi"/>
          <w:color w:val="000000"/>
          <w:shd w:val="clear" w:color="auto" w:fill="FFFFFF"/>
        </w:rPr>
        <w:t xml:space="preserve">. However only one downpipe is not behind a secure gate. This one passes through a balcony and so </w:t>
      </w:r>
      <w:r w:rsidR="001C146D">
        <w:rPr>
          <w:rFonts w:cstheme="minorHAnsi"/>
          <w:color w:val="000000"/>
          <w:shd w:val="clear" w:color="auto" w:fill="FFFFFF"/>
        </w:rPr>
        <w:t>the balcony obstructs the ability to climb it.</w:t>
      </w:r>
    </w:p>
    <w:sectPr w:rsidR="00BB4ED2" w:rsidRPr="001C1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3C7"/>
    <w:multiLevelType w:val="multilevel"/>
    <w:tmpl w:val="31DC11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037C41"/>
    <w:multiLevelType w:val="hybridMultilevel"/>
    <w:tmpl w:val="17CC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76BB6"/>
    <w:multiLevelType w:val="multilevel"/>
    <w:tmpl w:val="F37A2B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A9631F5"/>
    <w:multiLevelType w:val="multilevel"/>
    <w:tmpl w:val="6682DF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1DD24BF"/>
    <w:multiLevelType w:val="hybridMultilevel"/>
    <w:tmpl w:val="FE546438"/>
    <w:lvl w:ilvl="0" w:tplc="FE209A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224F6"/>
    <w:multiLevelType w:val="hybridMultilevel"/>
    <w:tmpl w:val="3E9C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14218"/>
    <w:multiLevelType w:val="multilevel"/>
    <w:tmpl w:val="AFAE5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9B1EAA"/>
    <w:multiLevelType w:val="multilevel"/>
    <w:tmpl w:val="29308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362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074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886348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572286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02746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12519">
    <w:abstractNumId w:val="1"/>
  </w:num>
  <w:num w:numId="7" w16cid:durableId="1382049683">
    <w:abstractNumId w:val="5"/>
  </w:num>
  <w:num w:numId="8" w16cid:durableId="374280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D2"/>
    <w:rsid w:val="001C146D"/>
    <w:rsid w:val="001D1423"/>
    <w:rsid w:val="001F7B27"/>
    <w:rsid w:val="003C51F5"/>
    <w:rsid w:val="00470BBC"/>
    <w:rsid w:val="005B7613"/>
    <w:rsid w:val="005B7C43"/>
    <w:rsid w:val="00737B80"/>
    <w:rsid w:val="0094292E"/>
    <w:rsid w:val="00A86635"/>
    <w:rsid w:val="00B714FD"/>
    <w:rsid w:val="00BB4ED2"/>
    <w:rsid w:val="00BF644A"/>
    <w:rsid w:val="00CB3F7B"/>
    <w:rsid w:val="00CC02C9"/>
    <w:rsid w:val="00D561EA"/>
    <w:rsid w:val="00D6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3F8E"/>
  <w15:chartTrackingRefBased/>
  <w15:docId w15:val="{35592C7F-C89B-4D27-B80F-A0A5D857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D2"/>
    <w:pPr>
      <w:spacing w:before="100" w:beforeAutospacing="1" w:after="100" w:afterAutospacing="1" w:line="240" w:lineRule="auto"/>
    </w:pPr>
    <w:rPr>
      <w:rFonts w:ascii="Calibri" w:hAnsi="Calibri" w:cs="Calibri"/>
      <w:kern w:val="0"/>
      <w:lang w:eastAsia="en-GB"/>
      <w14:ligatures w14:val="none"/>
    </w:rPr>
  </w:style>
  <w:style w:type="table" w:styleId="TableGrid">
    <w:name w:val="Table Grid"/>
    <w:basedOn w:val="TableNormal"/>
    <w:uiPriority w:val="39"/>
    <w:rsid w:val="00D5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5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banspec.co.uk/products/bike-hu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tyletterbox.com/secured-by-design-mailboxes" TargetMode="External"/><Relationship Id="rId5" Type="http://schemas.openxmlformats.org/officeDocument/2006/relationships/hyperlink" Target="https://www.jacksons-security.co.uk/sr1-fencing-systems/barbican-imperial-sr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Hamlin</dc:creator>
  <cp:keywords/>
  <dc:description/>
  <cp:lastModifiedBy>Studio</cp:lastModifiedBy>
  <cp:revision>8</cp:revision>
  <dcterms:created xsi:type="dcterms:W3CDTF">2023-10-23T16:48:00Z</dcterms:created>
  <dcterms:modified xsi:type="dcterms:W3CDTF">2023-12-11T12:02:00Z</dcterms:modified>
</cp:coreProperties>
</file>