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AFDE8" w14:textId="7F687207" w:rsidR="00D4708C" w:rsidRPr="00D4708C" w:rsidRDefault="00D4708C" w:rsidP="00D4708C">
      <w:pPr>
        <w:spacing w:after="0" w:line="240" w:lineRule="auto"/>
        <w:rPr>
          <w:rFonts w:eastAsia="Times New Roman" w:cstheme="minorHAnsi"/>
          <w:b/>
          <w:sz w:val="32"/>
          <w:szCs w:val="32"/>
        </w:rPr>
      </w:pPr>
      <w:r>
        <w:rPr>
          <w:rFonts w:eastAsia="Times New Roman" w:cstheme="minorHAnsi"/>
          <w:b/>
          <w:sz w:val="32"/>
          <w:szCs w:val="32"/>
        </w:rPr>
        <w:t>Materials Supplement</w:t>
      </w:r>
    </w:p>
    <w:p w14:paraId="727E8421" w14:textId="60E1D37B" w:rsidR="00D4708C" w:rsidRPr="00D4708C" w:rsidRDefault="00D4708C" w:rsidP="00D4708C">
      <w:pPr>
        <w:spacing w:after="0" w:line="240" w:lineRule="auto"/>
        <w:rPr>
          <w:rFonts w:eastAsia="Times New Roman" w:cstheme="minorHAnsi"/>
          <w:sz w:val="32"/>
          <w:szCs w:val="32"/>
        </w:rPr>
      </w:pPr>
      <w:r w:rsidRPr="00D4708C">
        <w:rPr>
          <w:rFonts w:eastAsia="Times New Roman" w:cstheme="minorHAnsi"/>
          <w:sz w:val="32"/>
          <w:szCs w:val="32"/>
        </w:rPr>
        <w:t>Flat G, 10 Regent’s Park Road, NW1 7TX</w:t>
      </w:r>
    </w:p>
    <w:p w14:paraId="3E666056" w14:textId="4F45A5E4" w:rsidR="00D4708C" w:rsidRDefault="00D4708C" w:rsidP="00D4708C">
      <w:pPr>
        <w:spacing w:after="0" w:line="240" w:lineRule="auto"/>
        <w:rPr>
          <w:rFonts w:eastAsia="Times New Roman" w:cstheme="minorHAnsi"/>
          <w:b/>
          <w:sz w:val="24"/>
          <w:szCs w:val="24"/>
        </w:rPr>
      </w:pPr>
    </w:p>
    <w:p w14:paraId="3DFA0268" w14:textId="77777777" w:rsidR="00D4708C" w:rsidRPr="00D4708C" w:rsidRDefault="00D4708C" w:rsidP="00D4708C">
      <w:pPr>
        <w:spacing w:after="0" w:line="240" w:lineRule="auto"/>
        <w:rPr>
          <w:rFonts w:eastAsia="Times New Roman" w:cstheme="minorHAnsi"/>
          <w:b/>
          <w:sz w:val="24"/>
          <w:szCs w:val="24"/>
        </w:rPr>
      </w:pPr>
    </w:p>
    <w:p w14:paraId="20D84A19" w14:textId="77777777" w:rsidR="00D4708C" w:rsidRPr="00D4708C" w:rsidRDefault="00D4708C" w:rsidP="00D4708C">
      <w:pPr>
        <w:spacing w:after="0" w:line="240" w:lineRule="auto"/>
        <w:rPr>
          <w:rFonts w:eastAsia="Times New Roman" w:cstheme="minorHAnsi"/>
          <w:sz w:val="24"/>
          <w:szCs w:val="24"/>
        </w:rPr>
      </w:pPr>
      <w:r w:rsidRPr="00D4708C">
        <w:rPr>
          <w:rFonts w:eastAsia="Times New Roman" w:cstheme="minorHAnsi"/>
          <w:sz w:val="24"/>
          <w:szCs w:val="24"/>
        </w:rPr>
        <w:t xml:space="preserve">The following supplement provides further details on the materials to be used in the renovation of Flat G, 10 Regent’s Park Road.  </w:t>
      </w:r>
    </w:p>
    <w:p w14:paraId="65CD008C" w14:textId="77777777" w:rsidR="00D4708C" w:rsidRPr="00D4708C" w:rsidRDefault="00D4708C" w:rsidP="00D4708C">
      <w:pPr>
        <w:spacing w:after="0" w:line="240" w:lineRule="auto"/>
        <w:rPr>
          <w:rFonts w:eastAsia="Times New Roman" w:cstheme="minorHAnsi"/>
          <w:b/>
          <w:sz w:val="24"/>
          <w:szCs w:val="24"/>
        </w:rPr>
      </w:pPr>
    </w:p>
    <w:p w14:paraId="4634C534" w14:textId="63A515E4" w:rsidR="00D4708C" w:rsidRPr="00D4708C" w:rsidRDefault="00D4708C" w:rsidP="00D4708C">
      <w:pPr>
        <w:spacing w:after="0" w:line="240" w:lineRule="auto"/>
        <w:rPr>
          <w:rFonts w:eastAsia="Times New Roman" w:cstheme="minorHAnsi"/>
          <w:sz w:val="24"/>
          <w:szCs w:val="24"/>
        </w:rPr>
      </w:pPr>
      <w:r>
        <w:rPr>
          <w:rFonts w:eastAsia="Times New Roman" w:cstheme="minorHAnsi"/>
          <w:i/>
          <w:sz w:val="24"/>
          <w:szCs w:val="24"/>
        </w:rPr>
        <w:t>Renova</w:t>
      </w:r>
      <w:r w:rsidRPr="00D4708C">
        <w:rPr>
          <w:rFonts w:eastAsia="Times New Roman" w:cstheme="minorHAnsi"/>
          <w:i/>
          <w:sz w:val="24"/>
          <w:szCs w:val="24"/>
        </w:rPr>
        <w:t xml:space="preserve">tion:  </w:t>
      </w:r>
      <w:r w:rsidRPr="00D4708C">
        <w:rPr>
          <w:rFonts w:eastAsia="Times New Roman" w:cstheme="minorHAnsi"/>
          <w:sz w:val="24"/>
          <w:szCs w:val="24"/>
        </w:rPr>
        <w:t>Flooring</w:t>
      </w:r>
    </w:p>
    <w:p w14:paraId="0BAB2DFB" w14:textId="5416D913" w:rsidR="00D4708C" w:rsidRPr="00D4708C" w:rsidRDefault="00D4708C" w:rsidP="00D4708C">
      <w:pPr>
        <w:spacing w:after="0" w:line="240" w:lineRule="auto"/>
        <w:rPr>
          <w:rFonts w:eastAsia="Times New Roman" w:cstheme="minorHAnsi"/>
          <w:i/>
          <w:sz w:val="24"/>
          <w:szCs w:val="24"/>
        </w:rPr>
      </w:pPr>
      <w:r>
        <w:rPr>
          <w:rFonts w:eastAsia="Times New Roman" w:cstheme="minorHAnsi"/>
          <w:i/>
          <w:sz w:val="24"/>
          <w:szCs w:val="24"/>
        </w:rPr>
        <w:t xml:space="preserve">Location: </w:t>
      </w:r>
      <w:r w:rsidRPr="00D4708C">
        <w:rPr>
          <w:rFonts w:eastAsia="Times New Roman" w:cstheme="minorHAnsi"/>
          <w:sz w:val="24"/>
          <w:szCs w:val="24"/>
        </w:rPr>
        <w:t>Throughout</w:t>
      </w:r>
    </w:p>
    <w:p w14:paraId="6B63246D" w14:textId="76C01541" w:rsidR="00D4708C" w:rsidRDefault="00D4708C" w:rsidP="00D4708C">
      <w:pPr>
        <w:spacing w:after="0" w:line="240" w:lineRule="auto"/>
        <w:rPr>
          <w:rFonts w:eastAsia="Times New Roman" w:cstheme="minorHAnsi"/>
          <w:sz w:val="24"/>
          <w:szCs w:val="24"/>
        </w:rPr>
      </w:pPr>
      <w:r w:rsidRPr="00D4708C">
        <w:rPr>
          <w:rFonts w:eastAsia="Times New Roman" w:cstheme="minorHAnsi"/>
          <w:i/>
          <w:sz w:val="24"/>
          <w:szCs w:val="24"/>
        </w:rPr>
        <w:t xml:space="preserve">Details:  </w:t>
      </w:r>
      <w:r w:rsidRPr="00D4708C">
        <w:rPr>
          <w:rFonts w:eastAsia="Times New Roman" w:cstheme="minorHAnsi"/>
          <w:sz w:val="24"/>
          <w:szCs w:val="24"/>
        </w:rPr>
        <w:t xml:space="preserve">The existing </w:t>
      </w:r>
      <w:r w:rsidRPr="00D4708C">
        <w:rPr>
          <w:rFonts w:eastAsia="Times New Roman" w:cstheme="minorHAnsi"/>
          <w:sz w:val="24"/>
          <w:szCs w:val="24"/>
        </w:rPr>
        <w:t xml:space="preserve">thermoplastic tiles </w:t>
      </w:r>
      <w:r>
        <w:rPr>
          <w:rFonts w:eastAsia="Times New Roman" w:cstheme="minorHAnsi"/>
          <w:sz w:val="24"/>
          <w:szCs w:val="24"/>
        </w:rPr>
        <w:t>will be replaced with Luxury Vinyl Tiles in both color and pattern to mimic the originals.  The entirety of the flat, except for the bathroom, with have Ecru tiles from Harvey Maria (</w:t>
      </w:r>
      <w:r>
        <w:rPr>
          <w:rFonts w:eastAsia="Times New Roman" w:cstheme="minorHAnsi"/>
          <w:sz w:val="24"/>
          <w:szCs w:val="24"/>
        </w:rPr>
        <w:fldChar w:fldCharType="begin"/>
      </w:r>
      <w:r>
        <w:rPr>
          <w:rFonts w:eastAsia="Times New Roman" w:cstheme="minorHAnsi"/>
          <w:sz w:val="24"/>
          <w:szCs w:val="24"/>
        </w:rPr>
        <w:instrText xml:space="preserve"> REF _Ref148366297 \h </w:instrText>
      </w:r>
      <w:r>
        <w:rPr>
          <w:rFonts w:eastAsia="Times New Roman" w:cstheme="minorHAnsi"/>
          <w:sz w:val="24"/>
          <w:szCs w:val="24"/>
        </w:rPr>
      </w:r>
      <w:r>
        <w:rPr>
          <w:rFonts w:eastAsia="Times New Roman" w:cstheme="minorHAnsi"/>
          <w:sz w:val="24"/>
          <w:szCs w:val="24"/>
        </w:rPr>
        <w:fldChar w:fldCharType="separate"/>
      </w:r>
      <w:r>
        <w:t xml:space="preserve">Figure </w:t>
      </w:r>
      <w:r>
        <w:rPr>
          <w:noProof/>
        </w:rPr>
        <w:t>1</w:t>
      </w:r>
      <w:r>
        <w:rPr>
          <w:rFonts w:eastAsia="Times New Roman" w:cstheme="minorHAnsi"/>
          <w:sz w:val="24"/>
          <w:szCs w:val="24"/>
        </w:rPr>
        <w:fldChar w:fldCharType="end"/>
      </w:r>
      <w:r>
        <w:rPr>
          <w:rFonts w:eastAsia="Times New Roman" w:cstheme="minorHAnsi"/>
          <w:sz w:val="24"/>
          <w:szCs w:val="24"/>
        </w:rPr>
        <w:t>) and the bathroom will have Venetian Red tiles from Harvey Maria (</w:t>
      </w:r>
      <w:r>
        <w:rPr>
          <w:rFonts w:eastAsia="Times New Roman" w:cstheme="minorHAnsi"/>
          <w:sz w:val="24"/>
          <w:szCs w:val="24"/>
        </w:rPr>
        <w:fldChar w:fldCharType="begin"/>
      </w:r>
      <w:r>
        <w:rPr>
          <w:rFonts w:eastAsia="Times New Roman" w:cstheme="minorHAnsi"/>
          <w:sz w:val="24"/>
          <w:szCs w:val="24"/>
        </w:rPr>
        <w:instrText xml:space="preserve"> REF _Ref148366316 \h </w:instrText>
      </w:r>
      <w:r>
        <w:rPr>
          <w:rFonts w:eastAsia="Times New Roman" w:cstheme="minorHAnsi"/>
          <w:sz w:val="24"/>
          <w:szCs w:val="24"/>
        </w:rPr>
      </w:r>
      <w:r>
        <w:rPr>
          <w:rFonts w:eastAsia="Times New Roman" w:cstheme="minorHAnsi"/>
          <w:sz w:val="24"/>
          <w:szCs w:val="24"/>
        </w:rPr>
        <w:fldChar w:fldCharType="separate"/>
      </w:r>
      <w:r>
        <w:t xml:space="preserve">Figure </w:t>
      </w:r>
      <w:r>
        <w:rPr>
          <w:noProof/>
        </w:rPr>
        <w:t>2</w:t>
      </w:r>
      <w:r>
        <w:rPr>
          <w:rFonts w:eastAsia="Times New Roman" w:cstheme="minorHAnsi"/>
          <w:sz w:val="24"/>
          <w:szCs w:val="24"/>
        </w:rPr>
        <w:fldChar w:fldCharType="end"/>
      </w:r>
      <w:r>
        <w:rPr>
          <w:rFonts w:eastAsia="Times New Roman" w:cstheme="minorHAnsi"/>
          <w:sz w:val="24"/>
          <w:szCs w:val="24"/>
        </w:rPr>
        <w:t xml:space="preserve">).  </w:t>
      </w:r>
      <w:r>
        <w:rPr>
          <w:rFonts w:eastAsia="Times New Roman" w:cstheme="minorHAnsi"/>
          <w:sz w:val="24"/>
          <w:szCs w:val="24"/>
        </w:rPr>
        <w:t xml:space="preserve">Note that the photos below are for reference only and include white tiles </w:t>
      </w:r>
      <w:r>
        <w:rPr>
          <w:rFonts w:eastAsia="Times New Roman" w:cstheme="minorHAnsi"/>
          <w:sz w:val="24"/>
          <w:szCs w:val="24"/>
        </w:rPr>
        <w:t xml:space="preserve">which will not be included in the renovation. The tiles are durable, waterproof, easy to maintain, and suitable to use with underfloor heating.  </w:t>
      </w:r>
    </w:p>
    <w:p w14:paraId="6253A1DF" w14:textId="77777777" w:rsidR="00934ACA" w:rsidRDefault="00934ACA"/>
    <w:p w14:paraId="0439A929" w14:textId="77777777" w:rsidR="00D4708C" w:rsidRDefault="00934ACA" w:rsidP="00D4708C">
      <w:pPr>
        <w:keepNext/>
      </w:pPr>
      <w:r>
        <w:rPr>
          <w:noProof/>
        </w:rPr>
        <w:drawing>
          <wp:inline distT="0" distB="0" distL="0" distR="0" wp14:anchorId="335A27C0" wp14:editId="24B3CDE3">
            <wp:extent cx="2952750" cy="29527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952750" cy="2952750"/>
                    </a:xfrm>
                    <a:prstGeom prst="rect">
                      <a:avLst/>
                    </a:prstGeom>
                  </pic:spPr>
                </pic:pic>
              </a:graphicData>
            </a:graphic>
          </wp:inline>
        </w:drawing>
      </w:r>
      <w:r w:rsidR="00D4708C">
        <w:rPr>
          <w:noProof/>
        </w:rPr>
        <w:drawing>
          <wp:inline distT="0" distB="0" distL="0" distR="0" wp14:anchorId="19D00923" wp14:editId="5CFB5277">
            <wp:extent cx="2952750" cy="29432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952750" cy="2943225"/>
                    </a:xfrm>
                    <a:prstGeom prst="rect">
                      <a:avLst/>
                    </a:prstGeom>
                  </pic:spPr>
                </pic:pic>
              </a:graphicData>
            </a:graphic>
          </wp:inline>
        </w:drawing>
      </w:r>
    </w:p>
    <w:p w14:paraId="18924D76" w14:textId="5881380B" w:rsidR="00D4708C" w:rsidRDefault="00D4708C" w:rsidP="00D4708C">
      <w:pPr>
        <w:pStyle w:val="Caption"/>
      </w:pPr>
      <w:r>
        <w:t xml:space="preserve">Figure </w:t>
      </w:r>
      <w:fldSimple w:instr=" SEQ Figure \* ARABIC ">
        <w:r>
          <w:rPr>
            <w:noProof/>
          </w:rPr>
          <w:t>1</w:t>
        </w:r>
      </w:fldSimple>
      <w:bookmarkStart w:id="0" w:name="_Ref148366297"/>
      <w:r w:rsidRPr="00D4708C">
        <w:t xml:space="preserve"> </w:t>
      </w:r>
      <w:r>
        <w:t xml:space="preserve">                                                                                                  </w:t>
      </w:r>
      <w:r>
        <w:t xml:space="preserve">Figure </w:t>
      </w:r>
      <w:r>
        <w:fldChar w:fldCharType="begin"/>
      </w:r>
      <w:r>
        <w:instrText xml:space="preserve"> SEQ Figure \* ARABIC </w:instrText>
      </w:r>
      <w:r>
        <w:fldChar w:fldCharType="separate"/>
      </w:r>
      <w:r>
        <w:rPr>
          <w:noProof/>
        </w:rPr>
        <w:t>2</w:t>
      </w:r>
      <w:r>
        <w:fldChar w:fldCharType="end"/>
      </w:r>
      <w:bookmarkEnd w:id="0"/>
    </w:p>
    <w:p w14:paraId="71B3840C" w14:textId="2AC261F8" w:rsidR="00D4708C" w:rsidRDefault="00D4708C" w:rsidP="00D4708C">
      <w:pPr>
        <w:pStyle w:val="Caption"/>
      </w:pPr>
    </w:p>
    <w:p w14:paraId="79C22036" w14:textId="73A77C02" w:rsidR="00D4708C" w:rsidRPr="00D4708C" w:rsidRDefault="00D4708C" w:rsidP="00D4708C">
      <w:pPr>
        <w:spacing w:after="0" w:line="240" w:lineRule="auto"/>
        <w:rPr>
          <w:rFonts w:eastAsia="Times New Roman" w:cstheme="minorHAnsi"/>
          <w:sz w:val="24"/>
          <w:szCs w:val="24"/>
        </w:rPr>
      </w:pPr>
      <w:r>
        <w:rPr>
          <w:rFonts w:eastAsia="Times New Roman" w:cstheme="minorHAnsi"/>
          <w:i/>
          <w:sz w:val="24"/>
          <w:szCs w:val="24"/>
        </w:rPr>
        <w:t>Renova</w:t>
      </w:r>
      <w:r w:rsidRPr="00D4708C">
        <w:rPr>
          <w:rFonts w:eastAsia="Times New Roman" w:cstheme="minorHAnsi"/>
          <w:i/>
          <w:sz w:val="24"/>
          <w:szCs w:val="24"/>
        </w:rPr>
        <w:t xml:space="preserve">tion:  </w:t>
      </w:r>
      <w:r>
        <w:rPr>
          <w:rFonts w:eastAsia="Times New Roman" w:cstheme="minorHAnsi"/>
          <w:sz w:val="24"/>
          <w:szCs w:val="24"/>
        </w:rPr>
        <w:t>Secondary glazing</w:t>
      </w:r>
    </w:p>
    <w:p w14:paraId="275AA6BD" w14:textId="77777777" w:rsidR="00D4708C" w:rsidRPr="00D4708C" w:rsidRDefault="00D4708C" w:rsidP="00D4708C">
      <w:pPr>
        <w:spacing w:after="0" w:line="240" w:lineRule="auto"/>
        <w:rPr>
          <w:rFonts w:eastAsia="Times New Roman" w:cstheme="minorHAnsi"/>
          <w:i/>
          <w:sz w:val="24"/>
          <w:szCs w:val="24"/>
        </w:rPr>
      </w:pPr>
      <w:r>
        <w:rPr>
          <w:rFonts w:eastAsia="Times New Roman" w:cstheme="minorHAnsi"/>
          <w:i/>
          <w:sz w:val="24"/>
          <w:szCs w:val="24"/>
        </w:rPr>
        <w:t xml:space="preserve">Location: </w:t>
      </w:r>
      <w:r w:rsidRPr="00D4708C">
        <w:rPr>
          <w:rFonts w:eastAsia="Times New Roman" w:cstheme="minorHAnsi"/>
          <w:sz w:val="24"/>
          <w:szCs w:val="24"/>
        </w:rPr>
        <w:t>Throughout</w:t>
      </w:r>
    </w:p>
    <w:p w14:paraId="72E22660" w14:textId="5025791C" w:rsidR="00D4708C" w:rsidRDefault="00D4708C">
      <w:r w:rsidRPr="00D4708C">
        <w:rPr>
          <w:rFonts w:eastAsia="Times New Roman" w:cstheme="minorHAnsi"/>
          <w:i/>
          <w:sz w:val="24"/>
          <w:szCs w:val="24"/>
        </w:rPr>
        <w:t xml:space="preserve">Details:  </w:t>
      </w:r>
      <w:r>
        <w:rPr>
          <w:rFonts w:eastAsia="Times New Roman" w:cstheme="minorHAnsi"/>
          <w:sz w:val="24"/>
          <w:szCs w:val="24"/>
        </w:rPr>
        <w:t>A slimline secondary glazing will be used, such as the one illustrated below (</w:t>
      </w:r>
      <w:r>
        <w:rPr>
          <w:rFonts w:eastAsia="Times New Roman" w:cstheme="minorHAnsi"/>
          <w:sz w:val="24"/>
          <w:szCs w:val="24"/>
        </w:rPr>
        <w:fldChar w:fldCharType="begin"/>
      </w:r>
      <w:r>
        <w:rPr>
          <w:rFonts w:eastAsia="Times New Roman" w:cstheme="minorHAnsi"/>
          <w:sz w:val="24"/>
          <w:szCs w:val="24"/>
        </w:rPr>
        <w:instrText xml:space="preserve"> REF _Ref148366669 \h </w:instrText>
      </w:r>
      <w:r>
        <w:rPr>
          <w:rFonts w:eastAsia="Times New Roman" w:cstheme="minorHAnsi"/>
          <w:sz w:val="24"/>
          <w:szCs w:val="24"/>
        </w:rPr>
      </w:r>
      <w:r>
        <w:rPr>
          <w:rFonts w:eastAsia="Times New Roman" w:cstheme="minorHAnsi"/>
          <w:sz w:val="24"/>
          <w:szCs w:val="24"/>
        </w:rPr>
        <w:fldChar w:fldCharType="separate"/>
      </w:r>
      <w:r>
        <w:t xml:space="preserve">Figure </w:t>
      </w:r>
      <w:r>
        <w:rPr>
          <w:noProof/>
        </w:rPr>
        <w:t>3</w:t>
      </w:r>
      <w:r>
        <w:rPr>
          <w:rFonts w:eastAsia="Times New Roman" w:cstheme="minorHAnsi"/>
          <w:sz w:val="24"/>
          <w:szCs w:val="24"/>
        </w:rPr>
        <w:fldChar w:fldCharType="end"/>
      </w:r>
      <w:r>
        <w:rPr>
          <w:rFonts w:eastAsia="Times New Roman" w:cstheme="minorHAnsi"/>
          <w:sz w:val="24"/>
          <w:szCs w:val="24"/>
        </w:rPr>
        <w:t>) from Selectaglaze.  The dining room and bedroom will use three pane horizontal sliders (</w:t>
      </w:r>
      <w:r>
        <w:rPr>
          <w:rFonts w:eastAsia="Times New Roman" w:cstheme="minorHAnsi"/>
          <w:sz w:val="24"/>
          <w:szCs w:val="24"/>
        </w:rPr>
        <w:fldChar w:fldCharType="begin"/>
      </w:r>
      <w:r>
        <w:rPr>
          <w:rFonts w:eastAsia="Times New Roman" w:cstheme="minorHAnsi"/>
          <w:sz w:val="24"/>
          <w:szCs w:val="24"/>
        </w:rPr>
        <w:instrText xml:space="preserve"> REF _Ref148366858 \h </w:instrText>
      </w:r>
      <w:r>
        <w:rPr>
          <w:rFonts w:eastAsia="Times New Roman" w:cstheme="minorHAnsi"/>
          <w:sz w:val="24"/>
          <w:szCs w:val="24"/>
        </w:rPr>
      </w:r>
      <w:r>
        <w:rPr>
          <w:rFonts w:eastAsia="Times New Roman" w:cstheme="minorHAnsi"/>
          <w:sz w:val="24"/>
          <w:szCs w:val="24"/>
        </w:rPr>
        <w:fldChar w:fldCharType="separate"/>
      </w:r>
      <w:r>
        <w:t xml:space="preserve">Figure </w:t>
      </w:r>
      <w:r>
        <w:rPr>
          <w:noProof/>
        </w:rPr>
        <w:t>4</w:t>
      </w:r>
      <w:r>
        <w:rPr>
          <w:rFonts w:eastAsia="Times New Roman" w:cstheme="minorHAnsi"/>
          <w:sz w:val="24"/>
          <w:szCs w:val="24"/>
        </w:rPr>
        <w:fldChar w:fldCharType="end"/>
      </w:r>
      <w:r>
        <w:rPr>
          <w:rFonts w:eastAsia="Times New Roman" w:cstheme="minorHAnsi"/>
          <w:sz w:val="24"/>
          <w:szCs w:val="24"/>
        </w:rPr>
        <w:t>) and the living room will use four pane horizontal sliders (</w:t>
      </w:r>
      <w:r>
        <w:rPr>
          <w:rFonts w:eastAsia="Times New Roman" w:cstheme="minorHAnsi"/>
          <w:sz w:val="24"/>
          <w:szCs w:val="24"/>
        </w:rPr>
        <w:fldChar w:fldCharType="begin"/>
      </w:r>
      <w:r>
        <w:rPr>
          <w:rFonts w:eastAsia="Times New Roman" w:cstheme="minorHAnsi"/>
          <w:sz w:val="24"/>
          <w:szCs w:val="24"/>
        </w:rPr>
        <w:instrText xml:space="preserve"> REF _Ref148366896 \h </w:instrText>
      </w:r>
      <w:r>
        <w:rPr>
          <w:rFonts w:eastAsia="Times New Roman" w:cstheme="minorHAnsi"/>
          <w:sz w:val="24"/>
          <w:szCs w:val="24"/>
        </w:rPr>
      </w:r>
      <w:r>
        <w:rPr>
          <w:rFonts w:eastAsia="Times New Roman" w:cstheme="minorHAnsi"/>
          <w:sz w:val="24"/>
          <w:szCs w:val="24"/>
        </w:rPr>
        <w:fldChar w:fldCharType="separate"/>
      </w:r>
      <w:r>
        <w:t xml:space="preserve">Figure </w:t>
      </w:r>
      <w:r>
        <w:rPr>
          <w:noProof/>
        </w:rPr>
        <w:t>5</w:t>
      </w:r>
      <w:r>
        <w:rPr>
          <w:rFonts w:eastAsia="Times New Roman" w:cstheme="minorHAnsi"/>
          <w:sz w:val="24"/>
          <w:szCs w:val="24"/>
        </w:rPr>
        <w:fldChar w:fldCharType="end"/>
      </w:r>
      <w:r>
        <w:rPr>
          <w:rFonts w:eastAsia="Times New Roman" w:cstheme="minorHAnsi"/>
          <w:sz w:val="24"/>
          <w:szCs w:val="24"/>
        </w:rPr>
        <w:t>).  These options will match with the existing vertical mullions and provide a seamlessness between the original windows and the secondary glazing.</w:t>
      </w:r>
    </w:p>
    <w:p w14:paraId="1E1E3FFD" w14:textId="38670EF3" w:rsidR="00EA20F0" w:rsidRDefault="006920B6">
      <w:r>
        <w:rPr>
          <w:noProof/>
        </w:rPr>
        <w:lastRenderedPageBreak/>
        <w:drawing>
          <wp:inline distT="0" distB="0" distL="0" distR="0" wp14:anchorId="2388F179" wp14:editId="57A47936">
            <wp:extent cx="2714625" cy="33147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14625" cy="3314700"/>
                    </a:xfrm>
                    <a:prstGeom prst="rect">
                      <a:avLst/>
                    </a:prstGeom>
                  </pic:spPr>
                </pic:pic>
              </a:graphicData>
            </a:graphic>
          </wp:inline>
        </w:drawing>
      </w:r>
    </w:p>
    <w:p w14:paraId="578B18F7" w14:textId="6CD9BBB9" w:rsidR="00D4708C" w:rsidRPr="00D4708C" w:rsidRDefault="00D4708C" w:rsidP="00D4708C">
      <w:pPr>
        <w:pStyle w:val="Caption"/>
      </w:pPr>
      <w:bookmarkStart w:id="1" w:name="_Ref148366669"/>
      <w:r>
        <w:t xml:space="preserve">Figure </w:t>
      </w:r>
      <w:fldSimple w:instr=" SEQ Figure \* ARABIC ">
        <w:r>
          <w:rPr>
            <w:noProof/>
          </w:rPr>
          <w:t>3</w:t>
        </w:r>
      </w:fldSimple>
      <w:bookmarkEnd w:id="1"/>
    </w:p>
    <w:p w14:paraId="09898CC1" w14:textId="432596F2" w:rsidR="00EA20F0" w:rsidRDefault="006920B6">
      <w:r>
        <w:rPr>
          <w:noProof/>
        </w:rPr>
        <w:drawing>
          <wp:inline distT="0" distB="0" distL="0" distR="0" wp14:anchorId="5BCAE6AE" wp14:editId="120087CA">
            <wp:extent cx="2876550" cy="1905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76550" cy="1905000"/>
                    </a:xfrm>
                    <a:prstGeom prst="rect">
                      <a:avLst/>
                    </a:prstGeom>
                  </pic:spPr>
                </pic:pic>
              </a:graphicData>
            </a:graphic>
          </wp:inline>
        </w:drawing>
      </w:r>
    </w:p>
    <w:p w14:paraId="141C9D68" w14:textId="3D5AA350" w:rsidR="00D4708C" w:rsidRDefault="00D4708C" w:rsidP="00D4708C">
      <w:pPr>
        <w:pStyle w:val="Caption"/>
      </w:pPr>
      <w:bookmarkStart w:id="2" w:name="_Ref148366858"/>
      <w:r>
        <w:t xml:space="preserve">Figure </w:t>
      </w:r>
      <w:fldSimple w:instr=" SEQ Figure \* ARABIC ">
        <w:r>
          <w:rPr>
            <w:noProof/>
          </w:rPr>
          <w:t>4</w:t>
        </w:r>
      </w:fldSimple>
      <w:bookmarkEnd w:id="2"/>
    </w:p>
    <w:p w14:paraId="7CE9724B" w14:textId="0B692753" w:rsidR="00EA20F0" w:rsidRDefault="006920B6">
      <w:r>
        <w:rPr>
          <w:noProof/>
        </w:rPr>
        <w:drawing>
          <wp:inline distT="0" distB="0" distL="0" distR="0" wp14:anchorId="39661D69" wp14:editId="1D83147F">
            <wp:extent cx="4076700" cy="19621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76700" cy="1962150"/>
                    </a:xfrm>
                    <a:prstGeom prst="rect">
                      <a:avLst/>
                    </a:prstGeom>
                  </pic:spPr>
                </pic:pic>
              </a:graphicData>
            </a:graphic>
          </wp:inline>
        </w:drawing>
      </w:r>
    </w:p>
    <w:p w14:paraId="5C166541" w14:textId="5C0B8C8A" w:rsidR="00D4708C" w:rsidRDefault="00D4708C" w:rsidP="00D4708C">
      <w:pPr>
        <w:pStyle w:val="Caption"/>
      </w:pPr>
      <w:bookmarkStart w:id="3" w:name="_Ref148366896"/>
      <w:r>
        <w:t xml:space="preserve">Figure </w:t>
      </w:r>
      <w:fldSimple w:instr=" SEQ Figure \* ARABIC ">
        <w:r>
          <w:rPr>
            <w:noProof/>
          </w:rPr>
          <w:t>5</w:t>
        </w:r>
      </w:fldSimple>
      <w:bookmarkEnd w:id="3"/>
    </w:p>
    <w:p w14:paraId="585E1E6C" w14:textId="040F1B69" w:rsidR="00D4708C" w:rsidRPr="00D4708C" w:rsidRDefault="00D4708C" w:rsidP="00D4708C">
      <w:pPr>
        <w:spacing w:after="0" w:line="240" w:lineRule="auto"/>
        <w:rPr>
          <w:rFonts w:eastAsia="Times New Roman" w:cstheme="minorHAnsi"/>
          <w:sz w:val="24"/>
          <w:szCs w:val="24"/>
        </w:rPr>
      </w:pPr>
      <w:r>
        <w:rPr>
          <w:rFonts w:eastAsia="Times New Roman" w:cstheme="minorHAnsi"/>
          <w:i/>
          <w:sz w:val="24"/>
          <w:szCs w:val="24"/>
        </w:rPr>
        <w:lastRenderedPageBreak/>
        <w:t>Renova</w:t>
      </w:r>
      <w:r w:rsidRPr="00D4708C">
        <w:rPr>
          <w:rFonts w:eastAsia="Times New Roman" w:cstheme="minorHAnsi"/>
          <w:i/>
          <w:sz w:val="24"/>
          <w:szCs w:val="24"/>
        </w:rPr>
        <w:t xml:space="preserve">tion:  </w:t>
      </w:r>
      <w:r>
        <w:rPr>
          <w:rFonts w:eastAsia="Times New Roman" w:cstheme="minorHAnsi"/>
          <w:sz w:val="24"/>
          <w:szCs w:val="24"/>
        </w:rPr>
        <w:t>Lower kitchen cabinets</w:t>
      </w:r>
    </w:p>
    <w:p w14:paraId="2DC1F991" w14:textId="45A0C890" w:rsidR="00D4708C" w:rsidRPr="00D4708C" w:rsidRDefault="00D4708C" w:rsidP="00D4708C">
      <w:pPr>
        <w:spacing w:after="0" w:line="240" w:lineRule="auto"/>
        <w:rPr>
          <w:rFonts w:eastAsia="Times New Roman" w:cstheme="minorHAnsi"/>
          <w:i/>
          <w:sz w:val="24"/>
          <w:szCs w:val="24"/>
        </w:rPr>
      </w:pPr>
      <w:r>
        <w:rPr>
          <w:rFonts w:eastAsia="Times New Roman" w:cstheme="minorHAnsi"/>
          <w:i/>
          <w:sz w:val="24"/>
          <w:szCs w:val="24"/>
        </w:rPr>
        <w:t xml:space="preserve">Location: </w:t>
      </w:r>
      <w:r>
        <w:rPr>
          <w:rFonts w:eastAsia="Times New Roman" w:cstheme="minorHAnsi"/>
          <w:sz w:val="24"/>
          <w:szCs w:val="24"/>
        </w:rPr>
        <w:t>Kitchen</w:t>
      </w:r>
    </w:p>
    <w:p w14:paraId="058FEB79" w14:textId="786CE89B" w:rsidR="00D4708C" w:rsidRDefault="00D4708C" w:rsidP="00D4708C">
      <w:r w:rsidRPr="00D4708C">
        <w:rPr>
          <w:rFonts w:eastAsia="Times New Roman" w:cstheme="minorHAnsi"/>
          <w:i/>
          <w:sz w:val="24"/>
          <w:szCs w:val="24"/>
        </w:rPr>
        <w:t xml:space="preserve">Details:  </w:t>
      </w:r>
      <w:r>
        <w:rPr>
          <w:rFonts w:eastAsia="Times New Roman" w:cstheme="minorHAnsi"/>
          <w:sz w:val="24"/>
          <w:szCs w:val="24"/>
        </w:rPr>
        <w:t xml:space="preserve">The base cabinet doors will be comprised of </w:t>
      </w:r>
      <w:r>
        <w:rPr>
          <w:rFonts w:ascii="Arial" w:hAnsi="Arial" w:cs="Arial"/>
          <w:color w:val="212529"/>
          <w:shd w:val="clear" w:color="auto" w:fill="FFFFFF"/>
        </w:rPr>
        <w:t>FENIX NTM</w:t>
      </w:r>
      <w:r>
        <w:rPr>
          <w:rFonts w:ascii="Arial" w:hAnsi="Arial" w:cs="Arial"/>
          <w:color w:val="212529"/>
          <w:sz w:val="18"/>
          <w:szCs w:val="18"/>
          <w:vertAlign w:val="superscript"/>
        </w:rPr>
        <w:t>®</w:t>
      </w:r>
      <w:r>
        <w:t xml:space="preserve"> </w:t>
      </w:r>
      <w:r>
        <w:rPr>
          <w:rFonts w:eastAsia="Times New Roman" w:cstheme="minorHAnsi"/>
          <w:sz w:val="24"/>
          <w:szCs w:val="24"/>
        </w:rPr>
        <w:t xml:space="preserve">bonded onto a solid plywood core; these are custom-made through Plykea.  The color will be Bianco Kos, which is a white matt, and the handle will be semi-recessed with the same color backing.  </w:t>
      </w:r>
      <w:r>
        <w:rPr>
          <w:rFonts w:eastAsia="Times New Roman" w:cstheme="minorHAnsi"/>
          <w:sz w:val="24"/>
          <w:szCs w:val="24"/>
        </w:rPr>
        <w:fldChar w:fldCharType="begin"/>
      </w:r>
      <w:r>
        <w:rPr>
          <w:rFonts w:eastAsia="Times New Roman" w:cstheme="minorHAnsi"/>
          <w:sz w:val="24"/>
          <w:szCs w:val="24"/>
        </w:rPr>
        <w:instrText xml:space="preserve"> REF _Ref148371009 \h </w:instrText>
      </w:r>
      <w:r>
        <w:rPr>
          <w:rFonts w:eastAsia="Times New Roman" w:cstheme="minorHAnsi"/>
          <w:sz w:val="24"/>
          <w:szCs w:val="24"/>
        </w:rPr>
      </w:r>
      <w:r>
        <w:rPr>
          <w:rFonts w:eastAsia="Times New Roman" w:cstheme="minorHAnsi"/>
          <w:sz w:val="24"/>
          <w:szCs w:val="24"/>
        </w:rPr>
        <w:fldChar w:fldCharType="separate"/>
      </w:r>
      <w:r>
        <w:t xml:space="preserve">Figure </w:t>
      </w:r>
      <w:r>
        <w:rPr>
          <w:noProof/>
        </w:rPr>
        <w:t>6</w:t>
      </w:r>
      <w:r>
        <w:rPr>
          <w:rFonts w:eastAsia="Times New Roman" w:cstheme="minorHAnsi"/>
          <w:sz w:val="24"/>
          <w:szCs w:val="24"/>
        </w:rPr>
        <w:fldChar w:fldCharType="end"/>
      </w:r>
      <w:r>
        <w:rPr>
          <w:rFonts w:eastAsia="Times New Roman" w:cstheme="minorHAnsi"/>
          <w:sz w:val="24"/>
          <w:szCs w:val="24"/>
        </w:rPr>
        <w:t xml:space="preserve"> below is for </w:t>
      </w:r>
      <w:r>
        <w:rPr>
          <w:rFonts w:eastAsia="Times New Roman" w:cstheme="minorHAnsi"/>
          <w:sz w:val="24"/>
          <w:szCs w:val="24"/>
        </w:rPr>
        <w:t xml:space="preserve">illustrative purposes only as it does not reflect the color Bianco Kos, nor does it have the matching backing on the semi-recessed handle. A countertop with the same structure and color will also be used, as illustrated (in a different color) in </w:t>
      </w:r>
      <w:r>
        <w:rPr>
          <w:rFonts w:eastAsia="Times New Roman" w:cstheme="minorHAnsi"/>
          <w:sz w:val="24"/>
          <w:szCs w:val="24"/>
        </w:rPr>
        <w:fldChar w:fldCharType="begin"/>
      </w:r>
      <w:r>
        <w:rPr>
          <w:rFonts w:eastAsia="Times New Roman" w:cstheme="minorHAnsi"/>
          <w:sz w:val="24"/>
          <w:szCs w:val="24"/>
        </w:rPr>
        <w:instrText xml:space="preserve"> REF _Ref148367721 \h </w:instrText>
      </w:r>
      <w:r>
        <w:rPr>
          <w:rFonts w:eastAsia="Times New Roman" w:cstheme="minorHAnsi"/>
          <w:sz w:val="24"/>
          <w:szCs w:val="24"/>
        </w:rPr>
      </w:r>
      <w:r>
        <w:rPr>
          <w:rFonts w:eastAsia="Times New Roman" w:cstheme="minorHAnsi"/>
          <w:sz w:val="24"/>
          <w:szCs w:val="24"/>
        </w:rPr>
        <w:fldChar w:fldCharType="separate"/>
      </w:r>
      <w:r>
        <w:t xml:space="preserve">Figure </w:t>
      </w:r>
      <w:r>
        <w:rPr>
          <w:noProof/>
        </w:rPr>
        <w:t>7</w:t>
      </w:r>
      <w:r>
        <w:rPr>
          <w:rFonts w:eastAsia="Times New Roman" w:cstheme="minorHAnsi"/>
          <w:sz w:val="24"/>
          <w:szCs w:val="24"/>
        </w:rPr>
        <w:fldChar w:fldCharType="end"/>
      </w:r>
      <w:r>
        <w:rPr>
          <w:rFonts w:eastAsia="Times New Roman" w:cstheme="minorHAnsi"/>
          <w:sz w:val="24"/>
          <w:szCs w:val="24"/>
        </w:rPr>
        <w:t xml:space="preserve">.  Note also that the sink will be integrated and in the same material.  The simplicity of these choices will marry nicely with the mahogany-veneered upper cabinets, creating a look that respects Goldfinger’s modernist </w:t>
      </w:r>
      <w:bookmarkStart w:id="4" w:name="_GoBack"/>
      <w:bookmarkEnd w:id="4"/>
      <w:r>
        <w:rPr>
          <w:rFonts w:eastAsia="Times New Roman" w:cstheme="minorHAnsi"/>
          <w:sz w:val="24"/>
          <w:szCs w:val="24"/>
        </w:rPr>
        <w:t>design yet embraces an ergonomic and workable kitchen.</w:t>
      </w:r>
    </w:p>
    <w:p w14:paraId="7CAFD11B" w14:textId="77777777" w:rsidR="00D4708C" w:rsidRDefault="00D4708C"/>
    <w:p w14:paraId="5AB61FE2" w14:textId="77777777" w:rsidR="00D4708C" w:rsidRDefault="00EA20F0" w:rsidP="00D4708C">
      <w:pPr>
        <w:keepNext/>
      </w:pPr>
      <w:r>
        <w:rPr>
          <w:noProof/>
        </w:rPr>
        <w:drawing>
          <wp:inline distT="0" distB="0" distL="0" distR="0" wp14:anchorId="48B60D53" wp14:editId="43FD2EE6">
            <wp:extent cx="4010025" cy="4211053"/>
            <wp:effectExtent l="0" t="0" r="317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13277" cy="4214468"/>
                    </a:xfrm>
                    <a:prstGeom prst="rect">
                      <a:avLst/>
                    </a:prstGeom>
                  </pic:spPr>
                </pic:pic>
              </a:graphicData>
            </a:graphic>
          </wp:inline>
        </w:drawing>
      </w:r>
    </w:p>
    <w:p w14:paraId="42D0DEAF" w14:textId="43205987" w:rsidR="00D4708C" w:rsidRDefault="00D4708C" w:rsidP="00D4708C">
      <w:pPr>
        <w:pStyle w:val="Caption"/>
      </w:pPr>
      <w:bookmarkStart w:id="5" w:name="_Ref148371009"/>
      <w:r>
        <w:t xml:space="preserve">Figure </w:t>
      </w:r>
      <w:fldSimple w:instr=" SEQ Figure \* ARABIC ">
        <w:r>
          <w:rPr>
            <w:noProof/>
          </w:rPr>
          <w:t>6</w:t>
        </w:r>
      </w:fldSimple>
      <w:bookmarkEnd w:id="5"/>
    </w:p>
    <w:p w14:paraId="5E1DAFD4" w14:textId="77777777" w:rsidR="00D4708C" w:rsidRDefault="00EA20F0" w:rsidP="00D4708C">
      <w:pPr>
        <w:keepNext/>
      </w:pPr>
      <w:r>
        <w:rPr>
          <w:noProof/>
        </w:rPr>
        <w:lastRenderedPageBreak/>
        <w:drawing>
          <wp:inline distT="0" distB="0" distL="0" distR="0" wp14:anchorId="65E9DA22" wp14:editId="576236C6">
            <wp:extent cx="5943600" cy="296862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968625"/>
                    </a:xfrm>
                    <a:prstGeom prst="rect">
                      <a:avLst/>
                    </a:prstGeom>
                  </pic:spPr>
                </pic:pic>
              </a:graphicData>
            </a:graphic>
          </wp:inline>
        </w:drawing>
      </w:r>
    </w:p>
    <w:p w14:paraId="22D2B191" w14:textId="59D2B2E9" w:rsidR="00EA20F0" w:rsidRDefault="00D4708C" w:rsidP="00D4708C">
      <w:pPr>
        <w:pStyle w:val="Caption"/>
      </w:pPr>
      <w:bookmarkStart w:id="6" w:name="_Ref148367721"/>
      <w:r>
        <w:t xml:space="preserve">Figure </w:t>
      </w:r>
      <w:fldSimple w:instr=" SEQ Figure \* ARABIC ">
        <w:r>
          <w:rPr>
            <w:noProof/>
          </w:rPr>
          <w:t>7</w:t>
        </w:r>
      </w:fldSimple>
      <w:bookmarkEnd w:id="6"/>
    </w:p>
    <w:p w14:paraId="07F2C725" w14:textId="77777777" w:rsidR="00EA20F0" w:rsidRDefault="00EA20F0"/>
    <w:p w14:paraId="07CE8427" w14:textId="77777777" w:rsidR="00EA20F0" w:rsidRDefault="00EA20F0"/>
    <w:p w14:paraId="18B07801" w14:textId="77777777" w:rsidR="00EA20F0" w:rsidRDefault="00EA20F0"/>
    <w:p w14:paraId="73DE6001" w14:textId="77777777" w:rsidR="00D4708C" w:rsidRDefault="00D4708C" w:rsidP="00D4708C">
      <w:pPr>
        <w:spacing w:after="0" w:line="240" w:lineRule="auto"/>
        <w:rPr>
          <w:rFonts w:eastAsia="Times New Roman" w:cstheme="minorHAnsi"/>
          <w:i/>
          <w:sz w:val="24"/>
          <w:szCs w:val="24"/>
        </w:rPr>
      </w:pPr>
    </w:p>
    <w:p w14:paraId="28B35E40" w14:textId="77777777" w:rsidR="00D4708C" w:rsidRDefault="00D4708C" w:rsidP="00D4708C">
      <w:pPr>
        <w:spacing w:after="0" w:line="240" w:lineRule="auto"/>
        <w:rPr>
          <w:rFonts w:eastAsia="Times New Roman" w:cstheme="minorHAnsi"/>
          <w:i/>
          <w:sz w:val="24"/>
          <w:szCs w:val="24"/>
        </w:rPr>
      </w:pPr>
    </w:p>
    <w:p w14:paraId="47276255" w14:textId="77777777" w:rsidR="00D4708C" w:rsidRDefault="00D4708C" w:rsidP="00D4708C">
      <w:pPr>
        <w:spacing w:after="0" w:line="240" w:lineRule="auto"/>
        <w:rPr>
          <w:rFonts w:eastAsia="Times New Roman" w:cstheme="minorHAnsi"/>
          <w:i/>
          <w:sz w:val="24"/>
          <w:szCs w:val="24"/>
        </w:rPr>
      </w:pPr>
    </w:p>
    <w:p w14:paraId="50CC9FB2" w14:textId="77777777" w:rsidR="00D4708C" w:rsidRDefault="00D4708C" w:rsidP="00D4708C">
      <w:pPr>
        <w:spacing w:after="0" w:line="240" w:lineRule="auto"/>
        <w:rPr>
          <w:rFonts w:eastAsia="Times New Roman" w:cstheme="minorHAnsi"/>
          <w:i/>
          <w:sz w:val="24"/>
          <w:szCs w:val="24"/>
        </w:rPr>
      </w:pPr>
    </w:p>
    <w:p w14:paraId="77A85FD6" w14:textId="77777777" w:rsidR="00D4708C" w:rsidRDefault="00D4708C" w:rsidP="00D4708C">
      <w:pPr>
        <w:spacing w:after="0" w:line="240" w:lineRule="auto"/>
        <w:rPr>
          <w:rFonts w:eastAsia="Times New Roman" w:cstheme="minorHAnsi"/>
          <w:i/>
          <w:sz w:val="24"/>
          <w:szCs w:val="24"/>
        </w:rPr>
      </w:pPr>
    </w:p>
    <w:p w14:paraId="4C944349" w14:textId="77777777" w:rsidR="00D4708C" w:rsidRDefault="00D4708C" w:rsidP="00D4708C">
      <w:pPr>
        <w:spacing w:after="0" w:line="240" w:lineRule="auto"/>
        <w:rPr>
          <w:rFonts w:eastAsia="Times New Roman" w:cstheme="minorHAnsi"/>
          <w:i/>
          <w:sz w:val="24"/>
          <w:szCs w:val="24"/>
        </w:rPr>
      </w:pPr>
    </w:p>
    <w:p w14:paraId="0DDCB51F" w14:textId="77777777" w:rsidR="00D4708C" w:rsidRDefault="00D4708C" w:rsidP="00D4708C">
      <w:pPr>
        <w:spacing w:after="0" w:line="240" w:lineRule="auto"/>
        <w:rPr>
          <w:rFonts w:eastAsia="Times New Roman" w:cstheme="minorHAnsi"/>
          <w:i/>
          <w:sz w:val="24"/>
          <w:szCs w:val="24"/>
        </w:rPr>
      </w:pPr>
    </w:p>
    <w:p w14:paraId="656DD6EE" w14:textId="77777777" w:rsidR="00D4708C" w:rsidRDefault="00D4708C" w:rsidP="00D4708C">
      <w:pPr>
        <w:spacing w:after="0" w:line="240" w:lineRule="auto"/>
        <w:rPr>
          <w:rFonts w:eastAsia="Times New Roman" w:cstheme="minorHAnsi"/>
          <w:i/>
          <w:sz w:val="24"/>
          <w:szCs w:val="24"/>
        </w:rPr>
      </w:pPr>
    </w:p>
    <w:p w14:paraId="15ECBA3B" w14:textId="77777777" w:rsidR="00D4708C" w:rsidRDefault="00D4708C" w:rsidP="00D4708C">
      <w:pPr>
        <w:spacing w:after="0" w:line="240" w:lineRule="auto"/>
        <w:rPr>
          <w:rFonts w:eastAsia="Times New Roman" w:cstheme="minorHAnsi"/>
          <w:i/>
          <w:sz w:val="24"/>
          <w:szCs w:val="24"/>
        </w:rPr>
      </w:pPr>
    </w:p>
    <w:p w14:paraId="67EB1A17" w14:textId="77777777" w:rsidR="00D4708C" w:rsidRDefault="00D4708C" w:rsidP="00D4708C">
      <w:pPr>
        <w:spacing w:after="0" w:line="240" w:lineRule="auto"/>
        <w:rPr>
          <w:rFonts w:eastAsia="Times New Roman" w:cstheme="minorHAnsi"/>
          <w:i/>
          <w:sz w:val="24"/>
          <w:szCs w:val="24"/>
        </w:rPr>
      </w:pPr>
    </w:p>
    <w:p w14:paraId="6C0E4A74" w14:textId="77777777" w:rsidR="00D4708C" w:rsidRDefault="00D4708C" w:rsidP="00D4708C">
      <w:pPr>
        <w:spacing w:after="0" w:line="240" w:lineRule="auto"/>
        <w:rPr>
          <w:rFonts w:eastAsia="Times New Roman" w:cstheme="minorHAnsi"/>
          <w:i/>
          <w:sz w:val="24"/>
          <w:szCs w:val="24"/>
        </w:rPr>
      </w:pPr>
    </w:p>
    <w:p w14:paraId="0EDD9480" w14:textId="77777777" w:rsidR="00D4708C" w:rsidRDefault="00D4708C" w:rsidP="00D4708C">
      <w:pPr>
        <w:spacing w:after="0" w:line="240" w:lineRule="auto"/>
        <w:rPr>
          <w:rFonts w:eastAsia="Times New Roman" w:cstheme="minorHAnsi"/>
          <w:i/>
          <w:sz w:val="24"/>
          <w:szCs w:val="24"/>
        </w:rPr>
      </w:pPr>
    </w:p>
    <w:p w14:paraId="5DE90AD2" w14:textId="77777777" w:rsidR="00D4708C" w:rsidRDefault="00D4708C" w:rsidP="00D4708C">
      <w:pPr>
        <w:spacing w:after="0" w:line="240" w:lineRule="auto"/>
        <w:rPr>
          <w:rFonts w:eastAsia="Times New Roman" w:cstheme="minorHAnsi"/>
          <w:i/>
          <w:sz w:val="24"/>
          <w:szCs w:val="24"/>
        </w:rPr>
      </w:pPr>
    </w:p>
    <w:p w14:paraId="4EE5CE50" w14:textId="77777777" w:rsidR="00D4708C" w:rsidRDefault="00D4708C" w:rsidP="00D4708C">
      <w:pPr>
        <w:spacing w:after="0" w:line="240" w:lineRule="auto"/>
        <w:rPr>
          <w:rFonts w:eastAsia="Times New Roman" w:cstheme="minorHAnsi"/>
          <w:i/>
          <w:sz w:val="24"/>
          <w:szCs w:val="24"/>
        </w:rPr>
      </w:pPr>
    </w:p>
    <w:p w14:paraId="701C2FFC" w14:textId="77777777" w:rsidR="00D4708C" w:rsidRDefault="00D4708C" w:rsidP="00D4708C">
      <w:pPr>
        <w:spacing w:after="0" w:line="240" w:lineRule="auto"/>
        <w:rPr>
          <w:rFonts w:eastAsia="Times New Roman" w:cstheme="minorHAnsi"/>
          <w:i/>
          <w:sz w:val="24"/>
          <w:szCs w:val="24"/>
        </w:rPr>
      </w:pPr>
    </w:p>
    <w:p w14:paraId="694F6D4A" w14:textId="77777777" w:rsidR="00D4708C" w:rsidRDefault="00D4708C" w:rsidP="00D4708C">
      <w:pPr>
        <w:spacing w:after="0" w:line="240" w:lineRule="auto"/>
        <w:rPr>
          <w:rFonts w:eastAsia="Times New Roman" w:cstheme="minorHAnsi"/>
          <w:i/>
          <w:sz w:val="24"/>
          <w:szCs w:val="24"/>
        </w:rPr>
      </w:pPr>
    </w:p>
    <w:p w14:paraId="2BB131EF" w14:textId="77777777" w:rsidR="00D4708C" w:rsidRDefault="00D4708C" w:rsidP="00D4708C">
      <w:pPr>
        <w:spacing w:after="0" w:line="240" w:lineRule="auto"/>
        <w:rPr>
          <w:rFonts w:eastAsia="Times New Roman" w:cstheme="minorHAnsi"/>
          <w:i/>
          <w:sz w:val="24"/>
          <w:szCs w:val="24"/>
        </w:rPr>
      </w:pPr>
    </w:p>
    <w:p w14:paraId="60AD8556" w14:textId="77777777" w:rsidR="00D4708C" w:rsidRDefault="00D4708C" w:rsidP="00D4708C">
      <w:pPr>
        <w:spacing w:after="0" w:line="240" w:lineRule="auto"/>
        <w:rPr>
          <w:rFonts w:eastAsia="Times New Roman" w:cstheme="minorHAnsi"/>
          <w:i/>
          <w:sz w:val="24"/>
          <w:szCs w:val="24"/>
        </w:rPr>
      </w:pPr>
    </w:p>
    <w:p w14:paraId="07B48177" w14:textId="77777777" w:rsidR="00D4708C" w:rsidRDefault="00D4708C" w:rsidP="00D4708C">
      <w:pPr>
        <w:spacing w:after="0" w:line="240" w:lineRule="auto"/>
        <w:rPr>
          <w:rFonts w:eastAsia="Times New Roman" w:cstheme="minorHAnsi"/>
          <w:i/>
          <w:sz w:val="24"/>
          <w:szCs w:val="24"/>
        </w:rPr>
      </w:pPr>
    </w:p>
    <w:p w14:paraId="09F2FE9F" w14:textId="77777777" w:rsidR="00D4708C" w:rsidRDefault="00D4708C" w:rsidP="00D4708C">
      <w:pPr>
        <w:spacing w:after="0" w:line="240" w:lineRule="auto"/>
        <w:rPr>
          <w:rFonts w:eastAsia="Times New Roman" w:cstheme="minorHAnsi"/>
          <w:i/>
          <w:sz w:val="24"/>
          <w:szCs w:val="24"/>
        </w:rPr>
      </w:pPr>
    </w:p>
    <w:p w14:paraId="1D0A53EF" w14:textId="77777777" w:rsidR="00D4708C" w:rsidRDefault="00D4708C" w:rsidP="00D4708C">
      <w:pPr>
        <w:spacing w:after="0" w:line="240" w:lineRule="auto"/>
        <w:rPr>
          <w:rFonts w:eastAsia="Times New Roman" w:cstheme="minorHAnsi"/>
          <w:i/>
          <w:sz w:val="24"/>
          <w:szCs w:val="24"/>
        </w:rPr>
      </w:pPr>
    </w:p>
    <w:p w14:paraId="7D49327B" w14:textId="4A1EDCD2" w:rsidR="00D4708C" w:rsidRPr="00D4708C" w:rsidRDefault="00D4708C" w:rsidP="00D4708C">
      <w:pPr>
        <w:spacing w:after="0" w:line="240" w:lineRule="auto"/>
        <w:rPr>
          <w:rFonts w:eastAsia="Times New Roman" w:cstheme="minorHAnsi"/>
          <w:sz w:val="24"/>
          <w:szCs w:val="24"/>
        </w:rPr>
      </w:pPr>
      <w:r>
        <w:rPr>
          <w:rFonts w:eastAsia="Times New Roman" w:cstheme="minorHAnsi"/>
          <w:i/>
          <w:sz w:val="24"/>
          <w:szCs w:val="24"/>
        </w:rPr>
        <w:lastRenderedPageBreak/>
        <w:t>Renova</w:t>
      </w:r>
      <w:r w:rsidRPr="00D4708C">
        <w:rPr>
          <w:rFonts w:eastAsia="Times New Roman" w:cstheme="minorHAnsi"/>
          <w:i/>
          <w:sz w:val="24"/>
          <w:szCs w:val="24"/>
        </w:rPr>
        <w:t xml:space="preserve">tion:  </w:t>
      </w:r>
      <w:r>
        <w:rPr>
          <w:rFonts w:eastAsia="Times New Roman" w:cstheme="minorHAnsi"/>
          <w:sz w:val="24"/>
          <w:szCs w:val="24"/>
        </w:rPr>
        <w:t>Sinks and toilet</w:t>
      </w:r>
    </w:p>
    <w:p w14:paraId="7C229B5B" w14:textId="3700B51D" w:rsidR="00D4708C" w:rsidRPr="00D4708C" w:rsidRDefault="00D4708C" w:rsidP="00D4708C">
      <w:pPr>
        <w:spacing w:after="0" w:line="240" w:lineRule="auto"/>
        <w:rPr>
          <w:rFonts w:eastAsia="Times New Roman" w:cstheme="minorHAnsi"/>
          <w:i/>
          <w:sz w:val="24"/>
          <w:szCs w:val="24"/>
        </w:rPr>
      </w:pPr>
      <w:r>
        <w:rPr>
          <w:rFonts w:eastAsia="Times New Roman" w:cstheme="minorHAnsi"/>
          <w:i/>
          <w:sz w:val="24"/>
          <w:szCs w:val="24"/>
        </w:rPr>
        <w:t xml:space="preserve">Location: </w:t>
      </w:r>
      <w:r>
        <w:rPr>
          <w:rFonts w:eastAsia="Times New Roman" w:cstheme="minorHAnsi"/>
          <w:sz w:val="24"/>
          <w:szCs w:val="24"/>
        </w:rPr>
        <w:t>WC and Bathroom</w:t>
      </w:r>
    </w:p>
    <w:p w14:paraId="55EFAD24" w14:textId="36C9625F" w:rsidR="00EA20F0" w:rsidRDefault="00D4708C">
      <w:r w:rsidRPr="00D4708C">
        <w:rPr>
          <w:rFonts w:eastAsia="Times New Roman" w:cstheme="minorHAnsi"/>
          <w:i/>
          <w:sz w:val="24"/>
          <w:szCs w:val="24"/>
        </w:rPr>
        <w:t xml:space="preserve">Details:  </w:t>
      </w:r>
      <w:r>
        <w:rPr>
          <w:rFonts w:eastAsia="Times New Roman" w:cstheme="minorHAnsi"/>
          <w:sz w:val="24"/>
          <w:szCs w:val="24"/>
        </w:rPr>
        <w:t>Simple, matt white fixtures from Lusso will be used in the WC (</w:t>
      </w:r>
      <w:r>
        <w:rPr>
          <w:rFonts w:eastAsia="Times New Roman" w:cstheme="minorHAnsi"/>
          <w:sz w:val="24"/>
          <w:szCs w:val="24"/>
        </w:rPr>
        <w:fldChar w:fldCharType="begin"/>
      </w:r>
      <w:r>
        <w:rPr>
          <w:rFonts w:eastAsia="Times New Roman" w:cstheme="minorHAnsi"/>
          <w:sz w:val="24"/>
          <w:szCs w:val="24"/>
        </w:rPr>
        <w:instrText xml:space="preserve"> REF _Ref148367721 \h </w:instrText>
      </w:r>
      <w:r>
        <w:rPr>
          <w:rFonts w:eastAsia="Times New Roman" w:cstheme="minorHAnsi"/>
          <w:sz w:val="24"/>
          <w:szCs w:val="24"/>
        </w:rPr>
      </w:r>
      <w:r>
        <w:rPr>
          <w:rFonts w:eastAsia="Times New Roman" w:cstheme="minorHAnsi"/>
          <w:sz w:val="24"/>
          <w:szCs w:val="24"/>
        </w:rPr>
        <w:fldChar w:fldCharType="separate"/>
      </w:r>
      <w:r>
        <w:t xml:space="preserve">Figure </w:t>
      </w:r>
      <w:r>
        <w:rPr>
          <w:noProof/>
        </w:rPr>
        <w:t>7</w:t>
      </w:r>
      <w:r>
        <w:rPr>
          <w:rFonts w:eastAsia="Times New Roman" w:cstheme="minorHAnsi"/>
          <w:sz w:val="24"/>
          <w:szCs w:val="24"/>
        </w:rPr>
        <w:fldChar w:fldCharType="end"/>
      </w:r>
      <w:r>
        <w:rPr>
          <w:rFonts w:eastAsia="Times New Roman" w:cstheme="minorHAnsi"/>
          <w:sz w:val="24"/>
          <w:szCs w:val="24"/>
        </w:rPr>
        <w:t xml:space="preserve"> and </w:t>
      </w:r>
      <w:r>
        <w:rPr>
          <w:rFonts w:eastAsia="Times New Roman" w:cstheme="minorHAnsi"/>
          <w:sz w:val="24"/>
          <w:szCs w:val="24"/>
        </w:rPr>
        <w:fldChar w:fldCharType="begin"/>
      </w:r>
      <w:r>
        <w:rPr>
          <w:rFonts w:eastAsia="Times New Roman" w:cstheme="minorHAnsi"/>
          <w:sz w:val="24"/>
          <w:szCs w:val="24"/>
        </w:rPr>
        <w:instrText xml:space="preserve"> REF _Ref148367731 \h </w:instrText>
      </w:r>
      <w:r>
        <w:rPr>
          <w:rFonts w:eastAsia="Times New Roman" w:cstheme="minorHAnsi"/>
          <w:sz w:val="24"/>
          <w:szCs w:val="24"/>
        </w:rPr>
      </w:r>
      <w:r>
        <w:rPr>
          <w:rFonts w:eastAsia="Times New Roman" w:cstheme="minorHAnsi"/>
          <w:sz w:val="24"/>
          <w:szCs w:val="24"/>
        </w:rPr>
        <w:fldChar w:fldCharType="separate"/>
      </w:r>
      <w:r>
        <w:t xml:space="preserve">Figure </w:t>
      </w:r>
      <w:r>
        <w:rPr>
          <w:noProof/>
        </w:rPr>
        <w:t>8</w:t>
      </w:r>
      <w:r>
        <w:rPr>
          <w:rFonts w:eastAsia="Times New Roman" w:cstheme="minorHAnsi"/>
          <w:sz w:val="24"/>
          <w:szCs w:val="24"/>
        </w:rPr>
        <w:fldChar w:fldCharType="end"/>
      </w:r>
      <w:r>
        <w:rPr>
          <w:rFonts w:eastAsia="Times New Roman" w:cstheme="minorHAnsi"/>
          <w:sz w:val="24"/>
          <w:szCs w:val="24"/>
        </w:rPr>
        <w:t>) and Bathroom</w:t>
      </w:r>
      <w:r>
        <w:rPr>
          <w:rFonts w:eastAsia="Times New Roman" w:cstheme="minorHAnsi"/>
          <w:sz w:val="24"/>
          <w:szCs w:val="24"/>
        </w:rPr>
        <w:t xml:space="preserve"> </w:t>
      </w:r>
      <w:r>
        <w:rPr>
          <w:rFonts w:eastAsia="Times New Roman" w:cstheme="minorHAnsi"/>
          <w:sz w:val="24"/>
          <w:szCs w:val="24"/>
        </w:rPr>
        <w:t>(</w:t>
      </w:r>
      <w:r>
        <w:rPr>
          <w:rFonts w:eastAsia="Times New Roman" w:cstheme="minorHAnsi"/>
          <w:sz w:val="24"/>
          <w:szCs w:val="24"/>
        </w:rPr>
        <w:fldChar w:fldCharType="begin"/>
      </w:r>
      <w:r>
        <w:rPr>
          <w:rFonts w:eastAsia="Times New Roman" w:cstheme="minorHAnsi"/>
          <w:sz w:val="24"/>
          <w:szCs w:val="24"/>
        </w:rPr>
        <w:instrText xml:space="preserve"> REF _Ref148367754 \h </w:instrText>
      </w:r>
      <w:r>
        <w:rPr>
          <w:rFonts w:eastAsia="Times New Roman" w:cstheme="minorHAnsi"/>
          <w:sz w:val="24"/>
          <w:szCs w:val="24"/>
        </w:rPr>
      </w:r>
      <w:r>
        <w:rPr>
          <w:rFonts w:eastAsia="Times New Roman" w:cstheme="minorHAnsi"/>
          <w:sz w:val="24"/>
          <w:szCs w:val="24"/>
        </w:rPr>
        <w:fldChar w:fldCharType="separate"/>
      </w:r>
      <w:r>
        <w:t xml:space="preserve">Figure </w:t>
      </w:r>
      <w:r>
        <w:rPr>
          <w:noProof/>
        </w:rPr>
        <w:t>9</w:t>
      </w:r>
      <w:r>
        <w:rPr>
          <w:rFonts w:eastAsia="Times New Roman" w:cstheme="minorHAnsi"/>
          <w:sz w:val="24"/>
          <w:szCs w:val="24"/>
        </w:rPr>
        <w:fldChar w:fldCharType="end"/>
      </w:r>
      <w:r>
        <w:rPr>
          <w:rFonts w:eastAsia="Times New Roman" w:cstheme="minorHAnsi"/>
          <w:sz w:val="24"/>
          <w:szCs w:val="24"/>
        </w:rPr>
        <w:t xml:space="preserve">).  </w:t>
      </w:r>
    </w:p>
    <w:p w14:paraId="2DB825C0" w14:textId="2FEA33BA" w:rsidR="00D4708C" w:rsidRDefault="00EA20F0" w:rsidP="00D4708C">
      <w:pPr>
        <w:keepNext/>
      </w:pPr>
      <w:r>
        <w:rPr>
          <w:noProof/>
        </w:rPr>
        <w:drawing>
          <wp:inline distT="0" distB="0" distL="0" distR="0" wp14:anchorId="6DDC1D66" wp14:editId="3060B93B">
            <wp:extent cx="2447925" cy="2466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447925" cy="2466975"/>
                    </a:xfrm>
                    <a:prstGeom prst="rect">
                      <a:avLst/>
                    </a:prstGeom>
                  </pic:spPr>
                </pic:pic>
              </a:graphicData>
            </a:graphic>
          </wp:inline>
        </w:drawing>
      </w:r>
      <w:r w:rsidR="00D4708C">
        <w:rPr>
          <w:noProof/>
        </w:rPr>
        <w:drawing>
          <wp:inline distT="0" distB="0" distL="0" distR="0" wp14:anchorId="46CF2942" wp14:editId="146E95C8">
            <wp:extent cx="2505075" cy="2524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505075" cy="2524125"/>
                    </a:xfrm>
                    <a:prstGeom prst="rect">
                      <a:avLst/>
                    </a:prstGeom>
                  </pic:spPr>
                </pic:pic>
              </a:graphicData>
            </a:graphic>
          </wp:inline>
        </w:drawing>
      </w:r>
    </w:p>
    <w:p w14:paraId="51E944A8" w14:textId="560D5A37" w:rsidR="00D4708C" w:rsidRDefault="00D4708C" w:rsidP="00D4708C">
      <w:pPr>
        <w:pStyle w:val="Caption"/>
      </w:pPr>
      <w:bookmarkStart w:id="7" w:name="_Ref148367731"/>
      <w:r>
        <w:t xml:space="preserve">Figure </w:t>
      </w:r>
      <w:fldSimple w:instr=" SEQ Figure \* ARABIC ">
        <w:r>
          <w:rPr>
            <w:noProof/>
          </w:rPr>
          <w:t>8</w:t>
        </w:r>
      </w:fldSimple>
      <w:bookmarkStart w:id="8" w:name="_Ref148367754"/>
      <w:bookmarkEnd w:id="7"/>
      <w:r w:rsidRPr="00D4708C">
        <w:t xml:space="preserve"> </w:t>
      </w:r>
      <w:r>
        <w:t xml:space="preserve">                                                                              </w:t>
      </w:r>
      <w:r>
        <w:t xml:space="preserve">Figure </w:t>
      </w:r>
      <w:r>
        <w:fldChar w:fldCharType="begin"/>
      </w:r>
      <w:r>
        <w:instrText xml:space="preserve"> SEQ Figure \* ARABIC </w:instrText>
      </w:r>
      <w:r>
        <w:fldChar w:fldCharType="separate"/>
      </w:r>
      <w:r>
        <w:rPr>
          <w:noProof/>
        </w:rPr>
        <w:t>9</w:t>
      </w:r>
      <w:r>
        <w:fldChar w:fldCharType="end"/>
      </w:r>
      <w:bookmarkEnd w:id="8"/>
    </w:p>
    <w:p w14:paraId="3810B39D" w14:textId="6DD44EBD" w:rsidR="00D4708C" w:rsidRDefault="00D4708C" w:rsidP="00D4708C">
      <w:pPr>
        <w:keepNext/>
      </w:pPr>
    </w:p>
    <w:p w14:paraId="06851928" w14:textId="77777777" w:rsidR="00D4708C" w:rsidRDefault="00EA20F0" w:rsidP="00D4708C">
      <w:pPr>
        <w:keepNext/>
      </w:pPr>
      <w:r>
        <w:rPr>
          <w:noProof/>
        </w:rPr>
        <w:drawing>
          <wp:inline distT="0" distB="0" distL="0" distR="0" wp14:anchorId="7170AD0E" wp14:editId="0AABD78B">
            <wp:extent cx="2466975" cy="2505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66975" cy="2505075"/>
                    </a:xfrm>
                    <a:prstGeom prst="rect">
                      <a:avLst/>
                    </a:prstGeom>
                  </pic:spPr>
                </pic:pic>
              </a:graphicData>
            </a:graphic>
          </wp:inline>
        </w:drawing>
      </w:r>
    </w:p>
    <w:p w14:paraId="0717B3D2" w14:textId="34018BBE" w:rsidR="00EA20F0" w:rsidRDefault="00D4708C" w:rsidP="00D4708C">
      <w:pPr>
        <w:pStyle w:val="Caption"/>
      </w:pPr>
      <w:r>
        <w:t xml:space="preserve">Figure </w:t>
      </w:r>
      <w:fldSimple w:instr=" SEQ Figure \* ARABIC ">
        <w:r>
          <w:rPr>
            <w:noProof/>
          </w:rPr>
          <w:t>10</w:t>
        </w:r>
      </w:fldSimple>
    </w:p>
    <w:sectPr w:rsidR="00EA20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0F0"/>
    <w:rsid w:val="006920B6"/>
    <w:rsid w:val="00934ACA"/>
    <w:rsid w:val="00975E03"/>
    <w:rsid w:val="00D4708C"/>
    <w:rsid w:val="00EA20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07FC1"/>
  <w15:chartTrackingRefBased/>
  <w15:docId w15:val="{AF58E3CA-9FFB-4954-B309-BB798EA32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D4708C"/>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31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27ADA-B345-1241-9FA0-2BC28663B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5</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SSNC Globeop</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Bravatto</dc:creator>
  <cp:keywords/>
  <dc:description/>
  <cp:lastModifiedBy>Sara Bravatto</cp:lastModifiedBy>
  <cp:revision>3</cp:revision>
  <dcterms:created xsi:type="dcterms:W3CDTF">2023-10-12T13:42:00Z</dcterms:created>
  <dcterms:modified xsi:type="dcterms:W3CDTF">2023-10-16T17:17:00Z</dcterms:modified>
</cp:coreProperties>
</file>