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F4E" w:rsidRPr="00C2342E" w:rsidRDefault="00F01CCF">
      <w:pPr>
        <w:rPr>
          <w:rFonts w:asciiTheme="minorHAnsi" w:hAnsiTheme="minorHAnsi" w:cstheme="minorHAnsi"/>
          <w:b/>
          <w:sz w:val="32"/>
          <w:szCs w:val="32"/>
        </w:rPr>
      </w:pPr>
      <w:r w:rsidRPr="00C2342E">
        <w:rPr>
          <w:rFonts w:asciiTheme="minorHAnsi" w:hAnsiTheme="minorHAnsi" w:cstheme="minorHAnsi"/>
          <w:b/>
          <w:sz w:val="32"/>
          <w:szCs w:val="32"/>
        </w:rPr>
        <w:t>Heritage Statement</w:t>
      </w:r>
      <w:bookmarkStart w:id="0" w:name="_GoBack"/>
      <w:bookmarkEnd w:id="0"/>
    </w:p>
    <w:p w:rsidR="00937CA9" w:rsidRPr="00C2342E" w:rsidRDefault="00324520">
      <w:pPr>
        <w:rPr>
          <w:rFonts w:asciiTheme="minorHAnsi" w:hAnsiTheme="minorHAnsi" w:cstheme="minorHAnsi"/>
          <w:sz w:val="32"/>
          <w:szCs w:val="32"/>
        </w:rPr>
      </w:pPr>
      <w:r w:rsidRPr="00C2342E">
        <w:rPr>
          <w:rFonts w:asciiTheme="minorHAnsi" w:hAnsiTheme="minorHAnsi" w:cstheme="minorHAnsi"/>
          <w:sz w:val="32"/>
          <w:szCs w:val="32"/>
        </w:rPr>
        <w:t xml:space="preserve">Flat G, </w:t>
      </w:r>
      <w:r w:rsidR="00937CA9" w:rsidRPr="00C2342E">
        <w:rPr>
          <w:rFonts w:asciiTheme="minorHAnsi" w:hAnsiTheme="minorHAnsi" w:cstheme="minorHAnsi"/>
          <w:sz w:val="32"/>
          <w:szCs w:val="32"/>
        </w:rPr>
        <w:t>10 Regent’s Park Road</w:t>
      </w:r>
      <w:r w:rsidR="0039506F" w:rsidRPr="00C2342E">
        <w:rPr>
          <w:rFonts w:asciiTheme="minorHAnsi" w:hAnsiTheme="minorHAnsi" w:cstheme="minorHAnsi"/>
          <w:sz w:val="32"/>
          <w:szCs w:val="32"/>
        </w:rPr>
        <w:t>,</w:t>
      </w:r>
      <w:r w:rsidR="00937CA9" w:rsidRPr="00C2342E">
        <w:rPr>
          <w:rFonts w:asciiTheme="minorHAnsi" w:hAnsiTheme="minorHAnsi" w:cstheme="minorHAnsi"/>
          <w:sz w:val="32"/>
          <w:szCs w:val="32"/>
        </w:rPr>
        <w:t xml:space="preserve"> NW1 7TX</w:t>
      </w:r>
    </w:p>
    <w:p w:rsidR="004A0A36" w:rsidRPr="0039506F" w:rsidRDefault="004A0A36">
      <w:pPr>
        <w:rPr>
          <w:rFonts w:asciiTheme="minorHAnsi" w:hAnsiTheme="minorHAnsi" w:cstheme="minorHAnsi"/>
        </w:rPr>
      </w:pPr>
    </w:p>
    <w:p w:rsidR="00702033" w:rsidRPr="0039506F" w:rsidRDefault="00702033">
      <w:pPr>
        <w:rPr>
          <w:rFonts w:asciiTheme="minorHAnsi" w:hAnsiTheme="minorHAnsi" w:cstheme="minorHAnsi"/>
        </w:rPr>
      </w:pPr>
    </w:p>
    <w:p w:rsidR="004A0A36" w:rsidRPr="0039506F" w:rsidRDefault="004A0A36">
      <w:pPr>
        <w:rPr>
          <w:rFonts w:asciiTheme="minorHAnsi" w:hAnsiTheme="minorHAnsi" w:cstheme="minorHAnsi"/>
        </w:rPr>
      </w:pPr>
      <w:r w:rsidRPr="0039506F">
        <w:rPr>
          <w:rFonts w:asciiTheme="minorHAnsi" w:hAnsiTheme="minorHAnsi" w:cstheme="minorHAnsi"/>
        </w:rPr>
        <w:t xml:space="preserve">The purpose of the Heritage Statement is to outline the historical significance of 10 Regent’s Park Road. </w:t>
      </w:r>
    </w:p>
    <w:p w:rsidR="00937CA9" w:rsidRPr="0039506F" w:rsidRDefault="00937CA9">
      <w:pPr>
        <w:rPr>
          <w:rFonts w:asciiTheme="minorHAnsi" w:hAnsiTheme="minorHAnsi" w:cstheme="minorHAnsi"/>
        </w:rPr>
      </w:pPr>
    </w:p>
    <w:p w:rsidR="009F3865" w:rsidRPr="0039506F" w:rsidRDefault="009F3865">
      <w:pPr>
        <w:rPr>
          <w:rFonts w:asciiTheme="minorHAnsi" w:hAnsiTheme="minorHAnsi" w:cstheme="minorHAnsi"/>
        </w:rPr>
      </w:pPr>
    </w:p>
    <w:p w:rsidR="009F3865" w:rsidRPr="00B65069" w:rsidRDefault="009F3865">
      <w:pPr>
        <w:rPr>
          <w:rFonts w:asciiTheme="minorHAnsi" w:hAnsiTheme="minorHAnsi" w:cstheme="minorHAnsi"/>
          <w:b/>
        </w:rPr>
      </w:pPr>
      <w:r w:rsidRPr="00B65069">
        <w:rPr>
          <w:rFonts w:asciiTheme="minorHAnsi" w:hAnsiTheme="minorHAnsi" w:cstheme="minorHAnsi"/>
          <w:b/>
        </w:rPr>
        <w:t>Property</w:t>
      </w:r>
    </w:p>
    <w:p w:rsidR="008E3C93" w:rsidRPr="0039506F" w:rsidRDefault="009A7CEC" w:rsidP="008E3C93">
      <w:pPr>
        <w:rPr>
          <w:rFonts w:asciiTheme="minorHAnsi" w:hAnsiTheme="minorHAnsi" w:cstheme="minorHAnsi"/>
          <w:color w:val="151515"/>
          <w:shd w:val="clear" w:color="auto" w:fill="FFFFFF"/>
        </w:rPr>
      </w:pPr>
      <w:r w:rsidRPr="0039506F">
        <w:rPr>
          <w:rFonts w:asciiTheme="minorHAnsi" w:hAnsiTheme="minorHAnsi" w:cstheme="minorHAnsi"/>
        </w:rPr>
        <w:t xml:space="preserve">10 Regent’s Park Road is a block of 10 flats </w:t>
      </w:r>
      <w:r w:rsidR="004A0A36" w:rsidRPr="0039506F">
        <w:rPr>
          <w:rFonts w:asciiTheme="minorHAnsi" w:hAnsiTheme="minorHAnsi" w:cstheme="minorHAnsi"/>
        </w:rPr>
        <w:t xml:space="preserve">designed and built in </w:t>
      </w:r>
      <w:r w:rsidR="004A0A36" w:rsidRPr="00F01CCF">
        <w:rPr>
          <w:rFonts w:asciiTheme="minorHAnsi" w:hAnsiTheme="minorHAnsi" w:cstheme="minorHAnsi"/>
          <w:color w:val="151515"/>
          <w:shd w:val="clear" w:color="auto" w:fill="FFFFFF"/>
        </w:rPr>
        <w:t>1954</w:t>
      </w:r>
      <w:r w:rsidR="00E27E1C">
        <w:rPr>
          <w:rFonts w:asciiTheme="minorHAnsi" w:hAnsiTheme="minorHAnsi" w:cstheme="minorHAnsi"/>
          <w:color w:val="151515"/>
          <w:shd w:val="clear" w:color="auto" w:fill="FFFFFF"/>
        </w:rPr>
        <w:t xml:space="preserve"> </w:t>
      </w:r>
      <w:r w:rsidR="004A0A36" w:rsidRPr="00F01CCF">
        <w:rPr>
          <w:rFonts w:asciiTheme="minorHAnsi" w:hAnsiTheme="minorHAnsi" w:cstheme="minorHAnsi"/>
          <w:color w:val="151515"/>
          <w:shd w:val="clear" w:color="auto" w:fill="FFFFFF"/>
        </w:rPr>
        <w:t>-</w:t>
      </w:r>
      <w:r w:rsidR="00E27E1C">
        <w:rPr>
          <w:rFonts w:asciiTheme="minorHAnsi" w:hAnsiTheme="minorHAnsi" w:cstheme="minorHAnsi"/>
          <w:color w:val="151515"/>
          <w:shd w:val="clear" w:color="auto" w:fill="FFFFFF"/>
        </w:rPr>
        <w:t xml:space="preserve"> 195</w:t>
      </w:r>
      <w:r w:rsidR="004A0A36" w:rsidRPr="00F01CCF">
        <w:rPr>
          <w:rFonts w:asciiTheme="minorHAnsi" w:hAnsiTheme="minorHAnsi" w:cstheme="minorHAnsi"/>
          <w:color w:val="151515"/>
          <w:shd w:val="clear" w:color="auto" w:fill="FFFFFF"/>
        </w:rPr>
        <w:t>6 by E</w:t>
      </w:r>
      <w:r w:rsidR="00EB793D" w:rsidRPr="0039506F">
        <w:rPr>
          <w:rFonts w:asciiTheme="minorHAnsi" w:hAnsiTheme="minorHAnsi" w:cstheme="minorHAnsi"/>
        </w:rPr>
        <w:t xml:space="preserve">rnö </w:t>
      </w:r>
      <w:r w:rsidR="004A0A36" w:rsidRPr="00F01CCF">
        <w:rPr>
          <w:rFonts w:asciiTheme="minorHAnsi" w:hAnsiTheme="minorHAnsi" w:cstheme="minorHAnsi"/>
          <w:color w:val="151515"/>
          <w:shd w:val="clear" w:color="auto" w:fill="FFFFFF"/>
        </w:rPr>
        <w:t>Goldfinger, assisted by Miss BA James, for the Regent's Park Housing Society Ltd.</w:t>
      </w:r>
      <w:r w:rsidR="00702033" w:rsidRPr="0039506F">
        <w:rPr>
          <w:rFonts w:asciiTheme="minorHAnsi" w:hAnsiTheme="minorHAnsi" w:cstheme="minorHAnsi"/>
          <w:color w:val="151515"/>
          <w:shd w:val="clear" w:color="auto" w:fill="FFFFFF"/>
        </w:rPr>
        <w:t xml:space="preserve">  </w:t>
      </w:r>
      <w:r w:rsidR="002E3AF1">
        <w:rPr>
          <w:rFonts w:asciiTheme="minorHAnsi" w:hAnsiTheme="minorHAnsi" w:cstheme="minorHAnsi"/>
          <w:color w:val="151515"/>
          <w:shd w:val="clear" w:color="auto" w:fill="FFFFFF"/>
        </w:rPr>
        <w:t xml:space="preserve">The site was vacant due to </w:t>
      </w:r>
      <w:r w:rsidR="002E3AF1" w:rsidRPr="00F01CCF">
        <w:rPr>
          <w:rFonts w:asciiTheme="minorHAnsi" w:hAnsiTheme="minorHAnsi" w:cstheme="minorHAnsi"/>
          <w:color w:val="151515"/>
          <w:shd w:val="clear" w:color="auto" w:fill="FFFFFF"/>
        </w:rPr>
        <w:t>bomb damage set into a long mid-</w:t>
      </w:r>
      <w:r w:rsidR="002E3AF1">
        <w:rPr>
          <w:rFonts w:asciiTheme="minorHAnsi" w:hAnsiTheme="minorHAnsi" w:cstheme="minorHAnsi"/>
          <w:color w:val="151515"/>
          <w:shd w:val="clear" w:color="auto" w:fill="FFFFFF"/>
        </w:rPr>
        <w:t>nineteenth century</w:t>
      </w:r>
      <w:r w:rsidR="002E3AF1" w:rsidRPr="00F01CCF">
        <w:rPr>
          <w:rFonts w:asciiTheme="minorHAnsi" w:hAnsiTheme="minorHAnsi" w:cstheme="minorHAnsi"/>
          <w:color w:val="151515"/>
          <w:shd w:val="clear" w:color="auto" w:fill="FFFFFF"/>
        </w:rPr>
        <w:t xml:space="preserve"> terrace. </w:t>
      </w:r>
      <w:r w:rsidR="00702033" w:rsidRPr="0039506F">
        <w:rPr>
          <w:rFonts w:asciiTheme="minorHAnsi" w:hAnsiTheme="minorHAnsi" w:cstheme="minorHAnsi"/>
          <w:color w:val="151515"/>
          <w:shd w:val="clear" w:color="auto" w:fill="FFFFFF"/>
        </w:rPr>
        <w:t xml:space="preserve">The </w:t>
      </w:r>
      <w:r w:rsidR="008E3C93" w:rsidRPr="0039506F">
        <w:rPr>
          <w:rFonts w:asciiTheme="minorHAnsi" w:hAnsiTheme="minorHAnsi" w:cstheme="minorHAnsi"/>
          <w:color w:val="151515"/>
          <w:shd w:val="clear" w:color="auto" w:fill="FFFFFF"/>
        </w:rPr>
        <w:t xml:space="preserve">building was given Grade II status on </w:t>
      </w:r>
      <w:r w:rsidR="002F134B" w:rsidRPr="0039506F">
        <w:rPr>
          <w:rFonts w:asciiTheme="minorHAnsi" w:hAnsiTheme="minorHAnsi" w:cstheme="minorHAnsi"/>
          <w:color w:val="151515"/>
          <w:shd w:val="clear" w:color="auto" w:fill="FFFFFF"/>
        </w:rPr>
        <w:t xml:space="preserve">22 </w:t>
      </w:r>
      <w:r w:rsidR="00702033" w:rsidRPr="0039506F">
        <w:rPr>
          <w:rFonts w:asciiTheme="minorHAnsi" w:hAnsiTheme="minorHAnsi" w:cstheme="minorHAnsi"/>
          <w:color w:val="151515"/>
          <w:shd w:val="clear" w:color="auto" w:fill="FFFFFF"/>
        </w:rPr>
        <w:t>December 1998</w:t>
      </w:r>
      <w:r w:rsidR="008E3C93" w:rsidRPr="0039506F">
        <w:rPr>
          <w:rFonts w:asciiTheme="minorHAnsi" w:hAnsiTheme="minorHAnsi" w:cstheme="minorHAnsi"/>
          <w:color w:val="151515"/>
          <w:shd w:val="clear" w:color="auto" w:fill="FFFFFF"/>
        </w:rPr>
        <w:t xml:space="preserve">; </w:t>
      </w:r>
      <w:r w:rsidR="00C460DD" w:rsidRPr="0039506F">
        <w:rPr>
          <w:rFonts w:asciiTheme="minorHAnsi" w:hAnsiTheme="minorHAnsi" w:cstheme="minorHAnsi"/>
          <w:color w:val="151515"/>
          <w:shd w:val="clear" w:color="auto" w:fill="FFFFFF"/>
        </w:rPr>
        <w:t xml:space="preserve">the </w:t>
      </w:r>
      <w:r w:rsidR="008E3C93" w:rsidRPr="0039506F">
        <w:rPr>
          <w:rFonts w:asciiTheme="minorHAnsi" w:hAnsiTheme="minorHAnsi" w:cstheme="minorHAnsi"/>
          <w:color w:val="151515"/>
          <w:shd w:val="clear" w:color="auto" w:fill="FFFFFF"/>
        </w:rPr>
        <w:t xml:space="preserve">Historic England List Entry Number </w:t>
      </w:r>
      <w:r w:rsidR="00C460DD" w:rsidRPr="0039506F">
        <w:rPr>
          <w:rFonts w:asciiTheme="minorHAnsi" w:hAnsiTheme="minorHAnsi" w:cstheme="minorHAnsi"/>
          <w:color w:val="151515"/>
          <w:shd w:val="clear" w:color="auto" w:fill="FFFFFF"/>
        </w:rPr>
        <w:t xml:space="preserve">is </w:t>
      </w:r>
      <w:r w:rsidR="008E3C93" w:rsidRPr="0039506F">
        <w:rPr>
          <w:rFonts w:asciiTheme="minorHAnsi" w:hAnsiTheme="minorHAnsi" w:cstheme="minorHAnsi"/>
          <w:color w:val="151515"/>
          <w:shd w:val="clear" w:color="auto" w:fill="FFFFFF"/>
        </w:rPr>
        <w:t>1130375</w:t>
      </w:r>
      <w:r w:rsidR="008E3C93" w:rsidRPr="0039506F">
        <w:rPr>
          <w:rFonts w:asciiTheme="minorHAnsi" w:hAnsiTheme="minorHAnsi" w:cstheme="minorHAnsi"/>
          <w:color w:val="151515"/>
          <w:shd w:val="clear" w:color="auto" w:fill="FFFFFF"/>
        </w:rPr>
        <w:t>.</w:t>
      </w:r>
    </w:p>
    <w:p w:rsidR="00937CA9" w:rsidRPr="0039506F" w:rsidRDefault="00937CA9">
      <w:pPr>
        <w:rPr>
          <w:rFonts w:asciiTheme="minorHAnsi" w:hAnsiTheme="minorHAnsi" w:cstheme="minorHAnsi"/>
        </w:rPr>
      </w:pPr>
    </w:p>
    <w:p w:rsidR="00937CA9" w:rsidRPr="00B65069" w:rsidRDefault="00937CA9">
      <w:pPr>
        <w:rPr>
          <w:rFonts w:asciiTheme="minorHAnsi" w:hAnsiTheme="minorHAnsi" w:cstheme="minorHAnsi"/>
          <w:b/>
        </w:rPr>
      </w:pPr>
      <w:r w:rsidRPr="00B65069">
        <w:rPr>
          <w:rFonts w:asciiTheme="minorHAnsi" w:hAnsiTheme="minorHAnsi" w:cstheme="minorHAnsi"/>
          <w:b/>
        </w:rPr>
        <w:t>History</w:t>
      </w:r>
    </w:p>
    <w:p w:rsidR="004A0A36" w:rsidRPr="0039506F" w:rsidRDefault="009A7CEC">
      <w:pPr>
        <w:rPr>
          <w:rFonts w:asciiTheme="minorHAnsi" w:hAnsiTheme="minorHAnsi" w:cstheme="minorHAnsi"/>
          <w:color w:val="151515"/>
          <w:shd w:val="clear" w:color="auto" w:fill="FFFFFF"/>
        </w:rPr>
      </w:pPr>
      <w:r w:rsidRPr="0039506F">
        <w:rPr>
          <w:rFonts w:asciiTheme="minorHAnsi" w:hAnsiTheme="minorHAnsi" w:cstheme="minorHAnsi"/>
          <w:color w:val="151515"/>
          <w:shd w:val="clear" w:color="auto" w:fill="FFFFFF"/>
        </w:rPr>
        <w:t>I</w:t>
      </w:r>
      <w:r w:rsidR="00937CA9" w:rsidRPr="00F01CCF">
        <w:rPr>
          <w:rFonts w:asciiTheme="minorHAnsi" w:hAnsiTheme="minorHAnsi" w:cstheme="minorHAnsi"/>
          <w:color w:val="151515"/>
          <w:shd w:val="clear" w:color="auto" w:fill="FFFFFF"/>
        </w:rPr>
        <w:t>n</w:t>
      </w:r>
      <w:r w:rsidR="004A0A36" w:rsidRPr="0039506F">
        <w:rPr>
          <w:rFonts w:asciiTheme="minorHAnsi" w:hAnsiTheme="minorHAnsi" w:cstheme="minorHAnsi"/>
          <w:color w:val="151515"/>
          <w:shd w:val="clear" w:color="auto" w:fill="FFFFFF"/>
        </w:rPr>
        <w:t xml:space="preserve"> </w:t>
      </w:r>
      <w:r w:rsidR="00937CA9" w:rsidRPr="00F01CCF">
        <w:rPr>
          <w:rFonts w:asciiTheme="minorHAnsi" w:hAnsiTheme="minorHAnsi" w:cstheme="minorHAnsi"/>
          <w:color w:val="151515"/>
          <w:shd w:val="clear" w:color="auto" w:fill="FFFFFF"/>
        </w:rPr>
        <w:t>1952 a group of people formed themselves into a co-operative</w:t>
      </w:r>
      <w:r w:rsidR="00EB793D" w:rsidRPr="0039506F">
        <w:rPr>
          <w:rFonts w:asciiTheme="minorHAnsi" w:hAnsiTheme="minorHAnsi" w:cstheme="minorHAnsi"/>
          <w:color w:val="151515"/>
          <w:shd w:val="clear" w:color="auto" w:fill="FFFFFF"/>
        </w:rPr>
        <w:t xml:space="preserve"> </w:t>
      </w:r>
      <w:r w:rsidR="00937CA9" w:rsidRPr="00F01CCF">
        <w:rPr>
          <w:rFonts w:asciiTheme="minorHAnsi" w:hAnsiTheme="minorHAnsi" w:cstheme="minorHAnsi"/>
          <w:color w:val="151515"/>
          <w:shd w:val="clear" w:color="auto" w:fill="FFFFFF"/>
        </w:rPr>
        <w:t>to build themselves homes under the 1936 Housing Act, which allowed Housing Societies or Associations to raise a loan or mortgage through local authorities. The flats were collectively owned by the Society, which elected officers to represent them in dealing with the architect, builder and St</w:t>
      </w:r>
      <w:r w:rsidR="00EB793D" w:rsidRPr="0039506F">
        <w:rPr>
          <w:rFonts w:asciiTheme="minorHAnsi" w:hAnsiTheme="minorHAnsi" w:cstheme="minorHAnsi"/>
          <w:color w:val="151515"/>
          <w:shd w:val="clear" w:color="auto" w:fill="FFFFFF"/>
        </w:rPr>
        <w:t xml:space="preserve">. </w:t>
      </w:r>
      <w:r w:rsidR="00937CA9" w:rsidRPr="00F01CCF">
        <w:rPr>
          <w:rFonts w:asciiTheme="minorHAnsi" w:hAnsiTheme="minorHAnsi" w:cstheme="minorHAnsi"/>
          <w:color w:val="151515"/>
          <w:shd w:val="clear" w:color="auto" w:fill="FFFFFF"/>
        </w:rPr>
        <w:t>Pancras council, through whom they obtained the 90% mortgage.</w:t>
      </w:r>
      <w:r w:rsidR="004A0A36" w:rsidRPr="0039506F">
        <w:rPr>
          <w:rFonts w:asciiTheme="minorHAnsi" w:hAnsiTheme="minorHAnsi" w:cstheme="minorHAnsi"/>
          <w:color w:val="151515"/>
          <w:shd w:val="clear" w:color="auto" w:fill="FFFFFF"/>
        </w:rPr>
        <w:t xml:space="preserve">  </w:t>
      </w:r>
    </w:p>
    <w:p w:rsidR="009F3865" w:rsidRPr="0039506F" w:rsidRDefault="009F3865">
      <w:pPr>
        <w:rPr>
          <w:rFonts w:asciiTheme="minorHAnsi" w:hAnsiTheme="minorHAnsi" w:cstheme="minorHAnsi"/>
        </w:rPr>
      </w:pPr>
    </w:p>
    <w:p w:rsidR="009F3865" w:rsidRPr="00B65069" w:rsidRDefault="009F3865">
      <w:pPr>
        <w:rPr>
          <w:rFonts w:asciiTheme="minorHAnsi" w:hAnsiTheme="minorHAnsi" w:cstheme="minorHAnsi"/>
          <w:b/>
        </w:rPr>
      </w:pPr>
      <w:r w:rsidRPr="00B65069">
        <w:rPr>
          <w:rFonts w:asciiTheme="minorHAnsi" w:hAnsiTheme="minorHAnsi" w:cstheme="minorHAnsi"/>
          <w:b/>
        </w:rPr>
        <w:t>Architect</w:t>
      </w:r>
    </w:p>
    <w:p w:rsidR="00937CA9" w:rsidRPr="0039506F" w:rsidRDefault="00937CA9" w:rsidP="00937CA9">
      <w:pPr>
        <w:rPr>
          <w:rFonts w:asciiTheme="minorHAnsi" w:hAnsiTheme="minorHAnsi" w:cstheme="minorHAnsi"/>
        </w:rPr>
      </w:pPr>
      <w:r w:rsidRPr="0039506F">
        <w:rPr>
          <w:rFonts w:asciiTheme="minorHAnsi" w:hAnsiTheme="minorHAnsi" w:cstheme="minorHAnsi"/>
        </w:rPr>
        <w:t>Hungarian-born British architect, Ern</w:t>
      </w:r>
      <w:r w:rsidR="00EB793D" w:rsidRPr="0039506F">
        <w:rPr>
          <w:rFonts w:asciiTheme="minorHAnsi" w:hAnsiTheme="minorHAnsi" w:cstheme="minorHAnsi"/>
        </w:rPr>
        <w:t>ö</w:t>
      </w:r>
      <w:r w:rsidRPr="0039506F">
        <w:rPr>
          <w:rFonts w:asciiTheme="minorHAnsi" w:hAnsiTheme="minorHAnsi" w:cstheme="minorHAnsi"/>
        </w:rPr>
        <w:t xml:space="preserve"> Goldfinger (1902 – 1987</w:t>
      </w:r>
      <w:r w:rsidRPr="0039506F">
        <w:rPr>
          <w:rFonts w:asciiTheme="minorHAnsi" w:hAnsiTheme="minorHAnsi" w:cstheme="minorHAnsi"/>
        </w:rPr>
        <w:t xml:space="preserve">) </w:t>
      </w:r>
      <w:r w:rsidRPr="0039506F">
        <w:rPr>
          <w:rFonts w:asciiTheme="minorHAnsi" w:hAnsiTheme="minorHAnsi" w:cstheme="minorHAnsi"/>
        </w:rPr>
        <w:t xml:space="preserve">was a prominent figure in the modernist movement of the </w:t>
      </w:r>
      <w:r w:rsidR="000E0C07">
        <w:rPr>
          <w:rFonts w:asciiTheme="minorHAnsi" w:hAnsiTheme="minorHAnsi" w:cstheme="minorHAnsi"/>
        </w:rPr>
        <w:t>twentieth</w:t>
      </w:r>
      <w:r w:rsidRPr="0039506F">
        <w:rPr>
          <w:rFonts w:asciiTheme="minorHAnsi" w:hAnsiTheme="minorHAnsi" w:cstheme="minorHAnsi"/>
        </w:rPr>
        <w:t xml:space="preserve"> century. His work was characterized by an emphasis on functionality, clean lines, and a rejection of excessive ornamentation. Goldfinger's design philosophy sought to create spaces that were not only aesthetically pleasing but also responsive to the needs of the occupants and the demands of the urban environment. These principles are vividly evident in 10 Regent's Park Road.</w:t>
      </w:r>
    </w:p>
    <w:p w:rsidR="009F3865" w:rsidRPr="0039506F" w:rsidRDefault="009F3865">
      <w:pPr>
        <w:rPr>
          <w:rFonts w:asciiTheme="minorHAnsi" w:hAnsiTheme="minorHAnsi" w:cstheme="minorHAnsi"/>
        </w:rPr>
      </w:pPr>
    </w:p>
    <w:p w:rsidR="009F3865" w:rsidRPr="00B65069" w:rsidRDefault="00C460DD">
      <w:pPr>
        <w:rPr>
          <w:rFonts w:asciiTheme="minorHAnsi" w:hAnsiTheme="minorHAnsi" w:cstheme="minorHAnsi"/>
          <w:b/>
        </w:rPr>
      </w:pPr>
      <w:r w:rsidRPr="00B65069">
        <w:rPr>
          <w:rFonts w:asciiTheme="minorHAnsi" w:hAnsiTheme="minorHAnsi" w:cstheme="minorHAnsi"/>
          <w:b/>
        </w:rPr>
        <w:t xml:space="preserve">Structure and </w:t>
      </w:r>
      <w:r w:rsidR="009F3865" w:rsidRPr="00B65069">
        <w:rPr>
          <w:rFonts w:asciiTheme="minorHAnsi" w:hAnsiTheme="minorHAnsi" w:cstheme="minorHAnsi"/>
          <w:b/>
        </w:rPr>
        <w:t xml:space="preserve">Exterior </w:t>
      </w:r>
    </w:p>
    <w:p w:rsidR="00324520" w:rsidRDefault="00324520">
      <w:pPr>
        <w:rPr>
          <w:rFonts w:asciiTheme="minorHAnsi" w:hAnsiTheme="minorHAnsi" w:cstheme="minorHAnsi"/>
          <w:color w:val="151515"/>
          <w:shd w:val="clear" w:color="auto" w:fill="FFFFFF"/>
        </w:rPr>
      </w:pPr>
      <w:r w:rsidRPr="0039506F">
        <w:rPr>
          <w:rFonts w:asciiTheme="minorHAnsi" w:hAnsiTheme="minorHAnsi" w:cstheme="minorHAnsi"/>
          <w:color w:val="151515"/>
          <w:shd w:val="clear" w:color="auto" w:fill="FFFFFF"/>
        </w:rPr>
        <w:t xml:space="preserve">The building is </w:t>
      </w:r>
      <w:r w:rsidR="00083264">
        <w:rPr>
          <w:rFonts w:asciiTheme="minorHAnsi" w:hAnsiTheme="minorHAnsi" w:cstheme="minorHAnsi"/>
          <w:color w:val="151515"/>
          <w:shd w:val="clear" w:color="auto" w:fill="FFFFFF"/>
        </w:rPr>
        <w:t xml:space="preserve">five floors plus a basement and </w:t>
      </w:r>
      <w:r w:rsidRPr="0039506F">
        <w:rPr>
          <w:rFonts w:asciiTheme="minorHAnsi" w:hAnsiTheme="minorHAnsi" w:cstheme="minorHAnsi"/>
          <w:color w:val="151515"/>
          <w:shd w:val="clear" w:color="auto" w:fill="FFFFFF"/>
        </w:rPr>
        <w:t>compri</w:t>
      </w:r>
      <w:r w:rsidR="00BF0B64">
        <w:rPr>
          <w:rFonts w:asciiTheme="minorHAnsi" w:hAnsiTheme="minorHAnsi" w:cstheme="minorHAnsi"/>
          <w:color w:val="151515"/>
          <w:shd w:val="clear" w:color="auto" w:fill="FFFFFF"/>
        </w:rPr>
        <w:t>s</w:t>
      </w:r>
      <w:r w:rsidRPr="0039506F">
        <w:rPr>
          <w:rFonts w:asciiTheme="minorHAnsi" w:hAnsiTheme="minorHAnsi" w:cstheme="minorHAnsi"/>
          <w:color w:val="151515"/>
          <w:shd w:val="clear" w:color="auto" w:fill="FFFFFF"/>
        </w:rPr>
        <w:t>ed of r</w:t>
      </w:r>
      <w:r w:rsidRPr="00F01CCF">
        <w:rPr>
          <w:rFonts w:asciiTheme="minorHAnsi" w:hAnsiTheme="minorHAnsi" w:cstheme="minorHAnsi"/>
          <w:color w:val="151515"/>
          <w:shd w:val="clear" w:color="auto" w:fill="FFFFFF"/>
        </w:rPr>
        <w:t xml:space="preserve">einforced concrete construction with three parallel load-bearing walls (at the rear and to either side of the stairs) with a beam and column construction at the front. The columns </w:t>
      </w:r>
      <w:r w:rsidRPr="0039506F">
        <w:rPr>
          <w:rFonts w:asciiTheme="minorHAnsi" w:hAnsiTheme="minorHAnsi" w:cstheme="minorHAnsi"/>
          <w:color w:val="151515"/>
          <w:shd w:val="clear" w:color="auto" w:fill="FFFFFF"/>
        </w:rPr>
        <w:t xml:space="preserve">are </w:t>
      </w:r>
      <w:r w:rsidRPr="00F01CCF">
        <w:rPr>
          <w:rFonts w:asciiTheme="minorHAnsi" w:hAnsiTheme="minorHAnsi" w:cstheme="minorHAnsi"/>
          <w:color w:val="151515"/>
          <w:shd w:val="clear" w:color="auto" w:fill="FFFFFF"/>
        </w:rPr>
        <w:t xml:space="preserve">exposed and board-marked. </w:t>
      </w:r>
      <w:r w:rsidR="002E3AF1">
        <w:rPr>
          <w:rFonts w:asciiTheme="minorHAnsi" w:hAnsiTheme="minorHAnsi" w:cstheme="minorHAnsi"/>
          <w:color w:val="151515"/>
          <w:shd w:val="clear" w:color="auto" w:fill="FFFFFF"/>
        </w:rPr>
        <w:t xml:space="preserve">The </w:t>
      </w:r>
      <w:r w:rsidRPr="00F01CCF">
        <w:rPr>
          <w:rFonts w:asciiTheme="minorHAnsi" w:hAnsiTheme="minorHAnsi" w:cstheme="minorHAnsi"/>
          <w:color w:val="151515"/>
          <w:shd w:val="clear" w:color="auto" w:fill="FFFFFF"/>
        </w:rPr>
        <w:t>slab floors</w:t>
      </w:r>
      <w:r w:rsidR="002E3AF1">
        <w:rPr>
          <w:rFonts w:asciiTheme="minorHAnsi" w:hAnsiTheme="minorHAnsi" w:cstheme="minorHAnsi"/>
          <w:color w:val="151515"/>
          <w:shd w:val="clear" w:color="auto" w:fill="FFFFFF"/>
        </w:rPr>
        <w:t xml:space="preserve"> are concrete</w:t>
      </w:r>
      <w:r w:rsidRPr="00F01CCF">
        <w:rPr>
          <w:rFonts w:asciiTheme="minorHAnsi" w:hAnsiTheme="minorHAnsi" w:cstheme="minorHAnsi"/>
          <w:color w:val="151515"/>
          <w:shd w:val="clear" w:color="auto" w:fill="FFFFFF"/>
        </w:rPr>
        <w:t>, externally expressed and wire-brushed to expose aggregate</w:t>
      </w:r>
      <w:r w:rsidR="004379BD" w:rsidRPr="0039506F">
        <w:rPr>
          <w:rFonts w:asciiTheme="minorHAnsi" w:hAnsiTheme="minorHAnsi" w:cstheme="minorHAnsi"/>
          <w:color w:val="151515"/>
          <w:shd w:val="clear" w:color="auto" w:fill="FFFFFF"/>
        </w:rPr>
        <w:t>; t</w:t>
      </w:r>
      <w:r w:rsidRPr="00F01CCF">
        <w:rPr>
          <w:rFonts w:asciiTheme="minorHAnsi" w:hAnsiTheme="minorHAnsi" w:cstheme="minorHAnsi"/>
          <w:color w:val="151515"/>
          <w:shd w:val="clear" w:color="auto" w:fill="FFFFFF"/>
        </w:rPr>
        <w:t xml:space="preserve">he deep cornice </w:t>
      </w:r>
      <w:r w:rsidR="00B65069">
        <w:rPr>
          <w:rFonts w:asciiTheme="minorHAnsi" w:hAnsiTheme="minorHAnsi" w:cstheme="minorHAnsi"/>
          <w:color w:val="151515"/>
          <w:shd w:val="clear" w:color="auto" w:fill="FFFFFF"/>
        </w:rPr>
        <w:t xml:space="preserve">is </w:t>
      </w:r>
      <w:r w:rsidRPr="00F01CCF">
        <w:rPr>
          <w:rFonts w:asciiTheme="minorHAnsi" w:hAnsiTheme="minorHAnsi" w:cstheme="minorHAnsi"/>
          <w:color w:val="151515"/>
          <w:shd w:val="clear" w:color="auto" w:fill="FFFFFF"/>
        </w:rPr>
        <w:t xml:space="preserve">similarly treated. </w:t>
      </w:r>
      <w:r w:rsidRPr="0039506F">
        <w:rPr>
          <w:rFonts w:asciiTheme="minorHAnsi" w:hAnsiTheme="minorHAnsi" w:cstheme="minorHAnsi"/>
          <w:color w:val="151515"/>
          <w:shd w:val="clear" w:color="auto" w:fill="FFFFFF"/>
        </w:rPr>
        <w:t>There is r</w:t>
      </w:r>
      <w:r w:rsidRPr="00F01CCF">
        <w:rPr>
          <w:rFonts w:asciiTheme="minorHAnsi" w:hAnsiTheme="minorHAnsi" w:cstheme="minorHAnsi"/>
          <w:color w:val="151515"/>
          <w:shd w:val="clear" w:color="auto" w:fill="FFFFFF"/>
        </w:rPr>
        <w:t>ed brick infill</w:t>
      </w:r>
      <w:r w:rsidRPr="0039506F">
        <w:rPr>
          <w:rFonts w:asciiTheme="minorHAnsi" w:hAnsiTheme="minorHAnsi" w:cstheme="minorHAnsi"/>
          <w:color w:val="151515"/>
          <w:shd w:val="clear" w:color="auto" w:fill="FFFFFF"/>
        </w:rPr>
        <w:t xml:space="preserve"> and c</w:t>
      </w:r>
      <w:r w:rsidRPr="00F01CCF">
        <w:rPr>
          <w:rFonts w:asciiTheme="minorHAnsi" w:hAnsiTheme="minorHAnsi" w:cstheme="minorHAnsi"/>
          <w:color w:val="151515"/>
          <w:shd w:val="clear" w:color="auto" w:fill="FFFFFF"/>
        </w:rPr>
        <w:t>antilevered concrete balconies with precast panel fronts</w:t>
      </w:r>
      <w:r w:rsidR="00BF0B64">
        <w:rPr>
          <w:rFonts w:asciiTheme="minorHAnsi" w:hAnsiTheme="minorHAnsi" w:cstheme="minorHAnsi"/>
          <w:color w:val="151515"/>
          <w:shd w:val="clear" w:color="auto" w:fill="FFFFFF"/>
        </w:rPr>
        <w:t xml:space="preserve"> and metal balustrades</w:t>
      </w:r>
      <w:r w:rsidRPr="0039506F">
        <w:rPr>
          <w:rFonts w:asciiTheme="minorHAnsi" w:hAnsiTheme="minorHAnsi" w:cstheme="minorHAnsi"/>
          <w:color w:val="151515"/>
          <w:shd w:val="clear" w:color="auto" w:fill="FFFFFF"/>
        </w:rPr>
        <w:t>.</w:t>
      </w:r>
      <w:r w:rsidR="002E3AF1">
        <w:rPr>
          <w:rFonts w:asciiTheme="minorHAnsi" w:hAnsiTheme="minorHAnsi" w:cstheme="minorHAnsi"/>
          <w:color w:val="151515"/>
          <w:shd w:val="clear" w:color="auto" w:fill="FFFFFF"/>
        </w:rPr>
        <w:t xml:space="preserve"> </w:t>
      </w:r>
    </w:p>
    <w:p w:rsidR="002E3AF1" w:rsidRPr="0039506F" w:rsidRDefault="002E3AF1">
      <w:pPr>
        <w:rPr>
          <w:rFonts w:asciiTheme="minorHAnsi" w:hAnsiTheme="minorHAnsi" w:cstheme="minorHAnsi"/>
        </w:rPr>
      </w:pPr>
    </w:p>
    <w:p w:rsidR="0026031F" w:rsidRPr="000E0C07" w:rsidRDefault="002E66F2" w:rsidP="0026031F">
      <w:pPr>
        <w:rPr>
          <w:rFonts w:asciiTheme="minorHAnsi" w:hAnsiTheme="minorHAnsi" w:cstheme="minorHAnsi"/>
        </w:rPr>
      </w:pPr>
      <w:r w:rsidRPr="00F01CCF">
        <w:rPr>
          <w:rFonts w:asciiTheme="minorHAnsi" w:hAnsiTheme="minorHAnsi" w:cstheme="minorHAnsi"/>
          <w:color w:val="151515"/>
          <w:shd w:val="clear" w:color="auto" w:fill="FFFFFF"/>
        </w:rPr>
        <w:t xml:space="preserve">The principal elevation is a symmetrical composition, which has </w:t>
      </w:r>
      <w:r w:rsidR="004B41AD">
        <w:rPr>
          <w:rFonts w:asciiTheme="minorHAnsi" w:hAnsiTheme="minorHAnsi" w:cstheme="minorHAnsi"/>
          <w:color w:val="151515"/>
          <w:shd w:val="clear" w:color="auto" w:fill="FFFFFF"/>
        </w:rPr>
        <w:t xml:space="preserve">the </w:t>
      </w:r>
      <w:r w:rsidRPr="00F01CCF">
        <w:rPr>
          <w:rFonts w:asciiTheme="minorHAnsi" w:hAnsiTheme="minorHAnsi" w:cstheme="minorHAnsi"/>
          <w:color w:val="151515"/>
          <w:shd w:val="clear" w:color="auto" w:fill="FFFFFF"/>
        </w:rPr>
        <w:t>entrance offset by double garage</w:t>
      </w:r>
      <w:r w:rsidR="004B41AD">
        <w:rPr>
          <w:rFonts w:asciiTheme="minorHAnsi" w:hAnsiTheme="minorHAnsi" w:cstheme="minorHAnsi"/>
          <w:color w:val="151515"/>
          <w:shd w:val="clear" w:color="auto" w:fill="FFFFFF"/>
        </w:rPr>
        <w:t>s</w:t>
      </w:r>
      <w:r w:rsidRPr="00F01CCF">
        <w:rPr>
          <w:rFonts w:asciiTheme="minorHAnsi" w:hAnsiTheme="minorHAnsi" w:cstheme="minorHAnsi"/>
          <w:color w:val="151515"/>
          <w:shd w:val="clear" w:color="auto" w:fill="FFFFFF"/>
        </w:rPr>
        <w:t xml:space="preserve"> to left</w:t>
      </w:r>
      <w:r>
        <w:rPr>
          <w:rFonts w:asciiTheme="minorHAnsi" w:hAnsiTheme="minorHAnsi" w:cstheme="minorHAnsi"/>
          <w:color w:val="151515"/>
          <w:shd w:val="clear" w:color="auto" w:fill="FFFFFF"/>
        </w:rPr>
        <w:t>, and basement access and a single garage to the right</w:t>
      </w:r>
      <w:r w:rsidRPr="00F01CCF">
        <w:rPr>
          <w:rFonts w:asciiTheme="minorHAnsi" w:hAnsiTheme="minorHAnsi" w:cstheme="minorHAnsi"/>
          <w:color w:val="151515"/>
          <w:shd w:val="clear" w:color="auto" w:fill="FFFFFF"/>
        </w:rPr>
        <w:t>. The</w:t>
      </w:r>
      <w:r>
        <w:rPr>
          <w:rFonts w:asciiTheme="minorHAnsi" w:hAnsiTheme="minorHAnsi" w:cstheme="minorHAnsi"/>
          <w:color w:val="151515"/>
          <w:shd w:val="clear" w:color="auto" w:fill="FFFFFF"/>
        </w:rPr>
        <w:t xml:space="preserve"> garage and basement access doors are </w:t>
      </w:r>
      <w:r w:rsidR="00E27E1C">
        <w:rPr>
          <w:rFonts w:asciiTheme="minorHAnsi" w:hAnsiTheme="minorHAnsi" w:cstheme="minorHAnsi"/>
          <w:color w:val="151515"/>
          <w:shd w:val="clear" w:color="auto" w:fill="FFFFFF"/>
        </w:rPr>
        <w:t xml:space="preserve">all </w:t>
      </w:r>
      <w:r w:rsidRPr="00F01CCF">
        <w:rPr>
          <w:rFonts w:asciiTheme="minorHAnsi" w:hAnsiTheme="minorHAnsi" w:cstheme="minorHAnsi"/>
          <w:color w:val="151515"/>
          <w:shd w:val="clear" w:color="auto" w:fill="FFFFFF"/>
        </w:rPr>
        <w:t xml:space="preserve">varnished </w:t>
      </w:r>
      <w:r>
        <w:rPr>
          <w:rFonts w:asciiTheme="minorHAnsi" w:hAnsiTheme="minorHAnsi" w:cstheme="minorHAnsi"/>
          <w:color w:val="151515"/>
          <w:shd w:val="clear" w:color="auto" w:fill="FFFFFF"/>
        </w:rPr>
        <w:t>timber</w:t>
      </w:r>
      <w:r w:rsidRPr="00F01CCF">
        <w:rPr>
          <w:rFonts w:asciiTheme="minorHAnsi" w:hAnsiTheme="minorHAnsi" w:cstheme="minorHAnsi"/>
          <w:color w:val="151515"/>
          <w:shd w:val="clear" w:color="auto" w:fill="FFFFFF"/>
        </w:rPr>
        <w:t xml:space="preserve">. </w:t>
      </w:r>
      <w:r>
        <w:rPr>
          <w:rFonts w:asciiTheme="minorHAnsi" w:hAnsiTheme="minorHAnsi" w:cstheme="minorHAnsi"/>
          <w:color w:val="151515"/>
          <w:shd w:val="clear" w:color="auto" w:fill="FFFFFF"/>
        </w:rPr>
        <w:t>The entrance d</w:t>
      </w:r>
      <w:r w:rsidRPr="00F01CCF">
        <w:rPr>
          <w:rFonts w:asciiTheme="minorHAnsi" w:hAnsiTheme="minorHAnsi" w:cstheme="minorHAnsi"/>
          <w:color w:val="151515"/>
          <w:shd w:val="clear" w:color="auto" w:fill="FFFFFF"/>
        </w:rPr>
        <w:t xml:space="preserve">oor and surrounds </w:t>
      </w:r>
      <w:r>
        <w:rPr>
          <w:rFonts w:asciiTheme="minorHAnsi" w:hAnsiTheme="minorHAnsi" w:cstheme="minorHAnsi"/>
          <w:color w:val="151515"/>
          <w:shd w:val="clear" w:color="auto" w:fill="FFFFFF"/>
        </w:rPr>
        <w:t>ar</w:t>
      </w:r>
      <w:r w:rsidR="004B41AD">
        <w:rPr>
          <w:rFonts w:asciiTheme="minorHAnsi" w:hAnsiTheme="minorHAnsi" w:cstheme="minorHAnsi"/>
          <w:color w:val="151515"/>
          <w:shd w:val="clear" w:color="auto" w:fill="FFFFFF"/>
        </w:rPr>
        <w:t xml:space="preserve">e </w:t>
      </w:r>
      <w:r w:rsidRPr="00F01CCF">
        <w:rPr>
          <w:rFonts w:asciiTheme="minorHAnsi" w:hAnsiTheme="minorHAnsi" w:cstheme="minorHAnsi"/>
          <w:color w:val="151515"/>
          <w:shd w:val="clear" w:color="auto" w:fill="FFFFFF"/>
        </w:rPr>
        <w:t>glazed with Georgian wired glass. Flats have continuous metal casement windows</w:t>
      </w:r>
      <w:r w:rsidR="004B41AD">
        <w:rPr>
          <w:rFonts w:asciiTheme="minorHAnsi" w:hAnsiTheme="minorHAnsi" w:cstheme="minorHAnsi"/>
          <w:color w:val="151515"/>
          <w:shd w:val="clear" w:color="auto" w:fill="FFFFFF"/>
        </w:rPr>
        <w:t xml:space="preserve">. </w:t>
      </w:r>
      <w:r w:rsidR="00BF0B64">
        <w:rPr>
          <w:rFonts w:asciiTheme="minorHAnsi" w:hAnsiTheme="minorHAnsi" w:cstheme="minorHAnsi"/>
          <w:color w:val="151515"/>
          <w:shd w:val="clear" w:color="auto" w:fill="FFFFFF"/>
        </w:rPr>
        <w:t xml:space="preserve"> </w:t>
      </w:r>
    </w:p>
    <w:p w:rsidR="0026031F" w:rsidRPr="0039506F" w:rsidRDefault="0026031F">
      <w:pPr>
        <w:rPr>
          <w:rFonts w:asciiTheme="minorHAnsi" w:hAnsiTheme="minorHAnsi" w:cstheme="minorHAnsi"/>
        </w:rPr>
      </w:pPr>
    </w:p>
    <w:p w:rsidR="009F3865" w:rsidRPr="0039506F" w:rsidRDefault="009F3865">
      <w:pPr>
        <w:rPr>
          <w:rFonts w:asciiTheme="minorHAnsi" w:hAnsiTheme="minorHAnsi" w:cstheme="minorHAnsi"/>
        </w:rPr>
      </w:pPr>
    </w:p>
    <w:p w:rsidR="009F3865" w:rsidRPr="00B65069" w:rsidRDefault="009F3865">
      <w:pPr>
        <w:rPr>
          <w:rFonts w:asciiTheme="minorHAnsi" w:hAnsiTheme="minorHAnsi" w:cstheme="minorHAnsi"/>
          <w:b/>
        </w:rPr>
      </w:pPr>
      <w:r w:rsidRPr="00B65069">
        <w:rPr>
          <w:rFonts w:asciiTheme="minorHAnsi" w:hAnsiTheme="minorHAnsi" w:cstheme="minorHAnsi"/>
          <w:b/>
        </w:rPr>
        <w:lastRenderedPageBreak/>
        <w:t>Interior</w:t>
      </w:r>
    </w:p>
    <w:p w:rsidR="009A7CEC" w:rsidRPr="0039506F" w:rsidRDefault="007420EE">
      <w:pPr>
        <w:rPr>
          <w:rFonts w:asciiTheme="minorHAnsi" w:hAnsiTheme="minorHAnsi" w:cstheme="minorHAnsi"/>
        </w:rPr>
      </w:pPr>
      <w:r>
        <w:rPr>
          <w:rFonts w:asciiTheme="minorHAnsi" w:hAnsiTheme="minorHAnsi" w:cstheme="minorHAnsi"/>
          <w:color w:val="151515"/>
          <w:shd w:val="clear" w:color="auto" w:fill="FFFFFF"/>
        </w:rPr>
        <w:t>The e</w:t>
      </w:r>
      <w:r w:rsidR="009A7CEC" w:rsidRPr="00F01CCF">
        <w:rPr>
          <w:rFonts w:asciiTheme="minorHAnsi" w:hAnsiTheme="minorHAnsi" w:cstheme="minorHAnsi"/>
          <w:color w:val="151515"/>
          <w:shd w:val="clear" w:color="auto" w:fill="FFFFFF"/>
        </w:rPr>
        <w:t>ntrance hall with quarry tile floor leads to staircase set in central structural well</w:t>
      </w:r>
      <w:r w:rsidR="000E0C07">
        <w:rPr>
          <w:rFonts w:asciiTheme="minorHAnsi" w:hAnsiTheme="minorHAnsi" w:cstheme="minorHAnsi"/>
          <w:color w:val="151515"/>
          <w:shd w:val="clear" w:color="auto" w:fill="FFFFFF"/>
        </w:rPr>
        <w:t>.  It</w:t>
      </w:r>
      <w:r w:rsidR="00BF0B64">
        <w:rPr>
          <w:rFonts w:asciiTheme="minorHAnsi" w:hAnsiTheme="minorHAnsi" w:cstheme="minorHAnsi"/>
          <w:color w:val="151515"/>
          <w:shd w:val="clear" w:color="auto" w:fill="FFFFFF"/>
        </w:rPr>
        <w:t xml:space="preserve"> is </w:t>
      </w:r>
      <w:r w:rsidR="007D7E0E">
        <w:rPr>
          <w:rFonts w:asciiTheme="minorHAnsi" w:hAnsiTheme="minorHAnsi" w:cstheme="minorHAnsi"/>
          <w:color w:val="151515"/>
          <w:shd w:val="clear" w:color="auto" w:fill="FFFFFF"/>
        </w:rPr>
        <w:t xml:space="preserve">a </w:t>
      </w:r>
      <w:r w:rsidR="00BF0B64">
        <w:rPr>
          <w:rFonts w:asciiTheme="minorHAnsi" w:hAnsiTheme="minorHAnsi" w:cstheme="minorHAnsi"/>
          <w:color w:val="151515"/>
          <w:shd w:val="clear" w:color="auto" w:fill="FFFFFF"/>
        </w:rPr>
        <w:t>c</w:t>
      </w:r>
      <w:r w:rsidR="009A7CEC" w:rsidRPr="00F01CCF">
        <w:rPr>
          <w:rFonts w:asciiTheme="minorHAnsi" w:hAnsiTheme="minorHAnsi" w:cstheme="minorHAnsi"/>
          <w:color w:val="151515"/>
          <w:shd w:val="clear" w:color="auto" w:fill="FFFFFF"/>
        </w:rPr>
        <w:t>antilevered staircase</w:t>
      </w:r>
      <w:r w:rsidR="007D7E0E">
        <w:rPr>
          <w:rFonts w:asciiTheme="minorHAnsi" w:hAnsiTheme="minorHAnsi" w:cstheme="minorHAnsi"/>
          <w:color w:val="151515"/>
          <w:shd w:val="clear" w:color="auto" w:fill="FFFFFF"/>
        </w:rPr>
        <w:t xml:space="preserve"> without</w:t>
      </w:r>
      <w:r w:rsidR="009A7CEC" w:rsidRPr="00F01CCF">
        <w:rPr>
          <w:rFonts w:asciiTheme="minorHAnsi" w:hAnsiTheme="minorHAnsi" w:cstheme="minorHAnsi"/>
          <w:color w:val="151515"/>
          <w:shd w:val="clear" w:color="auto" w:fill="FFFFFF"/>
        </w:rPr>
        <w:t xml:space="preserve"> risers</w:t>
      </w:r>
      <w:r w:rsidR="00BF0B64">
        <w:rPr>
          <w:rFonts w:asciiTheme="minorHAnsi" w:hAnsiTheme="minorHAnsi" w:cstheme="minorHAnsi"/>
          <w:color w:val="151515"/>
          <w:shd w:val="clear" w:color="auto" w:fill="FFFFFF"/>
        </w:rPr>
        <w:t xml:space="preserve"> and </w:t>
      </w:r>
      <w:r w:rsidR="009A7CEC" w:rsidRPr="00F01CCF">
        <w:rPr>
          <w:rFonts w:asciiTheme="minorHAnsi" w:hAnsiTheme="minorHAnsi" w:cstheme="minorHAnsi"/>
          <w:color w:val="151515"/>
          <w:shd w:val="clear" w:color="auto" w:fill="FFFFFF"/>
        </w:rPr>
        <w:t>the slender steel balustrades spring</w:t>
      </w:r>
      <w:r w:rsidR="007D7E0E">
        <w:rPr>
          <w:rFonts w:asciiTheme="minorHAnsi" w:hAnsiTheme="minorHAnsi" w:cstheme="minorHAnsi"/>
          <w:color w:val="151515"/>
          <w:shd w:val="clear" w:color="auto" w:fill="FFFFFF"/>
        </w:rPr>
        <w:t xml:space="preserve"> f</w:t>
      </w:r>
      <w:r w:rsidR="009A7CEC" w:rsidRPr="00F01CCF">
        <w:rPr>
          <w:rFonts w:asciiTheme="minorHAnsi" w:hAnsiTheme="minorHAnsi" w:cstheme="minorHAnsi"/>
          <w:color w:val="151515"/>
          <w:shd w:val="clear" w:color="auto" w:fill="FFFFFF"/>
        </w:rPr>
        <w:t>rom the side of the treads in a manner comparable to that found in the spiral stair of Goldfinger's demolished Player House.</w:t>
      </w:r>
    </w:p>
    <w:p w:rsidR="00F01CCF" w:rsidRPr="0039506F" w:rsidRDefault="00F01CCF">
      <w:pPr>
        <w:rPr>
          <w:rFonts w:asciiTheme="minorHAnsi" w:hAnsiTheme="minorHAnsi" w:cstheme="minorHAnsi"/>
        </w:rPr>
      </w:pPr>
    </w:p>
    <w:p w:rsidR="00083264" w:rsidRDefault="004B41AD" w:rsidP="00F01CCF">
      <w:pPr>
        <w:rPr>
          <w:rFonts w:asciiTheme="minorHAnsi" w:hAnsiTheme="minorHAnsi" w:cstheme="minorHAnsi"/>
          <w:color w:val="151515"/>
          <w:shd w:val="clear" w:color="auto" w:fill="FFFFFF"/>
        </w:rPr>
      </w:pPr>
      <w:r>
        <w:rPr>
          <w:rFonts w:asciiTheme="minorHAnsi" w:hAnsiTheme="minorHAnsi" w:cstheme="minorHAnsi"/>
          <w:color w:val="151515"/>
          <w:shd w:val="clear" w:color="auto" w:fill="FFFFFF"/>
        </w:rPr>
        <w:t xml:space="preserve">Each floor contains 2 flats, one on either side of the stairwell: </w:t>
      </w:r>
      <w:r w:rsidR="00BF0B64">
        <w:rPr>
          <w:rFonts w:asciiTheme="minorHAnsi" w:hAnsiTheme="minorHAnsi" w:cstheme="minorHAnsi"/>
          <w:color w:val="151515"/>
          <w:shd w:val="clear" w:color="auto" w:fill="FFFFFF"/>
        </w:rPr>
        <w:t xml:space="preserve">the ground floor </w:t>
      </w:r>
      <w:r>
        <w:rPr>
          <w:rFonts w:asciiTheme="minorHAnsi" w:hAnsiTheme="minorHAnsi" w:cstheme="minorHAnsi"/>
          <w:color w:val="151515"/>
          <w:shd w:val="clear" w:color="auto" w:fill="FFFFFF"/>
        </w:rPr>
        <w:t>has two studios</w:t>
      </w:r>
      <w:r w:rsidR="000E0C07">
        <w:rPr>
          <w:rFonts w:asciiTheme="minorHAnsi" w:hAnsiTheme="minorHAnsi" w:cstheme="minorHAnsi"/>
          <w:color w:val="151515"/>
          <w:shd w:val="clear" w:color="auto" w:fill="FFFFFF"/>
        </w:rPr>
        <w:t xml:space="preserve"> which are</w:t>
      </w:r>
      <w:r>
        <w:rPr>
          <w:rFonts w:asciiTheme="minorHAnsi" w:hAnsiTheme="minorHAnsi" w:cstheme="minorHAnsi"/>
          <w:color w:val="151515"/>
          <w:shd w:val="clear" w:color="auto" w:fill="FFFFFF"/>
        </w:rPr>
        <w:t xml:space="preserve"> </w:t>
      </w:r>
      <w:r w:rsidR="00E27E1C">
        <w:rPr>
          <w:rFonts w:asciiTheme="minorHAnsi" w:hAnsiTheme="minorHAnsi" w:cstheme="minorHAnsi"/>
          <w:color w:val="151515"/>
          <w:shd w:val="clear" w:color="auto" w:fill="FFFFFF"/>
        </w:rPr>
        <w:t>s</w:t>
      </w:r>
      <w:r>
        <w:rPr>
          <w:rFonts w:asciiTheme="minorHAnsi" w:hAnsiTheme="minorHAnsi" w:cstheme="minorHAnsi"/>
          <w:color w:val="151515"/>
          <w:shd w:val="clear" w:color="auto" w:fill="FFFFFF"/>
        </w:rPr>
        <w:t>et behind the garages, t</w:t>
      </w:r>
      <w:r w:rsidR="00F01CCF" w:rsidRPr="00F01CCF">
        <w:rPr>
          <w:rFonts w:asciiTheme="minorHAnsi" w:hAnsiTheme="minorHAnsi" w:cstheme="minorHAnsi"/>
          <w:color w:val="151515"/>
          <w:shd w:val="clear" w:color="auto" w:fill="FFFFFF"/>
        </w:rPr>
        <w:t xml:space="preserve">he first floor </w:t>
      </w:r>
      <w:r w:rsidR="00BF0B64">
        <w:rPr>
          <w:rFonts w:asciiTheme="minorHAnsi" w:hAnsiTheme="minorHAnsi" w:cstheme="minorHAnsi"/>
          <w:color w:val="151515"/>
          <w:shd w:val="clear" w:color="auto" w:fill="FFFFFF"/>
        </w:rPr>
        <w:t xml:space="preserve">has </w:t>
      </w:r>
      <w:r w:rsidR="00F01CCF" w:rsidRPr="00F01CCF">
        <w:rPr>
          <w:rFonts w:asciiTheme="minorHAnsi" w:hAnsiTheme="minorHAnsi" w:cstheme="minorHAnsi"/>
          <w:color w:val="151515"/>
          <w:shd w:val="clear" w:color="auto" w:fill="FFFFFF"/>
        </w:rPr>
        <w:t xml:space="preserve">two 2-bedroom flats, the second and third floors each </w:t>
      </w:r>
      <w:r w:rsidR="00BF0B64">
        <w:rPr>
          <w:rFonts w:asciiTheme="minorHAnsi" w:hAnsiTheme="minorHAnsi" w:cstheme="minorHAnsi"/>
          <w:color w:val="151515"/>
          <w:shd w:val="clear" w:color="auto" w:fill="FFFFFF"/>
        </w:rPr>
        <w:t xml:space="preserve">have </w:t>
      </w:r>
      <w:r w:rsidR="00F01CCF" w:rsidRPr="00F01CCF">
        <w:rPr>
          <w:rFonts w:asciiTheme="minorHAnsi" w:hAnsiTheme="minorHAnsi" w:cstheme="minorHAnsi"/>
          <w:color w:val="151515"/>
          <w:shd w:val="clear" w:color="auto" w:fill="FFFFFF"/>
        </w:rPr>
        <w:t>one 1-bedroom and one 3-bedroom flat</w:t>
      </w:r>
      <w:r w:rsidR="007D7E0E">
        <w:rPr>
          <w:rFonts w:asciiTheme="minorHAnsi" w:hAnsiTheme="minorHAnsi" w:cstheme="minorHAnsi"/>
          <w:color w:val="151515"/>
          <w:shd w:val="clear" w:color="auto" w:fill="FFFFFF"/>
        </w:rPr>
        <w:t>, and the fourth floor has two studios</w:t>
      </w:r>
      <w:r>
        <w:rPr>
          <w:rFonts w:asciiTheme="minorHAnsi" w:hAnsiTheme="minorHAnsi" w:cstheme="minorHAnsi"/>
          <w:color w:val="151515"/>
          <w:shd w:val="clear" w:color="auto" w:fill="FFFFFF"/>
        </w:rPr>
        <w:t xml:space="preserve"> each set back from the street with a terrace</w:t>
      </w:r>
      <w:r w:rsidR="007D7E0E">
        <w:rPr>
          <w:rFonts w:asciiTheme="minorHAnsi" w:hAnsiTheme="minorHAnsi" w:cstheme="minorHAnsi"/>
          <w:color w:val="151515"/>
          <w:shd w:val="clear" w:color="auto" w:fill="FFFFFF"/>
        </w:rPr>
        <w:t>.  Flat G is on the west side of the third floor</w:t>
      </w:r>
      <w:r>
        <w:rPr>
          <w:rFonts w:asciiTheme="minorHAnsi" w:hAnsiTheme="minorHAnsi" w:cstheme="minorHAnsi"/>
          <w:color w:val="151515"/>
          <w:shd w:val="clear" w:color="auto" w:fill="FFFFFF"/>
        </w:rPr>
        <w:t xml:space="preserve"> and runs the depth of the building.  The living room and dining room face the street (Regent’s Park Road) and the bedroom </w:t>
      </w:r>
      <w:r w:rsidR="001F14FC">
        <w:rPr>
          <w:rFonts w:asciiTheme="minorHAnsi" w:hAnsiTheme="minorHAnsi" w:cstheme="minorHAnsi"/>
          <w:color w:val="151515"/>
          <w:shd w:val="clear" w:color="auto" w:fill="FFFFFF"/>
        </w:rPr>
        <w:t xml:space="preserve">faces north and </w:t>
      </w:r>
      <w:r>
        <w:rPr>
          <w:rFonts w:asciiTheme="minorHAnsi" w:hAnsiTheme="minorHAnsi" w:cstheme="minorHAnsi"/>
          <w:color w:val="151515"/>
          <w:shd w:val="clear" w:color="auto" w:fill="FFFFFF"/>
        </w:rPr>
        <w:t>overlooks the garden</w:t>
      </w:r>
      <w:r w:rsidR="007D7E0E">
        <w:rPr>
          <w:rFonts w:asciiTheme="minorHAnsi" w:hAnsiTheme="minorHAnsi" w:cstheme="minorHAnsi"/>
          <w:color w:val="151515"/>
          <w:shd w:val="clear" w:color="auto" w:fill="FFFFFF"/>
        </w:rPr>
        <w:t xml:space="preserve">.  </w:t>
      </w:r>
    </w:p>
    <w:p w:rsidR="00083264" w:rsidRDefault="00083264" w:rsidP="00F01CCF">
      <w:pPr>
        <w:rPr>
          <w:rFonts w:asciiTheme="minorHAnsi" w:hAnsiTheme="minorHAnsi" w:cstheme="minorHAnsi"/>
          <w:color w:val="151515"/>
          <w:shd w:val="clear" w:color="auto" w:fill="FFFFFF"/>
        </w:rPr>
      </w:pPr>
    </w:p>
    <w:p w:rsidR="00F01CCF" w:rsidRDefault="007D7E0E" w:rsidP="00F01CCF">
      <w:pPr>
        <w:rPr>
          <w:rFonts w:asciiTheme="minorHAnsi" w:hAnsiTheme="minorHAnsi" w:cstheme="minorHAnsi"/>
          <w:color w:val="151515"/>
          <w:shd w:val="clear" w:color="auto" w:fill="FFFFFF"/>
        </w:rPr>
      </w:pPr>
      <w:r>
        <w:rPr>
          <w:rFonts w:asciiTheme="minorHAnsi" w:hAnsiTheme="minorHAnsi" w:cstheme="minorHAnsi"/>
          <w:color w:val="151515"/>
          <w:shd w:val="clear" w:color="auto" w:fill="FFFFFF"/>
        </w:rPr>
        <w:t xml:space="preserve">All flats </w:t>
      </w:r>
      <w:r w:rsidR="00F01CCF" w:rsidRPr="00F01CCF">
        <w:rPr>
          <w:rFonts w:asciiTheme="minorHAnsi" w:hAnsiTheme="minorHAnsi" w:cstheme="minorHAnsi"/>
          <w:color w:val="151515"/>
          <w:shd w:val="clear" w:color="auto" w:fill="FFFFFF"/>
        </w:rPr>
        <w:t xml:space="preserve">originally </w:t>
      </w:r>
      <w:r>
        <w:rPr>
          <w:rFonts w:asciiTheme="minorHAnsi" w:hAnsiTheme="minorHAnsi" w:cstheme="minorHAnsi"/>
          <w:color w:val="151515"/>
          <w:shd w:val="clear" w:color="auto" w:fill="FFFFFF"/>
        </w:rPr>
        <w:t>contained</w:t>
      </w:r>
      <w:r w:rsidR="00F01CCF" w:rsidRPr="00F01CCF">
        <w:rPr>
          <w:rFonts w:asciiTheme="minorHAnsi" w:hAnsiTheme="minorHAnsi" w:cstheme="minorHAnsi"/>
          <w:color w:val="151515"/>
          <w:shd w:val="clear" w:color="auto" w:fill="FFFFFF"/>
        </w:rPr>
        <w:t xml:space="preserve"> folding screens </w:t>
      </w:r>
      <w:r w:rsidR="006C3469">
        <w:rPr>
          <w:rFonts w:asciiTheme="minorHAnsi" w:hAnsiTheme="minorHAnsi" w:cstheme="minorHAnsi"/>
          <w:color w:val="151515"/>
          <w:shd w:val="clear" w:color="auto" w:fill="FFFFFF"/>
        </w:rPr>
        <w:t>that</w:t>
      </w:r>
      <w:r w:rsidR="00E27E1C">
        <w:rPr>
          <w:rFonts w:asciiTheme="minorHAnsi" w:hAnsiTheme="minorHAnsi" w:cstheme="minorHAnsi"/>
          <w:color w:val="151515"/>
          <w:shd w:val="clear" w:color="auto" w:fill="FFFFFF"/>
        </w:rPr>
        <w:t xml:space="preserve"> would pivot within the dining room in order to close off the kitchen or living room</w:t>
      </w:r>
      <w:r>
        <w:rPr>
          <w:rFonts w:asciiTheme="minorHAnsi" w:hAnsiTheme="minorHAnsi" w:cstheme="minorHAnsi"/>
          <w:color w:val="151515"/>
          <w:shd w:val="clear" w:color="auto" w:fill="FFFFFF"/>
        </w:rPr>
        <w:t>.  Additionally, all flats contained</w:t>
      </w:r>
      <w:r w:rsidR="00F01CCF" w:rsidRPr="00F01CCF">
        <w:rPr>
          <w:rFonts w:asciiTheme="minorHAnsi" w:hAnsiTheme="minorHAnsi" w:cstheme="minorHAnsi"/>
          <w:color w:val="151515"/>
          <w:shd w:val="clear" w:color="auto" w:fill="FFFFFF"/>
        </w:rPr>
        <w:t xml:space="preserve"> fitted cupboards</w:t>
      </w:r>
      <w:r>
        <w:rPr>
          <w:rFonts w:asciiTheme="minorHAnsi" w:hAnsiTheme="minorHAnsi" w:cstheme="minorHAnsi"/>
          <w:color w:val="151515"/>
          <w:shd w:val="clear" w:color="auto" w:fill="FFFFFF"/>
        </w:rPr>
        <w:t xml:space="preserve"> </w:t>
      </w:r>
      <w:r w:rsidR="00F01CCF" w:rsidRPr="00F01CCF">
        <w:rPr>
          <w:rFonts w:asciiTheme="minorHAnsi" w:hAnsiTheme="minorHAnsi" w:cstheme="minorHAnsi"/>
          <w:color w:val="151515"/>
          <w:shd w:val="clear" w:color="auto" w:fill="FFFFFF"/>
        </w:rPr>
        <w:t>with mahogany veneer</w:t>
      </w:r>
      <w:r>
        <w:rPr>
          <w:rFonts w:asciiTheme="minorHAnsi" w:hAnsiTheme="minorHAnsi" w:cstheme="minorHAnsi"/>
          <w:color w:val="151515"/>
          <w:shd w:val="clear" w:color="auto" w:fill="FFFFFF"/>
        </w:rPr>
        <w:t xml:space="preserve"> in the </w:t>
      </w:r>
      <w:r w:rsidR="000E0C07">
        <w:rPr>
          <w:rFonts w:asciiTheme="minorHAnsi" w:hAnsiTheme="minorHAnsi" w:cstheme="minorHAnsi"/>
          <w:color w:val="151515"/>
          <w:shd w:val="clear" w:color="auto" w:fill="FFFFFF"/>
        </w:rPr>
        <w:t>entrance halls</w:t>
      </w:r>
      <w:r w:rsidR="00E27E1C">
        <w:rPr>
          <w:rFonts w:asciiTheme="minorHAnsi" w:hAnsiTheme="minorHAnsi" w:cstheme="minorHAnsi"/>
          <w:color w:val="151515"/>
          <w:shd w:val="clear" w:color="auto" w:fill="FFFFFF"/>
        </w:rPr>
        <w:t xml:space="preserve">, </w:t>
      </w:r>
      <w:r>
        <w:rPr>
          <w:rFonts w:asciiTheme="minorHAnsi" w:hAnsiTheme="minorHAnsi" w:cstheme="minorHAnsi"/>
          <w:color w:val="151515"/>
          <w:shd w:val="clear" w:color="auto" w:fill="FFFFFF"/>
        </w:rPr>
        <w:t>bedrooms</w:t>
      </w:r>
      <w:r w:rsidR="00E27E1C">
        <w:rPr>
          <w:rFonts w:asciiTheme="minorHAnsi" w:hAnsiTheme="minorHAnsi" w:cstheme="minorHAnsi"/>
          <w:color w:val="151515"/>
          <w:shd w:val="clear" w:color="auto" w:fill="FFFFFF"/>
        </w:rPr>
        <w:t>,</w:t>
      </w:r>
      <w:r>
        <w:rPr>
          <w:rFonts w:asciiTheme="minorHAnsi" w:hAnsiTheme="minorHAnsi" w:cstheme="minorHAnsi"/>
          <w:color w:val="151515"/>
          <w:shd w:val="clear" w:color="auto" w:fill="FFFFFF"/>
        </w:rPr>
        <w:t xml:space="preserve"> and kitchens. </w:t>
      </w:r>
      <w:r w:rsidR="00F01CCF" w:rsidRPr="00F01CCF">
        <w:rPr>
          <w:rFonts w:asciiTheme="minorHAnsi" w:hAnsiTheme="minorHAnsi" w:cstheme="minorHAnsi"/>
          <w:color w:val="151515"/>
          <w:shd w:val="clear" w:color="auto" w:fill="FFFFFF"/>
        </w:rPr>
        <w:t xml:space="preserve"> Goldfinger originally provided tiled bathrooms and specified bathroom fittings and suggested color schemes. </w:t>
      </w:r>
      <w:r w:rsidR="00E27E1C">
        <w:rPr>
          <w:rFonts w:asciiTheme="minorHAnsi" w:hAnsiTheme="minorHAnsi" w:cstheme="minorHAnsi"/>
          <w:color w:val="151515"/>
          <w:shd w:val="clear" w:color="auto" w:fill="FFFFFF"/>
        </w:rPr>
        <w:t>The flats also</w:t>
      </w:r>
      <w:r w:rsidR="00F01CCF" w:rsidRPr="00F01CCF">
        <w:rPr>
          <w:rFonts w:asciiTheme="minorHAnsi" w:hAnsiTheme="minorHAnsi" w:cstheme="minorHAnsi"/>
          <w:color w:val="151515"/>
          <w:shd w:val="clear" w:color="auto" w:fill="FFFFFF"/>
        </w:rPr>
        <w:t xml:space="preserve"> originally </w:t>
      </w:r>
      <w:r w:rsidR="00E27E1C">
        <w:rPr>
          <w:rFonts w:asciiTheme="minorHAnsi" w:hAnsiTheme="minorHAnsi" w:cstheme="minorHAnsi"/>
          <w:color w:val="151515"/>
          <w:shd w:val="clear" w:color="auto" w:fill="FFFFFF"/>
        </w:rPr>
        <w:t>contained</w:t>
      </w:r>
      <w:r w:rsidR="00F01CCF" w:rsidRPr="00F01CCF">
        <w:rPr>
          <w:rFonts w:asciiTheme="minorHAnsi" w:hAnsiTheme="minorHAnsi" w:cstheme="minorHAnsi"/>
          <w:color w:val="151515"/>
          <w:shd w:val="clear" w:color="auto" w:fill="FFFFFF"/>
        </w:rPr>
        <w:t xml:space="preserve"> thermoplastic tiled floors similar to those in Goldfinger's own Willow Road</w:t>
      </w:r>
      <w:r>
        <w:rPr>
          <w:rFonts w:asciiTheme="minorHAnsi" w:hAnsiTheme="minorHAnsi" w:cstheme="minorHAnsi"/>
          <w:color w:val="151515"/>
          <w:shd w:val="clear" w:color="auto" w:fill="FFFFFF"/>
        </w:rPr>
        <w:t xml:space="preserve"> ho</w:t>
      </w:r>
      <w:r w:rsidR="002E66F2">
        <w:rPr>
          <w:rFonts w:asciiTheme="minorHAnsi" w:hAnsiTheme="minorHAnsi" w:cstheme="minorHAnsi"/>
          <w:color w:val="151515"/>
          <w:shd w:val="clear" w:color="auto" w:fill="FFFFFF"/>
        </w:rPr>
        <w:t xml:space="preserve">use, which </w:t>
      </w:r>
      <w:r w:rsidR="00E27E1C">
        <w:rPr>
          <w:rFonts w:asciiTheme="minorHAnsi" w:hAnsiTheme="minorHAnsi" w:cstheme="minorHAnsi"/>
          <w:color w:val="151515"/>
          <w:shd w:val="clear" w:color="auto" w:fill="FFFFFF"/>
        </w:rPr>
        <w:t>has</w:t>
      </w:r>
      <w:r w:rsidR="002E66F2">
        <w:rPr>
          <w:rFonts w:asciiTheme="minorHAnsi" w:hAnsiTheme="minorHAnsi" w:cstheme="minorHAnsi"/>
          <w:color w:val="151515"/>
          <w:shd w:val="clear" w:color="auto" w:fill="FFFFFF"/>
        </w:rPr>
        <w:t xml:space="preserve"> Grade II</w:t>
      </w:r>
      <w:r w:rsidR="002E66F2">
        <w:rPr>
          <w:rFonts w:ascii="Calibri" w:hAnsi="Calibri" w:cs="Calibri"/>
          <w:color w:val="151515"/>
          <w:shd w:val="clear" w:color="auto" w:fill="FFFFFF"/>
        </w:rPr>
        <w:t>*</w:t>
      </w:r>
      <w:r w:rsidR="002E66F2">
        <w:rPr>
          <w:rFonts w:asciiTheme="minorHAnsi" w:hAnsiTheme="minorHAnsi" w:cstheme="minorHAnsi"/>
          <w:color w:val="151515"/>
          <w:shd w:val="clear" w:color="auto" w:fill="FFFFFF"/>
        </w:rPr>
        <w:t xml:space="preserve"> </w:t>
      </w:r>
      <w:r w:rsidR="00E27E1C">
        <w:rPr>
          <w:rFonts w:asciiTheme="minorHAnsi" w:hAnsiTheme="minorHAnsi" w:cstheme="minorHAnsi"/>
          <w:color w:val="151515"/>
          <w:shd w:val="clear" w:color="auto" w:fill="FFFFFF"/>
        </w:rPr>
        <w:t>status</w:t>
      </w:r>
      <w:r w:rsidR="002E66F2">
        <w:rPr>
          <w:rFonts w:asciiTheme="minorHAnsi" w:hAnsiTheme="minorHAnsi" w:cstheme="minorHAnsi"/>
          <w:color w:val="151515"/>
          <w:shd w:val="clear" w:color="auto" w:fill="FFFFFF"/>
        </w:rPr>
        <w:t>.</w:t>
      </w:r>
      <w:r>
        <w:rPr>
          <w:rFonts w:asciiTheme="minorHAnsi" w:hAnsiTheme="minorHAnsi" w:cstheme="minorHAnsi"/>
          <w:color w:val="151515"/>
          <w:shd w:val="clear" w:color="auto" w:fill="FFFFFF"/>
        </w:rPr>
        <w:t xml:space="preserve">  </w:t>
      </w:r>
      <w:r w:rsidR="00674F8D">
        <w:rPr>
          <w:rStyle w:val="EndnoteReference"/>
          <w:rFonts w:asciiTheme="minorHAnsi" w:hAnsiTheme="minorHAnsi" w:cstheme="minorHAnsi"/>
          <w:color w:val="151515"/>
          <w:shd w:val="clear" w:color="auto" w:fill="FFFFFF"/>
        </w:rPr>
        <w:endnoteReference w:id="1"/>
      </w:r>
    </w:p>
    <w:p w:rsidR="000E0C07" w:rsidRDefault="000E0C07" w:rsidP="00F01CCF">
      <w:pPr>
        <w:rPr>
          <w:rFonts w:asciiTheme="minorHAnsi" w:hAnsiTheme="minorHAnsi" w:cstheme="minorHAnsi"/>
          <w:color w:val="151515"/>
          <w:shd w:val="clear" w:color="auto" w:fill="FFFFFF"/>
        </w:rPr>
      </w:pPr>
    </w:p>
    <w:p w:rsidR="00F01CCF" w:rsidRPr="0039506F" w:rsidRDefault="00F01CCF" w:rsidP="00F01CCF">
      <w:pPr>
        <w:rPr>
          <w:rFonts w:asciiTheme="minorHAnsi" w:hAnsiTheme="minorHAnsi" w:cstheme="minorHAnsi"/>
        </w:rPr>
      </w:pPr>
    </w:p>
    <w:p w:rsidR="00324520" w:rsidRPr="0039506F" w:rsidRDefault="00F01CCF" w:rsidP="00324520">
      <w:pPr>
        <w:rPr>
          <w:rFonts w:asciiTheme="minorHAnsi" w:hAnsiTheme="minorHAnsi" w:cstheme="minorHAnsi"/>
          <w:color w:val="151515"/>
          <w:shd w:val="clear" w:color="auto" w:fill="FFFFFF"/>
        </w:rPr>
      </w:pPr>
      <w:r w:rsidRPr="00F01CCF">
        <w:rPr>
          <w:rFonts w:asciiTheme="minorHAnsi" w:hAnsiTheme="minorHAnsi" w:cstheme="minorHAnsi"/>
          <w:color w:val="151515"/>
        </w:rPr>
        <w:br/>
      </w:r>
      <w:r w:rsidRPr="00F01CCF">
        <w:rPr>
          <w:rFonts w:asciiTheme="minorHAnsi" w:hAnsiTheme="minorHAnsi" w:cstheme="minorHAnsi"/>
          <w:color w:val="151515"/>
        </w:rPr>
        <w:br/>
      </w:r>
      <w:r w:rsidRPr="00F01CCF">
        <w:rPr>
          <w:rFonts w:asciiTheme="minorHAnsi" w:hAnsiTheme="minorHAnsi" w:cstheme="minorHAnsi"/>
          <w:color w:val="151515"/>
        </w:rPr>
        <w:br/>
      </w:r>
    </w:p>
    <w:p w:rsidR="00702033" w:rsidRPr="0039506F" w:rsidRDefault="00702033" w:rsidP="00F01CCF">
      <w:pPr>
        <w:rPr>
          <w:rFonts w:asciiTheme="minorHAnsi" w:hAnsiTheme="minorHAnsi" w:cstheme="minorHAnsi"/>
          <w:color w:val="151515"/>
          <w:shd w:val="clear" w:color="auto" w:fill="FFFFFF"/>
        </w:rPr>
      </w:pPr>
    </w:p>
    <w:p w:rsidR="00702033" w:rsidRPr="0039506F" w:rsidRDefault="00702033" w:rsidP="00F01CCF">
      <w:pPr>
        <w:rPr>
          <w:rFonts w:asciiTheme="minorHAnsi" w:hAnsiTheme="minorHAnsi" w:cstheme="minorHAnsi"/>
          <w:color w:val="151515"/>
          <w:shd w:val="clear" w:color="auto" w:fill="FFFFFF"/>
        </w:rPr>
      </w:pPr>
    </w:p>
    <w:p w:rsidR="00674F8D" w:rsidRDefault="00674F8D" w:rsidP="00F01CCF">
      <w:pPr>
        <w:rPr>
          <w:rFonts w:ascii="Arial" w:hAnsi="Arial" w:cs="Arial"/>
          <w:color w:val="151515"/>
          <w:sz w:val="27"/>
          <w:szCs w:val="27"/>
        </w:rPr>
      </w:pPr>
    </w:p>
    <w:p w:rsidR="00674F8D" w:rsidRDefault="00674F8D" w:rsidP="00F01CCF">
      <w:pPr>
        <w:rPr>
          <w:rFonts w:ascii="Arial" w:hAnsi="Arial" w:cs="Arial"/>
          <w:color w:val="151515"/>
          <w:sz w:val="27"/>
          <w:szCs w:val="27"/>
        </w:rPr>
      </w:pPr>
    </w:p>
    <w:p w:rsidR="00674F8D" w:rsidRDefault="00674F8D" w:rsidP="00F01CCF">
      <w:pPr>
        <w:rPr>
          <w:rFonts w:ascii="Arial" w:hAnsi="Arial" w:cs="Arial"/>
          <w:color w:val="151515"/>
          <w:sz w:val="27"/>
          <w:szCs w:val="27"/>
        </w:rPr>
      </w:pPr>
    </w:p>
    <w:p w:rsidR="00674F8D" w:rsidRDefault="00674F8D" w:rsidP="00F01CCF">
      <w:pPr>
        <w:rPr>
          <w:rFonts w:ascii="Arial" w:hAnsi="Arial" w:cs="Arial"/>
          <w:color w:val="151515"/>
          <w:sz w:val="27"/>
          <w:szCs w:val="27"/>
        </w:rPr>
      </w:pPr>
    </w:p>
    <w:p w:rsidR="00674F8D" w:rsidRDefault="00674F8D" w:rsidP="00F01CCF">
      <w:pPr>
        <w:rPr>
          <w:rFonts w:ascii="Arial" w:hAnsi="Arial" w:cs="Arial"/>
          <w:color w:val="151515"/>
          <w:sz w:val="27"/>
          <w:szCs w:val="27"/>
        </w:rPr>
      </w:pPr>
    </w:p>
    <w:p w:rsidR="00674F8D" w:rsidRDefault="00674F8D" w:rsidP="00F01CCF">
      <w:pPr>
        <w:rPr>
          <w:rFonts w:ascii="Arial" w:hAnsi="Arial" w:cs="Arial"/>
          <w:color w:val="151515"/>
          <w:sz w:val="27"/>
          <w:szCs w:val="27"/>
        </w:rPr>
      </w:pPr>
    </w:p>
    <w:p w:rsidR="00674F8D" w:rsidRDefault="00674F8D" w:rsidP="00F01CCF">
      <w:pPr>
        <w:rPr>
          <w:rFonts w:ascii="Arial" w:hAnsi="Arial" w:cs="Arial"/>
          <w:color w:val="151515"/>
          <w:sz w:val="27"/>
          <w:szCs w:val="27"/>
        </w:rPr>
      </w:pPr>
    </w:p>
    <w:p w:rsidR="00674F8D" w:rsidRDefault="00674F8D" w:rsidP="00F01CCF">
      <w:pPr>
        <w:rPr>
          <w:rFonts w:ascii="Arial" w:hAnsi="Arial" w:cs="Arial"/>
          <w:color w:val="151515"/>
          <w:sz w:val="27"/>
          <w:szCs w:val="27"/>
        </w:rPr>
      </w:pPr>
    </w:p>
    <w:p w:rsidR="00674F8D" w:rsidRDefault="00674F8D" w:rsidP="00F01CCF">
      <w:pPr>
        <w:rPr>
          <w:rFonts w:ascii="Arial" w:hAnsi="Arial" w:cs="Arial"/>
          <w:color w:val="151515"/>
          <w:sz w:val="27"/>
          <w:szCs w:val="27"/>
        </w:rPr>
      </w:pPr>
    </w:p>
    <w:p w:rsidR="00674F8D" w:rsidRDefault="00674F8D" w:rsidP="00F01CCF">
      <w:pPr>
        <w:rPr>
          <w:rFonts w:ascii="Arial" w:hAnsi="Arial" w:cs="Arial"/>
          <w:color w:val="151515"/>
          <w:sz w:val="27"/>
          <w:szCs w:val="27"/>
        </w:rPr>
      </w:pPr>
    </w:p>
    <w:p w:rsidR="00F01CCF" w:rsidRPr="00F01CCF" w:rsidRDefault="00F01CCF" w:rsidP="00F01CCF">
      <w:r w:rsidRPr="00F01CCF">
        <w:rPr>
          <w:rFonts w:ascii="Arial" w:hAnsi="Arial" w:cs="Arial"/>
          <w:color w:val="151515"/>
          <w:sz w:val="27"/>
          <w:szCs w:val="27"/>
        </w:rPr>
        <w:br/>
      </w:r>
      <w:r w:rsidRPr="00F01CCF">
        <w:rPr>
          <w:rFonts w:ascii="Arial" w:hAnsi="Arial" w:cs="Arial"/>
          <w:color w:val="151515"/>
          <w:sz w:val="27"/>
          <w:szCs w:val="27"/>
        </w:rPr>
        <w:br/>
      </w:r>
    </w:p>
    <w:p w:rsidR="004F6F4E" w:rsidRDefault="004F6F4E"/>
    <w:sectPr w:rsidR="004F6F4E" w:rsidSect="00B10B45">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3B56" w:rsidRDefault="00CD3B56" w:rsidP="009A7578">
      <w:r>
        <w:separator/>
      </w:r>
    </w:p>
  </w:endnote>
  <w:endnote w:type="continuationSeparator" w:id="0">
    <w:p w:rsidR="00CD3B56" w:rsidRDefault="00CD3B56" w:rsidP="009A7578">
      <w:r>
        <w:continuationSeparator/>
      </w:r>
    </w:p>
  </w:endnote>
  <w:endnote w:id="1">
    <w:p w:rsidR="00674F8D" w:rsidRDefault="00674F8D">
      <w:pPr>
        <w:pStyle w:val="EndnoteText"/>
      </w:pPr>
      <w:r>
        <w:rPr>
          <w:rStyle w:val="EndnoteReference"/>
        </w:rPr>
        <w:endnoteRef/>
      </w:r>
      <w:r>
        <w:t xml:space="preserve"> The information provided in the Heritage Statement was taken from the Official List Entry on the historicengland.org.uk site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6057312"/>
      <w:docPartObj>
        <w:docPartGallery w:val="Page Numbers (Bottom of Page)"/>
        <w:docPartUnique/>
      </w:docPartObj>
    </w:sdtPr>
    <w:sdtContent>
      <w:p w:rsidR="00674F8D" w:rsidRDefault="00674F8D" w:rsidP="00BA5A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74F8D" w:rsidRDefault="00674F8D" w:rsidP="00674F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14338756"/>
      <w:docPartObj>
        <w:docPartGallery w:val="Page Numbers (Bottom of Page)"/>
        <w:docPartUnique/>
      </w:docPartObj>
    </w:sdtPr>
    <w:sdtContent>
      <w:p w:rsidR="00674F8D" w:rsidRDefault="00674F8D" w:rsidP="00BA5A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674F8D" w:rsidRDefault="00674F8D" w:rsidP="00674F8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3B56" w:rsidRDefault="00CD3B56" w:rsidP="009A7578">
      <w:r>
        <w:separator/>
      </w:r>
    </w:p>
  </w:footnote>
  <w:footnote w:type="continuationSeparator" w:id="0">
    <w:p w:rsidR="00CD3B56" w:rsidRDefault="00CD3B56" w:rsidP="009A75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8B6B4D"/>
    <w:multiLevelType w:val="multilevel"/>
    <w:tmpl w:val="4D7E6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1F5FAD"/>
    <w:multiLevelType w:val="multilevel"/>
    <w:tmpl w:val="523EA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4E"/>
    <w:rsid w:val="00083264"/>
    <w:rsid w:val="000E0C07"/>
    <w:rsid w:val="001F14FC"/>
    <w:rsid w:val="0026031F"/>
    <w:rsid w:val="002E3AF1"/>
    <w:rsid w:val="002E66F2"/>
    <w:rsid w:val="002F134B"/>
    <w:rsid w:val="00324520"/>
    <w:rsid w:val="0039506F"/>
    <w:rsid w:val="004379BD"/>
    <w:rsid w:val="004A0A36"/>
    <w:rsid w:val="004B41AD"/>
    <w:rsid w:val="004F6F4E"/>
    <w:rsid w:val="00674F8D"/>
    <w:rsid w:val="006C3469"/>
    <w:rsid w:val="00702033"/>
    <w:rsid w:val="007420EE"/>
    <w:rsid w:val="007D7E0E"/>
    <w:rsid w:val="008814C9"/>
    <w:rsid w:val="008E3C93"/>
    <w:rsid w:val="00937CA9"/>
    <w:rsid w:val="009A7578"/>
    <w:rsid w:val="009A7CEC"/>
    <w:rsid w:val="009F3865"/>
    <w:rsid w:val="00B10B45"/>
    <w:rsid w:val="00B65069"/>
    <w:rsid w:val="00BF0B64"/>
    <w:rsid w:val="00C15B94"/>
    <w:rsid w:val="00C2342E"/>
    <w:rsid w:val="00C460DD"/>
    <w:rsid w:val="00CD3B56"/>
    <w:rsid w:val="00E27E1C"/>
    <w:rsid w:val="00EB793D"/>
    <w:rsid w:val="00F01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F8E4B"/>
  <w15:chartTrackingRefBased/>
  <w15:docId w15:val="{C97BBD5A-F4A0-B741-891B-FF56B737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3C93"/>
    <w:rPr>
      <w:rFonts w:ascii="Times New Roman" w:eastAsia="Times New Roman" w:hAnsi="Times New Roman" w:cs="Times New Roman"/>
    </w:rPr>
  </w:style>
  <w:style w:type="paragraph" w:styleId="Heading2">
    <w:name w:val="heading 2"/>
    <w:basedOn w:val="Normal"/>
    <w:link w:val="Heading2Char"/>
    <w:uiPriority w:val="9"/>
    <w:qFormat/>
    <w:rsid w:val="004F6F4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6F4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F6F4E"/>
    <w:pPr>
      <w:spacing w:before="100" w:beforeAutospacing="1" w:after="100" w:afterAutospacing="1"/>
    </w:pPr>
  </w:style>
  <w:style w:type="character" w:customStyle="1" w:styleId="apple-converted-space">
    <w:name w:val="apple-converted-space"/>
    <w:basedOn w:val="DefaultParagraphFont"/>
    <w:rsid w:val="00F01CCF"/>
  </w:style>
  <w:style w:type="paragraph" w:styleId="FootnoteText">
    <w:name w:val="footnote text"/>
    <w:basedOn w:val="Normal"/>
    <w:link w:val="FootnoteTextChar"/>
    <w:uiPriority w:val="99"/>
    <w:semiHidden/>
    <w:unhideWhenUsed/>
    <w:rsid w:val="009A7578"/>
    <w:rPr>
      <w:sz w:val="20"/>
      <w:szCs w:val="20"/>
    </w:rPr>
  </w:style>
  <w:style w:type="character" w:customStyle="1" w:styleId="FootnoteTextChar">
    <w:name w:val="Footnote Text Char"/>
    <w:basedOn w:val="DefaultParagraphFont"/>
    <w:link w:val="FootnoteText"/>
    <w:uiPriority w:val="99"/>
    <w:semiHidden/>
    <w:rsid w:val="009A757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A7578"/>
    <w:rPr>
      <w:vertAlign w:val="superscript"/>
    </w:rPr>
  </w:style>
  <w:style w:type="paragraph" w:styleId="EndnoteText">
    <w:name w:val="endnote text"/>
    <w:basedOn w:val="Normal"/>
    <w:link w:val="EndnoteTextChar"/>
    <w:uiPriority w:val="99"/>
    <w:semiHidden/>
    <w:unhideWhenUsed/>
    <w:rsid w:val="00674F8D"/>
    <w:rPr>
      <w:sz w:val="20"/>
      <w:szCs w:val="20"/>
    </w:rPr>
  </w:style>
  <w:style w:type="character" w:customStyle="1" w:styleId="EndnoteTextChar">
    <w:name w:val="Endnote Text Char"/>
    <w:basedOn w:val="DefaultParagraphFont"/>
    <w:link w:val="EndnoteText"/>
    <w:uiPriority w:val="99"/>
    <w:semiHidden/>
    <w:rsid w:val="00674F8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674F8D"/>
    <w:rPr>
      <w:vertAlign w:val="superscript"/>
    </w:rPr>
  </w:style>
  <w:style w:type="paragraph" w:styleId="Footer">
    <w:name w:val="footer"/>
    <w:basedOn w:val="Normal"/>
    <w:link w:val="FooterChar"/>
    <w:uiPriority w:val="99"/>
    <w:unhideWhenUsed/>
    <w:rsid w:val="00674F8D"/>
    <w:pPr>
      <w:tabs>
        <w:tab w:val="center" w:pos="4680"/>
        <w:tab w:val="right" w:pos="9360"/>
      </w:tabs>
    </w:pPr>
  </w:style>
  <w:style w:type="character" w:customStyle="1" w:styleId="FooterChar">
    <w:name w:val="Footer Char"/>
    <w:basedOn w:val="DefaultParagraphFont"/>
    <w:link w:val="Footer"/>
    <w:uiPriority w:val="99"/>
    <w:rsid w:val="00674F8D"/>
    <w:rPr>
      <w:rFonts w:ascii="Times New Roman" w:eastAsia="Times New Roman" w:hAnsi="Times New Roman" w:cs="Times New Roman"/>
    </w:rPr>
  </w:style>
  <w:style w:type="character" w:styleId="PageNumber">
    <w:name w:val="page number"/>
    <w:basedOn w:val="DefaultParagraphFont"/>
    <w:uiPriority w:val="99"/>
    <w:semiHidden/>
    <w:unhideWhenUsed/>
    <w:rsid w:val="00674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326064">
      <w:bodyDiv w:val="1"/>
      <w:marLeft w:val="0"/>
      <w:marRight w:val="0"/>
      <w:marTop w:val="0"/>
      <w:marBottom w:val="0"/>
      <w:divBdr>
        <w:top w:val="none" w:sz="0" w:space="0" w:color="auto"/>
        <w:left w:val="none" w:sz="0" w:space="0" w:color="auto"/>
        <w:bottom w:val="none" w:sz="0" w:space="0" w:color="auto"/>
        <w:right w:val="none" w:sz="0" w:space="0" w:color="auto"/>
      </w:divBdr>
    </w:div>
    <w:div w:id="701707823">
      <w:bodyDiv w:val="1"/>
      <w:marLeft w:val="0"/>
      <w:marRight w:val="0"/>
      <w:marTop w:val="0"/>
      <w:marBottom w:val="0"/>
      <w:divBdr>
        <w:top w:val="none" w:sz="0" w:space="0" w:color="auto"/>
        <w:left w:val="none" w:sz="0" w:space="0" w:color="auto"/>
        <w:bottom w:val="none" w:sz="0" w:space="0" w:color="auto"/>
        <w:right w:val="none" w:sz="0" w:space="0" w:color="auto"/>
      </w:divBdr>
    </w:div>
    <w:div w:id="1076517995">
      <w:bodyDiv w:val="1"/>
      <w:marLeft w:val="0"/>
      <w:marRight w:val="0"/>
      <w:marTop w:val="0"/>
      <w:marBottom w:val="0"/>
      <w:divBdr>
        <w:top w:val="none" w:sz="0" w:space="0" w:color="auto"/>
        <w:left w:val="none" w:sz="0" w:space="0" w:color="auto"/>
        <w:bottom w:val="none" w:sz="0" w:space="0" w:color="auto"/>
        <w:right w:val="none" w:sz="0" w:space="0" w:color="auto"/>
      </w:divBdr>
    </w:div>
    <w:div w:id="198010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BEE47-8EAC-0A4E-8D7E-AFA44F206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Bravatto</dc:creator>
  <cp:keywords/>
  <dc:description/>
  <cp:lastModifiedBy>Sara Bravatto</cp:lastModifiedBy>
  <cp:revision>5</cp:revision>
  <dcterms:created xsi:type="dcterms:W3CDTF">2023-08-31T14:48:00Z</dcterms:created>
  <dcterms:modified xsi:type="dcterms:W3CDTF">2023-09-03T14:40:00Z</dcterms:modified>
</cp:coreProperties>
</file>