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793085" w14:paraId="39AC2E43" w14:textId="77777777" w:rsidTr="00D15C61">
        <w:trPr>
          <w:trHeight w:hRule="exact" w:val="1343"/>
        </w:trPr>
        <w:tc>
          <w:tcPr>
            <w:tcW w:w="8976" w:type="dxa"/>
          </w:tcPr>
          <w:p w14:paraId="60CC8BF5" w14:textId="77777777" w:rsidR="00B5294B" w:rsidRPr="00793085" w:rsidRDefault="00B5294B" w:rsidP="00D15C61">
            <w:pPr>
              <w:tabs>
                <w:tab w:val="left" w:pos="5245"/>
              </w:tabs>
              <w:ind w:right="176"/>
              <w:jc w:val="center"/>
            </w:pPr>
            <w:bookmarkStart w:id="0" w:name="_GoBack"/>
            <w:bookmarkEnd w:id="0"/>
            <w:r w:rsidRPr="00793085">
              <w:rPr>
                <w:noProof/>
                <w:lang w:eastAsia="en-GB"/>
              </w:rPr>
              <w:drawing>
                <wp:inline distT="0" distB="0" distL="0" distR="0" wp14:anchorId="351DF04A" wp14:editId="58981448">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793085">
              <w:br/>
            </w:r>
          </w:p>
          <w:p w14:paraId="22221949" w14:textId="77777777" w:rsidR="00B5294B" w:rsidRPr="00793085" w:rsidRDefault="00B5294B" w:rsidP="00D15C61">
            <w:pPr>
              <w:tabs>
                <w:tab w:val="left" w:pos="5245"/>
              </w:tabs>
              <w:ind w:right="176"/>
              <w:jc w:val="center"/>
            </w:pPr>
          </w:p>
          <w:p w14:paraId="1130D2D9" w14:textId="77777777" w:rsidR="00B5294B" w:rsidRPr="00793085" w:rsidRDefault="00B5294B" w:rsidP="00D15C61">
            <w:pPr>
              <w:tabs>
                <w:tab w:val="left" w:pos="5245"/>
              </w:tabs>
              <w:ind w:right="176"/>
              <w:jc w:val="center"/>
            </w:pPr>
          </w:p>
          <w:p w14:paraId="191593B2" w14:textId="77777777" w:rsidR="00B5294B" w:rsidRPr="00793085" w:rsidRDefault="00B5294B" w:rsidP="00D15C61">
            <w:pPr>
              <w:tabs>
                <w:tab w:val="left" w:pos="5245"/>
              </w:tabs>
              <w:ind w:right="176"/>
              <w:jc w:val="center"/>
            </w:pPr>
          </w:p>
          <w:p w14:paraId="6BCFC45D" w14:textId="77777777" w:rsidR="00B5294B" w:rsidRPr="00793085" w:rsidRDefault="00B5294B" w:rsidP="00D15C61">
            <w:pPr>
              <w:tabs>
                <w:tab w:val="left" w:pos="5245"/>
              </w:tabs>
              <w:ind w:right="176"/>
              <w:jc w:val="center"/>
            </w:pPr>
          </w:p>
          <w:p w14:paraId="1CAD268A" w14:textId="77777777" w:rsidR="00B5294B" w:rsidRPr="00793085" w:rsidRDefault="00B5294B" w:rsidP="00D15C61">
            <w:pPr>
              <w:tabs>
                <w:tab w:val="left" w:pos="5245"/>
              </w:tabs>
              <w:jc w:val="center"/>
            </w:pPr>
          </w:p>
        </w:tc>
      </w:tr>
    </w:tbl>
    <w:p w14:paraId="1D7787AD" w14:textId="77777777" w:rsidR="00B5294B" w:rsidRPr="00793085" w:rsidRDefault="00B5294B" w:rsidP="00B5294B">
      <w:pPr>
        <w:tabs>
          <w:tab w:val="left" w:pos="5245"/>
        </w:tabs>
        <w:spacing w:after="0" w:line="240" w:lineRule="auto"/>
      </w:pPr>
    </w:p>
    <w:p w14:paraId="0D9CA854" w14:textId="77777777" w:rsidR="00D15C61" w:rsidRPr="00793085" w:rsidRDefault="00D15C61" w:rsidP="00B5294B">
      <w:pPr>
        <w:tabs>
          <w:tab w:val="left" w:pos="5245"/>
        </w:tabs>
        <w:spacing w:after="0" w:line="240" w:lineRule="auto"/>
        <w:sectPr w:rsidR="00D15C61" w:rsidRPr="00793085" w:rsidSect="00B744EF">
          <w:headerReference w:type="default" r:id="rId10"/>
          <w:footerReference w:type="default" r:id="rId11"/>
          <w:pgSz w:w="11906" w:h="16838"/>
          <w:pgMar w:top="1440" w:right="1440" w:bottom="2835" w:left="1440" w:header="708" w:footer="708" w:gutter="0"/>
          <w:cols w:space="708"/>
          <w:docGrid w:linePitch="360"/>
        </w:sectPr>
      </w:pPr>
    </w:p>
    <w:p w14:paraId="4DF265FF" w14:textId="77777777" w:rsidR="00AF233A" w:rsidRPr="00793085" w:rsidRDefault="00AF233A" w:rsidP="00B5294B">
      <w:pPr>
        <w:tabs>
          <w:tab w:val="left" w:pos="5245"/>
        </w:tabs>
        <w:spacing w:after="0" w:line="240" w:lineRule="auto"/>
      </w:pPr>
    </w:p>
    <w:p w14:paraId="673FCC6A" w14:textId="77777777" w:rsidR="00793085" w:rsidRPr="00C37037" w:rsidRDefault="00793085" w:rsidP="00793085">
      <w:pPr>
        <w:pStyle w:val="KeyHeadDetails"/>
      </w:pPr>
      <w:bookmarkStart w:id="1" w:name="_Hlk121316412"/>
      <w:r w:rsidRPr="00C37037">
        <w:t>Mr Josh Lawlor</w:t>
      </w:r>
    </w:p>
    <w:p w14:paraId="1591E41D" w14:textId="77777777" w:rsidR="00793085" w:rsidRPr="00C37037" w:rsidRDefault="00793085" w:rsidP="00793085">
      <w:pPr>
        <w:pStyle w:val="KeyHeadDetails"/>
      </w:pPr>
      <w:r>
        <w:t>London Borough of Camden</w:t>
      </w:r>
      <w:r>
        <w:br/>
        <w:t>5 Pancras Square</w:t>
      </w:r>
      <w:r>
        <w:br/>
        <w:t>London</w:t>
      </w:r>
      <w:r>
        <w:br/>
        <w:t>N1C 4AG</w:t>
      </w:r>
    </w:p>
    <w:p w14:paraId="18E8EBB4" w14:textId="77777777" w:rsidR="00793085" w:rsidRPr="00C37037" w:rsidRDefault="00793085" w:rsidP="00793085">
      <w:pPr>
        <w:pStyle w:val="KeyHeadDetails"/>
      </w:pPr>
    </w:p>
    <w:p w14:paraId="3AA71096" w14:textId="77777777" w:rsidR="00793085" w:rsidRPr="00C37037" w:rsidRDefault="00793085" w:rsidP="00793085">
      <w:pPr>
        <w:pStyle w:val="KeyHeadDetails"/>
      </w:pPr>
      <w:r w:rsidRPr="00C37037">
        <w:br w:type="column"/>
      </w:r>
    </w:p>
    <w:p w14:paraId="36342D2C" w14:textId="77777777" w:rsidR="00793085" w:rsidRPr="00C37037" w:rsidRDefault="00793085" w:rsidP="00793085">
      <w:pPr>
        <w:pStyle w:val="KeyHeadDetails"/>
      </w:pPr>
      <w:r w:rsidRPr="00C37037">
        <w:t>Your Ref: 2023/0892/P</w:t>
      </w:r>
    </w:p>
    <w:p w14:paraId="0AB5D34B" w14:textId="77777777" w:rsidR="00793085" w:rsidRPr="00C37037" w:rsidRDefault="00793085" w:rsidP="00793085">
      <w:pPr>
        <w:pStyle w:val="KeyHeadDetails"/>
      </w:pPr>
      <w:r w:rsidRPr="00C37037">
        <w:t>Our Ref: 213634</w:t>
      </w:r>
    </w:p>
    <w:p w14:paraId="7C77A3B5" w14:textId="77777777" w:rsidR="00793085" w:rsidRPr="00C37037" w:rsidRDefault="00793085" w:rsidP="00793085">
      <w:pPr>
        <w:pStyle w:val="KeyHeadDetails"/>
      </w:pPr>
      <w:r w:rsidRPr="00C37037">
        <w:tab/>
      </w:r>
      <w:r w:rsidRPr="00C37037">
        <w:tab/>
      </w:r>
      <w:r w:rsidRPr="00C37037">
        <w:tab/>
      </w:r>
      <w:r w:rsidRPr="00C37037">
        <w:tab/>
      </w:r>
    </w:p>
    <w:p w14:paraId="14D05131" w14:textId="77777777" w:rsidR="00793085" w:rsidRPr="00C37037" w:rsidRDefault="00793085" w:rsidP="00793085">
      <w:pPr>
        <w:pStyle w:val="KeyHeadDetails"/>
      </w:pPr>
      <w:r w:rsidRPr="00C37037">
        <w:t xml:space="preserve">Contact: </w:t>
      </w:r>
    </w:p>
    <w:p w14:paraId="16C770C9" w14:textId="77777777" w:rsidR="00793085" w:rsidRPr="00C37037" w:rsidRDefault="00793085" w:rsidP="00793085">
      <w:pPr>
        <w:pStyle w:val="KeyHeadDetails"/>
      </w:pPr>
      <w:r w:rsidRPr="00C37037">
        <w:t>Louise Davies</w:t>
      </w:r>
    </w:p>
    <w:p w14:paraId="7C3E9A65" w14:textId="77777777" w:rsidR="00793085" w:rsidRPr="00C37037" w:rsidRDefault="00793085" w:rsidP="00793085">
      <w:pPr>
        <w:pStyle w:val="KeyHeadDetails"/>
      </w:pPr>
      <w:r w:rsidRPr="00C37037">
        <w:t>02079733740</w:t>
      </w:r>
    </w:p>
    <w:p w14:paraId="08B60A8F" w14:textId="77777777" w:rsidR="00793085" w:rsidRPr="00C37037" w:rsidRDefault="00793085" w:rsidP="00793085">
      <w:pPr>
        <w:pStyle w:val="KeyHeadDetails"/>
      </w:pPr>
      <w:r w:rsidRPr="00C37037">
        <w:t>louise.davies@historicengland.org.uk</w:t>
      </w:r>
    </w:p>
    <w:p w14:paraId="4ABFB8C9" w14:textId="77777777" w:rsidR="00793085" w:rsidRPr="00C37037" w:rsidRDefault="00793085" w:rsidP="00793085">
      <w:pPr>
        <w:pStyle w:val="KeyHeadDetails"/>
        <w:rPr>
          <w:sz w:val="24"/>
        </w:rPr>
      </w:pPr>
    </w:p>
    <w:p w14:paraId="3820D0A2" w14:textId="77777777" w:rsidR="00793085" w:rsidRPr="00C37037" w:rsidRDefault="00793085" w:rsidP="00793085">
      <w:pPr>
        <w:pStyle w:val="KeyHeadDetails"/>
        <w:rPr>
          <w:sz w:val="24"/>
        </w:rPr>
      </w:pPr>
    </w:p>
    <w:p w14:paraId="5DF0B9FB" w14:textId="77777777" w:rsidR="00793085" w:rsidRPr="00C37037" w:rsidRDefault="00793085" w:rsidP="00793085">
      <w:pPr>
        <w:pStyle w:val="KeyHeadDetails"/>
        <w:rPr>
          <w:sz w:val="24"/>
        </w:rPr>
        <w:sectPr w:rsidR="00793085" w:rsidRPr="00C37037" w:rsidSect="00F86173">
          <w:type w:val="continuous"/>
          <w:pgSz w:w="11906" w:h="16838"/>
          <w:pgMar w:top="1440" w:right="1440" w:bottom="1440" w:left="1440" w:header="708" w:footer="708" w:gutter="0"/>
          <w:cols w:num="2" w:space="708" w:equalWidth="0">
            <w:col w:w="5004" w:space="720"/>
            <w:col w:w="3300"/>
          </w:cols>
          <w:docGrid w:linePitch="360"/>
        </w:sectPr>
      </w:pPr>
      <w:r w:rsidRPr="00C37037">
        <w:rPr>
          <w:sz w:val="24"/>
        </w:rPr>
        <w:t>2023-03-31</w:t>
      </w:r>
    </w:p>
    <w:bookmarkEnd w:id="1"/>
    <w:p w14:paraId="771BB7EF" w14:textId="77777777" w:rsidR="00B5294B" w:rsidRPr="00793085" w:rsidRDefault="00B5294B" w:rsidP="00B5294B">
      <w:pPr>
        <w:tabs>
          <w:tab w:val="left" w:pos="5245"/>
        </w:tabs>
        <w:spacing w:after="0" w:line="240" w:lineRule="auto"/>
      </w:pPr>
    </w:p>
    <w:p w14:paraId="7D6C3F49" w14:textId="77777777" w:rsidR="00B5294B" w:rsidRPr="00793085" w:rsidRDefault="00B5294B" w:rsidP="00B5294B">
      <w:pPr>
        <w:tabs>
          <w:tab w:val="left" w:pos="5245"/>
        </w:tabs>
        <w:spacing w:after="0" w:line="240" w:lineRule="auto"/>
      </w:pPr>
    </w:p>
    <w:p w14:paraId="3CC4D047" w14:textId="77777777" w:rsidR="00B5294B" w:rsidRPr="00793085" w:rsidRDefault="00B5294B" w:rsidP="00B5294B">
      <w:pPr>
        <w:tabs>
          <w:tab w:val="left" w:pos="5245"/>
        </w:tabs>
        <w:spacing w:after="0" w:line="240" w:lineRule="auto"/>
      </w:pPr>
      <w:r w:rsidRPr="00793085">
        <w:t xml:space="preserve">Dear </w:t>
      </w:r>
      <w:r w:rsidR="00505622" w:rsidRPr="00793085">
        <w:t>Mr Lawlor</w:t>
      </w:r>
      <w:r w:rsidR="00D15C61" w:rsidRPr="00793085">
        <w:t>,</w:t>
      </w:r>
    </w:p>
    <w:p w14:paraId="6576F7E7" w14:textId="77777777" w:rsidR="00B5294B" w:rsidRPr="00793085" w:rsidRDefault="00B5294B" w:rsidP="00B5294B">
      <w:pPr>
        <w:tabs>
          <w:tab w:val="left" w:pos="5245"/>
        </w:tabs>
        <w:spacing w:after="0" w:line="240" w:lineRule="auto"/>
      </w:pPr>
    </w:p>
    <w:p w14:paraId="20113708" w14:textId="77777777" w:rsidR="00B5294B" w:rsidRPr="00793085" w:rsidRDefault="00B5294B" w:rsidP="00B5294B">
      <w:pPr>
        <w:tabs>
          <w:tab w:val="left" w:pos="5245"/>
        </w:tabs>
        <w:spacing w:after="0" w:line="240" w:lineRule="auto"/>
        <w:rPr>
          <w:b/>
        </w:rPr>
      </w:pPr>
      <w:r w:rsidRPr="00793085">
        <w:rPr>
          <w:b/>
        </w:rPr>
        <w:t>TOWN &amp; COUNTRY PLANNING ACT 1990 (AS AMENDED)</w:t>
      </w:r>
    </w:p>
    <w:p w14:paraId="4F78E6C7" w14:textId="77777777" w:rsidR="00B5294B" w:rsidRPr="00793085" w:rsidRDefault="00B5294B" w:rsidP="00B5294B">
      <w:pPr>
        <w:tabs>
          <w:tab w:val="left" w:pos="5245"/>
        </w:tabs>
        <w:spacing w:after="0" w:line="240" w:lineRule="auto"/>
        <w:rPr>
          <w:b/>
        </w:rPr>
      </w:pPr>
      <w:r w:rsidRPr="00793085">
        <w:rPr>
          <w:b/>
        </w:rPr>
        <w:t>NATIONAL PLANNING POLICY FRAMEWORK 20</w:t>
      </w:r>
      <w:r w:rsidR="00C62B35" w:rsidRPr="00793085">
        <w:rPr>
          <w:b/>
        </w:rPr>
        <w:t>21</w:t>
      </w:r>
    </w:p>
    <w:p w14:paraId="6C3A34F6" w14:textId="77777777" w:rsidR="00B5294B" w:rsidRPr="00793085" w:rsidRDefault="00B5294B" w:rsidP="00B5294B">
      <w:pPr>
        <w:tabs>
          <w:tab w:val="left" w:pos="5245"/>
        </w:tabs>
        <w:spacing w:after="0" w:line="240" w:lineRule="auto"/>
      </w:pPr>
    </w:p>
    <w:p w14:paraId="100EA4F3" w14:textId="77777777" w:rsidR="00B5294B" w:rsidRPr="00793085" w:rsidRDefault="00B5294B" w:rsidP="00B5294B">
      <w:pPr>
        <w:tabs>
          <w:tab w:val="left" w:pos="-1094"/>
          <w:tab w:val="left" w:pos="-720"/>
          <w:tab w:val="left" w:pos="0"/>
          <w:tab w:val="left" w:pos="720"/>
          <w:tab w:val="left" w:pos="1440"/>
          <w:tab w:val="left" w:pos="2160"/>
          <w:tab w:val="left" w:pos="2880"/>
          <w:tab w:val="left" w:pos="3600"/>
          <w:tab w:val="left" w:pos="4320"/>
          <w:tab w:val="left" w:pos="5040"/>
          <w:tab w:val="left" w:pos="5760"/>
          <w:tab w:val="left" w:pos="6099"/>
          <w:tab w:val="left" w:pos="7200"/>
        </w:tabs>
        <w:spacing w:after="0" w:line="240" w:lineRule="auto"/>
        <w:rPr>
          <w:rFonts w:cs="Arial"/>
          <w:b/>
        </w:rPr>
      </w:pPr>
      <w:r w:rsidRPr="00793085">
        <w:rPr>
          <w:rFonts w:cs="Arial"/>
          <w:b/>
        </w:rPr>
        <w:t xml:space="preserve">Garages to the rear of 26, New End Square London NW3 1LS </w:t>
      </w:r>
    </w:p>
    <w:p w14:paraId="1CDAC131" w14:textId="77777777" w:rsidR="00B5294B" w:rsidRPr="00793085" w:rsidRDefault="00505622" w:rsidP="00B5294B">
      <w:pPr>
        <w:tabs>
          <w:tab w:val="left" w:pos="5245"/>
        </w:tabs>
        <w:spacing w:after="0" w:line="240" w:lineRule="auto"/>
        <w:rPr>
          <w:b/>
        </w:rPr>
      </w:pPr>
      <w:r>
        <w:br/>
        <w:t xml:space="preserve">Details to discharge Condition 13b (Archaeological Watching Brief) of planning reference 2016/0849/P dated 20/04/17 for demolition of six existing garages and the erection of a three storey, two-bedroom single dwelling house including the excavation of a basement.  </w:t>
      </w:r>
    </w:p>
    <w:p w14:paraId="0F323026" w14:textId="77777777" w:rsidR="00B5294B" w:rsidRPr="00793085" w:rsidRDefault="00B5294B" w:rsidP="00B5294B">
      <w:pPr>
        <w:tabs>
          <w:tab w:val="left" w:pos="5245"/>
        </w:tabs>
        <w:spacing w:after="0" w:line="240" w:lineRule="auto"/>
        <w:rPr>
          <w:b/>
          <w:u w:val="single"/>
        </w:rPr>
      </w:pPr>
    </w:p>
    <w:p w14:paraId="136DCFE3" w14:textId="77777777" w:rsidR="00B5294B" w:rsidRPr="00793085" w:rsidRDefault="00B5294B" w:rsidP="00B5294B">
      <w:pPr>
        <w:tabs>
          <w:tab w:val="left" w:pos="5245"/>
        </w:tabs>
        <w:spacing w:after="0" w:line="240" w:lineRule="auto"/>
        <w:rPr>
          <w:b/>
          <w:u w:val="single"/>
        </w:rPr>
      </w:pPr>
      <w:r w:rsidRPr="00793085">
        <w:rPr>
          <w:b/>
          <w:u w:val="single"/>
        </w:rPr>
        <w:t>Recommend Archaeology Condition to be Satisfied</w:t>
      </w:r>
    </w:p>
    <w:p w14:paraId="76CD0623" w14:textId="77777777" w:rsidR="00B5294B" w:rsidRPr="00793085" w:rsidRDefault="00B5294B" w:rsidP="00B5294B">
      <w:pPr>
        <w:tabs>
          <w:tab w:val="left" w:pos="5245"/>
        </w:tabs>
        <w:spacing w:after="0" w:line="240" w:lineRule="auto"/>
      </w:pPr>
    </w:p>
    <w:p w14:paraId="32716247" w14:textId="77777777" w:rsidR="00B5294B" w:rsidRPr="00793085" w:rsidRDefault="00B5294B" w:rsidP="00B5294B">
      <w:pPr>
        <w:tabs>
          <w:tab w:val="left" w:pos="5245"/>
        </w:tabs>
        <w:spacing w:after="0" w:line="240" w:lineRule="auto"/>
      </w:pPr>
      <w:r w:rsidRPr="00793085">
        <w:t xml:space="preserve">Thank you for your consultation received on </w:t>
      </w:r>
      <w:r w:rsidR="00505622" w:rsidRPr="00793085">
        <w:t>2023-03-20</w:t>
      </w:r>
      <w:r w:rsidR="00C62B35" w:rsidRPr="00793085">
        <w:rPr>
          <w:rFonts w:cs="Arial"/>
        </w:rPr>
        <w:t>.</w:t>
      </w:r>
    </w:p>
    <w:p w14:paraId="42D4177B" w14:textId="77777777" w:rsidR="00B5294B" w:rsidRPr="00793085" w:rsidRDefault="00B5294B" w:rsidP="00B5294B">
      <w:pPr>
        <w:tabs>
          <w:tab w:val="left" w:pos="5245"/>
        </w:tabs>
        <w:spacing w:after="0" w:line="240" w:lineRule="auto"/>
      </w:pPr>
    </w:p>
    <w:p w14:paraId="5D95B3C8" w14:textId="77777777" w:rsidR="00B5294B" w:rsidRPr="00793085" w:rsidRDefault="00B5294B" w:rsidP="00B5294B">
      <w:pPr>
        <w:tabs>
          <w:tab w:val="left" w:pos="5245"/>
        </w:tabs>
        <w:spacing w:after="0" w:line="240" w:lineRule="auto"/>
      </w:pPr>
      <w:r w:rsidRPr="00793085">
        <w:t>The Greater London Archaeological Advisory Service (GLAAS) provides archaeological advice in accordance with the National Planning Policy Framework and GLAAS Charter.</w:t>
      </w:r>
    </w:p>
    <w:p w14:paraId="531EE149" w14:textId="77777777" w:rsidR="00B5294B" w:rsidRPr="00793085" w:rsidRDefault="00B5294B" w:rsidP="00B5294B">
      <w:pPr>
        <w:tabs>
          <w:tab w:val="left" w:pos="5245"/>
        </w:tabs>
        <w:spacing w:after="0" w:line="240" w:lineRule="auto"/>
      </w:pPr>
    </w:p>
    <w:p w14:paraId="62B5A15B" w14:textId="77777777" w:rsidR="00B5294B" w:rsidRPr="00793085" w:rsidRDefault="00B5294B" w:rsidP="00B5294B">
      <w:pPr>
        <w:tabs>
          <w:tab w:val="left" w:pos="5245"/>
        </w:tabs>
        <w:spacing w:after="0" w:line="240" w:lineRule="auto"/>
      </w:pPr>
      <w:r w:rsidRPr="00793085">
        <w:t>I have received an archaeological report provided in compliance with the archaeological investigation condition of the above planning permission.</w:t>
      </w:r>
    </w:p>
    <w:p w14:paraId="6CFC1937" w14:textId="77777777" w:rsidR="00B5294B" w:rsidRPr="00793085" w:rsidRDefault="00B5294B" w:rsidP="00B5294B">
      <w:pPr>
        <w:tabs>
          <w:tab w:val="left" w:pos="5245"/>
        </w:tabs>
        <w:spacing w:after="0" w:line="240" w:lineRule="auto"/>
      </w:pPr>
    </w:p>
    <w:p w14:paraId="1E60482C" w14:textId="77777777" w:rsidR="00B5294B" w:rsidRPr="00793085" w:rsidRDefault="00B5294B" w:rsidP="00B5294B">
      <w:pPr>
        <w:tabs>
          <w:tab w:val="left" w:pos="5245"/>
        </w:tabs>
        <w:spacing w:after="0" w:line="240" w:lineRule="auto"/>
      </w:pPr>
      <w:r w:rsidRPr="00793085">
        <w:t>Having considered the submitted document I recommend its approval.  No further archaeological work is necessary and the archaeological condition under this application has been satisfied.</w:t>
      </w:r>
    </w:p>
    <w:p w14:paraId="6EBD76C1" w14:textId="77777777" w:rsidR="00B5294B" w:rsidRPr="00793085" w:rsidRDefault="00B5294B" w:rsidP="00B5294B">
      <w:pPr>
        <w:tabs>
          <w:tab w:val="left" w:pos="5245"/>
        </w:tabs>
        <w:spacing w:after="0" w:line="240" w:lineRule="auto"/>
      </w:pPr>
    </w:p>
    <w:p w14:paraId="7581C1D9" w14:textId="77777777" w:rsidR="00B5294B" w:rsidRPr="00793085" w:rsidRDefault="00B5294B" w:rsidP="00B5294B">
      <w:pPr>
        <w:tabs>
          <w:tab w:val="left" w:pos="5245"/>
        </w:tabs>
        <w:spacing w:after="0" w:line="240" w:lineRule="auto"/>
      </w:pPr>
      <w:r w:rsidRPr="00793085">
        <w:t>The results of the archaeological investigation will be published in summary form in the London Archaeologist and made available through the Greater London Historic Environment Record. The site archive will be deposited with the London Archaeological Archive and Research Centre.</w:t>
      </w:r>
    </w:p>
    <w:p w14:paraId="0DF685DD" w14:textId="77777777" w:rsidR="00B5294B" w:rsidRPr="00793085" w:rsidRDefault="00B5294B" w:rsidP="00B5294B">
      <w:pPr>
        <w:tabs>
          <w:tab w:val="left" w:pos="5245"/>
        </w:tabs>
        <w:spacing w:after="0" w:line="240" w:lineRule="auto"/>
      </w:pPr>
    </w:p>
    <w:p w14:paraId="457A35A5" w14:textId="77777777" w:rsidR="00B5294B" w:rsidRPr="00793085" w:rsidRDefault="00B5294B" w:rsidP="00B5294B">
      <w:pPr>
        <w:tabs>
          <w:tab w:val="left" w:pos="5245"/>
        </w:tabs>
        <w:spacing w:after="0" w:line="240" w:lineRule="auto"/>
      </w:pPr>
      <w:r w:rsidRPr="00793085">
        <w:t>This response relates solely to archaeological issues.</w:t>
      </w:r>
    </w:p>
    <w:p w14:paraId="7C68C3EB" w14:textId="77777777" w:rsidR="00B5294B" w:rsidRPr="00793085" w:rsidRDefault="00B5294B" w:rsidP="00B5294B">
      <w:pPr>
        <w:tabs>
          <w:tab w:val="left" w:pos="5245"/>
        </w:tabs>
        <w:spacing w:after="0" w:line="240" w:lineRule="auto"/>
        <w:rPr>
          <w:b/>
          <w:u w:val="single"/>
        </w:rPr>
      </w:pPr>
    </w:p>
    <w:p w14:paraId="5A310B6D" w14:textId="77777777" w:rsidR="00B5294B" w:rsidRPr="00793085" w:rsidRDefault="00B5294B" w:rsidP="00B5294B">
      <w:pPr>
        <w:tabs>
          <w:tab w:val="left" w:pos="5245"/>
        </w:tabs>
        <w:spacing w:after="0" w:line="240" w:lineRule="auto"/>
      </w:pPr>
      <w:r w:rsidRPr="00793085">
        <w:t>Yours sincerely</w:t>
      </w:r>
    </w:p>
    <w:p w14:paraId="26903495" w14:textId="77777777" w:rsidR="00B5294B" w:rsidRPr="00793085" w:rsidRDefault="00B5294B" w:rsidP="00B5294B">
      <w:pPr>
        <w:tabs>
          <w:tab w:val="left" w:pos="5245"/>
        </w:tabs>
        <w:spacing w:after="0" w:line="240" w:lineRule="auto"/>
      </w:pPr>
    </w:p>
    <w:p w14:paraId="053E05C2" w14:textId="77777777" w:rsidR="00B5294B" w:rsidRPr="00793085" w:rsidRDefault="00505622" w:rsidP="00B5294B">
      <w:pPr>
        <w:tabs>
          <w:tab w:val="left" w:pos="5245"/>
        </w:tabs>
        <w:spacing w:after="0" w:line="240" w:lineRule="auto"/>
      </w:pPr>
      <w:r w:rsidRPr="00793085">
        <w:t>Louise Davies</w:t>
      </w:r>
    </w:p>
    <w:p w14:paraId="376F9DD9" w14:textId="77777777" w:rsidR="00AA1388" w:rsidRPr="00793085" w:rsidRDefault="00AA1388" w:rsidP="00B5294B">
      <w:pPr>
        <w:tabs>
          <w:tab w:val="left" w:pos="5245"/>
        </w:tabs>
        <w:spacing w:after="0" w:line="240" w:lineRule="auto"/>
      </w:pPr>
    </w:p>
    <w:p w14:paraId="5007546A" w14:textId="77777777" w:rsidR="00B5294B" w:rsidRPr="00793085" w:rsidRDefault="00B5294B" w:rsidP="00B5294B">
      <w:pPr>
        <w:tabs>
          <w:tab w:val="left" w:pos="5245"/>
        </w:tabs>
        <w:spacing w:after="0" w:line="240" w:lineRule="auto"/>
      </w:pPr>
      <w:r w:rsidRPr="00793085">
        <w:t>Archaeology Advis</w:t>
      </w:r>
      <w:r w:rsidR="00C62B35" w:rsidRPr="00793085">
        <w:t>e</w:t>
      </w:r>
      <w:r w:rsidRPr="00793085">
        <w:t>r</w:t>
      </w:r>
    </w:p>
    <w:p w14:paraId="443E4465" w14:textId="77777777" w:rsidR="00B5294B" w:rsidRPr="00793085" w:rsidRDefault="00B5294B" w:rsidP="00B5294B">
      <w:pPr>
        <w:tabs>
          <w:tab w:val="left" w:pos="5245"/>
        </w:tabs>
        <w:spacing w:after="0" w:line="240" w:lineRule="auto"/>
      </w:pPr>
      <w:r w:rsidRPr="00793085">
        <w:t>Greater London Archaeological Advisory Service</w:t>
      </w:r>
    </w:p>
    <w:p w14:paraId="23D2A106" w14:textId="77777777" w:rsidR="00B5294B" w:rsidRPr="00793085" w:rsidRDefault="00B5294B" w:rsidP="00B5294B">
      <w:pPr>
        <w:tabs>
          <w:tab w:val="left" w:pos="5245"/>
        </w:tabs>
        <w:spacing w:after="0" w:line="240" w:lineRule="auto"/>
      </w:pPr>
      <w:r w:rsidRPr="00793085">
        <w:t>London and South East Region</w:t>
      </w:r>
    </w:p>
    <w:p w14:paraId="62781DD9" w14:textId="77777777" w:rsidR="00852A81" w:rsidRPr="00793085" w:rsidRDefault="00852A81"/>
    <w:sectPr w:rsidR="00852A81" w:rsidRPr="00793085" w:rsidSect="00D15C61">
      <w:type w:val="continuous"/>
      <w:pgSz w:w="11906" w:h="16838"/>
      <w:pgMar w:top="1440" w:right="1440" w:bottom="28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B9E1" w14:textId="77777777" w:rsidR="0024468D" w:rsidRDefault="0024468D" w:rsidP="00B744EF">
      <w:pPr>
        <w:spacing w:after="0" w:line="240" w:lineRule="auto"/>
      </w:pPr>
      <w:r>
        <w:separator/>
      </w:r>
    </w:p>
  </w:endnote>
  <w:endnote w:type="continuationSeparator" w:id="0">
    <w:p w14:paraId="50203C3D" w14:textId="77777777" w:rsidR="0024468D" w:rsidRDefault="0024468D" w:rsidP="00B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8" w:type="dxa"/>
      <w:jc w:val="center"/>
      <w:tblBorders>
        <w:insideH w:val="single" w:sz="4" w:space="0" w:color="auto"/>
      </w:tblBorders>
      <w:tblLook w:val="01E0" w:firstRow="1" w:lastRow="1" w:firstColumn="1" w:lastColumn="1" w:noHBand="0" w:noVBand="0"/>
    </w:tblPr>
    <w:tblGrid>
      <w:gridCol w:w="1515"/>
      <w:gridCol w:w="7253"/>
      <w:gridCol w:w="1670"/>
    </w:tblGrid>
    <w:tr w:rsidR="00790275" w:rsidRPr="006B0A48" w14:paraId="38117E19" w14:textId="77777777" w:rsidTr="00D15C61">
      <w:trPr>
        <w:trHeight w:val="68"/>
        <w:jc w:val="center"/>
      </w:trPr>
      <w:tc>
        <w:tcPr>
          <w:tcW w:w="1515" w:type="dxa"/>
        </w:tcPr>
        <w:p w14:paraId="4FE71E72" w14:textId="77777777" w:rsidR="00790275" w:rsidRPr="006B0A48" w:rsidRDefault="00790275" w:rsidP="00D15C61">
          <w:pPr>
            <w:tabs>
              <w:tab w:val="center" w:pos="4153"/>
              <w:tab w:val="right" w:pos="8306"/>
            </w:tabs>
            <w:rPr>
              <w:sz w:val="21"/>
            </w:rPr>
          </w:pPr>
          <w:r>
            <w:rPr>
              <w:noProof/>
              <w:sz w:val="21"/>
              <w:lang w:eastAsia="en-GB"/>
            </w:rPr>
            <w:drawing>
              <wp:inline distT="0" distB="0" distL="0" distR="0" wp14:anchorId="3C3FC257" wp14:editId="750F4F5B">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53" w:type="dxa"/>
        </w:tcPr>
        <w:p w14:paraId="7087EB21" w14:textId="77777777" w:rsidR="00790275" w:rsidRPr="006B0A48" w:rsidRDefault="00790275" w:rsidP="00D15C6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29544A86" w14:textId="77777777" w:rsidR="00790275" w:rsidRPr="006B0A48" w:rsidRDefault="00790275" w:rsidP="00D15C61">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21BBC222" w14:textId="77777777" w:rsidR="00790275" w:rsidRPr="006B0A48" w:rsidRDefault="00790275" w:rsidP="00D15C6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3B1368D2" w14:textId="77777777" w:rsidR="00790275" w:rsidRPr="006B0A48" w:rsidRDefault="00790275" w:rsidP="00D15C6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72A90B4A" w14:textId="77777777" w:rsidR="00790275" w:rsidRPr="006B0A48" w:rsidRDefault="00790275" w:rsidP="00D15C6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0" w:type="dxa"/>
        </w:tcPr>
        <w:p w14:paraId="5A230F44" w14:textId="77777777" w:rsidR="00790275" w:rsidRPr="006B0A48" w:rsidRDefault="00790275" w:rsidP="00D15C61">
          <w:pPr>
            <w:tabs>
              <w:tab w:val="center" w:pos="4153"/>
              <w:tab w:val="right" w:pos="8306"/>
            </w:tabs>
            <w:jc w:val="right"/>
            <w:rPr>
              <w:sz w:val="21"/>
            </w:rPr>
          </w:pPr>
          <w:r>
            <w:rPr>
              <w:noProof/>
              <w:sz w:val="21"/>
              <w:lang w:eastAsia="en-GB"/>
            </w:rPr>
            <w:drawing>
              <wp:inline distT="0" distB="0" distL="0" distR="0" wp14:anchorId="67644866" wp14:editId="0D3A5217">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0E0D8770" w14:textId="77777777" w:rsidR="00790275" w:rsidRPr="006B0A48" w:rsidRDefault="00790275" w:rsidP="00D15C61">
          <w:pPr>
            <w:tabs>
              <w:tab w:val="center" w:pos="4153"/>
              <w:tab w:val="right" w:pos="8306"/>
            </w:tabs>
            <w:rPr>
              <w:sz w:val="21"/>
            </w:rPr>
          </w:pPr>
        </w:p>
      </w:tc>
    </w:tr>
  </w:tbl>
  <w:p w14:paraId="121F5795" w14:textId="77777777" w:rsidR="00790275" w:rsidRDefault="00790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F0058" w14:textId="77777777" w:rsidR="0024468D" w:rsidRDefault="0024468D" w:rsidP="00B744EF">
      <w:pPr>
        <w:spacing w:after="0" w:line="240" w:lineRule="auto"/>
      </w:pPr>
      <w:r>
        <w:separator/>
      </w:r>
    </w:p>
  </w:footnote>
  <w:footnote w:type="continuationSeparator" w:id="0">
    <w:p w14:paraId="6BB5658D" w14:textId="77777777" w:rsidR="0024468D" w:rsidRDefault="0024468D" w:rsidP="00B7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6776" w14:textId="77777777" w:rsidR="000F007F" w:rsidRDefault="000F0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35FAE"/>
    <w:rsid w:val="000F007F"/>
    <w:rsid w:val="00172EDF"/>
    <w:rsid w:val="001B26C5"/>
    <w:rsid w:val="001E51D4"/>
    <w:rsid w:val="001F7323"/>
    <w:rsid w:val="0024468D"/>
    <w:rsid w:val="002656E3"/>
    <w:rsid w:val="00287194"/>
    <w:rsid w:val="00471724"/>
    <w:rsid w:val="004E61FF"/>
    <w:rsid w:val="00505622"/>
    <w:rsid w:val="0052055D"/>
    <w:rsid w:val="00541DC2"/>
    <w:rsid w:val="005501B6"/>
    <w:rsid w:val="005A52EC"/>
    <w:rsid w:val="005C3173"/>
    <w:rsid w:val="006B3ADB"/>
    <w:rsid w:val="00790275"/>
    <w:rsid w:val="007907A1"/>
    <w:rsid w:val="00793085"/>
    <w:rsid w:val="007C2069"/>
    <w:rsid w:val="0084584B"/>
    <w:rsid w:val="00852A81"/>
    <w:rsid w:val="00903C49"/>
    <w:rsid w:val="00905470"/>
    <w:rsid w:val="00907B1B"/>
    <w:rsid w:val="00A1147B"/>
    <w:rsid w:val="00AA1388"/>
    <w:rsid w:val="00AF233A"/>
    <w:rsid w:val="00B07AB9"/>
    <w:rsid w:val="00B11797"/>
    <w:rsid w:val="00B5294B"/>
    <w:rsid w:val="00B744EF"/>
    <w:rsid w:val="00C525B6"/>
    <w:rsid w:val="00C62B35"/>
    <w:rsid w:val="00CC5EB1"/>
    <w:rsid w:val="00D13333"/>
    <w:rsid w:val="00D15C61"/>
    <w:rsid w:val="00D90300"/>
    <w:rsid w:val="00DA7073"/>
    <w:rsid w:val="00DD0C48"/>
    <w:rsid w:val="00E023AE"/>
    <w:rsid w:val="00E666FE"/>
    <w:rsid w:val="00E84D80"/>
    <w:rsid w:val="00FA0D4F"/>
    <w:rsid w:val="00FE687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085"/>
    <w:rPr>
      <w:rFonts w:ascii="Source Sans Pro Light" w:eastAsia="Source Sans Pro" w:hAnsi="Source Sans Pro Light" w:cs="Source Sans Pr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B74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EF"/>
  </w:style>
  <w:style w:type="paragraph" w:styleId="Footer">
    <w:name w:val="footer"/>
    <w:basedOn w:val="Normal"/>
    <w:link w:val="FooterChar"/>
    <w:uiPriority w:val="99"/>
    <w:unhideWhenUsed/>
    <w:rsid w:val="00B74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EF"/>
  </w:style>
  <w:style w:type="paragraph" w:customStyle="1" w:styleId="KeyHeadDetails">
    <w:name w:val="Key_HeadDetails"/>
    <w:basedOn w:val="Normal"/>
    <w:link w:val="KeyHeadDetailsChar"/>
    <w:qFormat/>
    <w:rsid w:val="00793085"/>
    <w:pPr>
      <w:tabs>
        <w:tab w:val="left" w:pos="5245"/>
      </w:tabs>
      <w:spacing w:after="0" w:line="240" w:lineRule="auto"/>
    </w:pPr>
    <w:rPr>
      <w:rFonts w:eastAsiaTheme="minorHAnsi"/>
      <w:sz w:val="20"/>
      <w:szCs w:val="20"/>
    </w:rPr>
  </w:style>
  <w:style w:type="character" w:customStyle="1" w:styleId="KeyHeadDetailsChar">
    <w:name w:val="Key_HeadDetails Char"/>
    <w:basedOn w:val="DefaultParagraphFont"/>
    <w:link w:val="KeyHeadDetails"/>
    <w:rsid w:val="00793085"/>
    <w:rPr>
      <w:rFonts w:ascii="Source Sans Pro Light" w:hAnsi="Source Sans Pro Light" w:cs="Source Sans Pr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cfe00f-839a-4df9-b5c7-4ebac7d0c360">
      <Terms xmlns="http://schemas.microsoft.com/office/infopath/2007/PartnerControls"/>
    </lcf76f155ced4ddcb4097134ff3c332f>
    <TaxCatchAll xmlns="bb952b06-3268-4e55-b0fe-9eb49669fc08" xsi:nil="true"/>
    <SoftwareVersion xmlns="06cfe00f-839a-4df9-b5c7-4ebac7d0c360">2.105.1143.0 64-bit (May 2022)</Software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7" ma:contentTypeDescription="Create a new document." ma:contentTypeScope="" ma:versionID="2343acd8ed4986af9035717c377e987b">
  <xsd:schema xmlns:xsd="http://www.w3.org/2001/XMLSchema" xmlns:xs="http://www.w3.org/2001/XMLSchema" xmlns:p="http://schemas.microsoft.com/office/2006/metadata/properties" xmlns:ns2="06cfe00f-839a-4df9-b5c7-4ebac7d0c360" xmlns:ns3="610ec4a7-94b8-4d25-ad4b-84626814a18d" xmlns:ns4="bb952b06-3268-4e55-b0fe-9eb49669fc08" targetNamespace="http://schemas.microsoft.com/office/2006/metadata/properties" ma:root="true" ma:fieldsID="80560962e75b60efe544312e13b264a5" ns2:_="" ns3:_="" ns4:_="">
    <xsd:import namespace="06cfe00f-839a-4df9-b5c7-4ebac7d0c360"/>
    <xsd:import namespace="610ec4a7-94b8-4d25-ad4b-84626814a18d"/>
    <xsd:import namespace="bb952b06-3268-4e55-b0fe-9eb49669f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Software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f4335e-c6cf-4429-aa3a-f62cbecd1b5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SoftwareVersion" ma:index="24" nillable="true" ma:displayName="Software Version" ma:default="2.105.1143.0 64-bit (May 2022)" ma:format="Dropdown" ma:internalName="Softwar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52b06-3268-4e55-b0fe-9eb49669fc0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0bbf865-c16c-4465-8fc5-8b9e44be09a1}" ma:internalName="TaxCatchAll" ma:showField="CatchAllData" ma:web="610ec4a7-94b8-4d25-ad4b-84626814a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3E0FB-A220-43F3-B14A-E774F971112A}">
  <ds:schemaRefs>
    <ds:schemaRef ds:uri="http://schemas.microsoft.com/office/infopath/2007/PartnerControls"/>
    <ds:schemaRef ds:uri="http://www.w3.org/XML/1998/namespace"/>
    <ds:schemaRef ds:uri="http://purl.org/dc/elements/1.1/"/>
    <ds:schemaRef ds:uri="bb952b06-3268-4e55-b0fe-9eb49669fc08"/>
    <ds:schemaRef ds:uri="http://schemas.microsoft.com/office/2006/documentManagement/types"/>
    <ds:schemaRef ds:uri="610ec4a7-94b8-4d25-ad4b-84626814a18d"/>
    <ds:schemaRef ds:uri="http://purl.org/dc/dcmitype/"/>
    <ds:schemaRef ds:uri="06cfe00f-839a-4df9-b5c7-4ebac7d0c360"/>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5DEFF27-FE83-436F-9544-E00AFD0493D4}">
  <ds:schemaRefs>
    <ds:schemaRef ds:uri="http://schemas.microsoft.com/sharepoint/v3/contenttype/forms"/>
  </ds:schemaRefs>
</ds:datastoreItem>
</file>

<file path=customXml/itemProps3.xml><?xml version="1.0" encoding="utf-8"?>
<ds:datastoreItem xmlns:ds="http://schemas.openxmlformats.org/officeDocument/2006/customXml" ds:itemID="{52FD4DD5-95B1-4D38-816A-8B582EA2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bb952b06-3268-4e55-b0fe-9eb49669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2023-03-31T11:42:00Z</dcterms:created>
  <dcterms:modified xsi:type="dcterms:W3CDTF">2023-03-31T11:42:00Z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